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50828" w14:textId="77777777" w:rsidR="000D1927" w:rsidRDefault="000D1927" w:rsidP="005973B9">
      <w:pPr>
        <w:pStyle w:val="BodyText"/>
        <w:spacing w:before="73" w:line="198" w:lineRule="exact"/>
        <w:ind w:left="100" w:right="5987"/>
        <w:rPr>
          <w:rFonts w:ascii="Times New Roman" w:eastAsia="Minion Pro" w:hAnsi="Times New Roman" w:cs="Times New Roman"/>
          <w:b/>
          <w:bCs/>
          <w:color w:val="337AB7"/>
          <w:sz w:val="20"/>
          <w:szCs w:val="20"/>
        </w:rPr>
      </w:pPr>
      <w:r w:rsidRPr="000D1927">
        <w:rPr>
          <w:rFonts w:ascii="Times New Roman" w:eastAsia="Minion Pro" w:hAnsi="Times New Roman" w:cs="Times New Roman"/>
          <w:b/>
          <w:bCs/>
          <w:color w:val="337AB7"/>
          <w:sz w:val="20"/>
          <w:szCs w:val="20"/>
        </w:rPr>
        <w:t>SEXUAL AND REPRODUCTIVE HEALTH AND HIV</w:t>
      </w:r>
      <w:r w:rsidRPr="000D1927">
        <w:rPr>
          <w:rFonts w:ascii="Times New Roman" w:eastAsia="Minion Pro" w:hAnsi="Times New Roman" w:cs="Times New Roman"/>
          <w:sz w:val="20"/>
          <w:szCs w:val="20"/>
        </w:rPr>
        <w:t xml:space="preserve">:   </w:t>
      </w:r>
      <w:r w:rsidRPr="000D1927">
        <w:rPr>
          <w:rFonts w:ascii="Times New Roman" w:eastAsia="Minion Pro" w:hAnsi="Times New Roman" w:cs="Times New Roman"/>
          <w:b/>
          <w:bCs/>
          <w:sz w:val="20"/>
          <w:szCs w:val="20"/>
        </w:rPr>
        <w:t>EMPOWERING YOUTH WITH DISABILITIES TO INCREASE KNOWLEDGE AND AWARENESS ON STDS AND HIV/AIDS.</w:t>
      </w:r>
    </w:p>
    <w:p w14:paraId="5A33767B" w14:textId="77777777" w:rsidR="001E04AD" w:rsidRDefault="001E04AD" w:rsidP="005973B9">
      <w:pPr>
        <w:pStyle w:val="BodyText"/>
        <w:spacing w:before="73" w:line="198" w:lineRule="exact"/>
        <w:ind w:left="100" w:right="5987"/>
        <w:rPr>
          <w:rFonts w:ascii="Times New Roman" w:hAnsi="Times New Roman" w:cs="Times New Roman"/>
          <w:sz w:val="20"/>
          <w:szCs w:val="20"/>
        </w:rPr>
      </w:pPr>
    </w:p>
    <w:p w14:paraId="6B505B4E" w14:textId="1EAC7C91" w:rsidR="005973B9" w:rsidRPr="00113444" w:rsidRDefault="000D1927" w:rsidP="005973B9">
      <w:pPr>
        <w:pStyle w:val="BodyText"/>
        <w:spacing w:before="73" w:line="198" w:lineRule="exact"/>
        <w:ind w:left="100" w:right="5987"/>
        <w:rPr>
          <w:rFonts w:ascii="Times New Roman" w:hAnsi="Times New Roman" w:cs="Times New Roman"/>
          <w:sz w:val="20"/>
          <w:szCs w:val="20"/>
        </w:rPr>
      </w:pPr>
      <w:r>
        <w:rPr>
          <w:rFonts w:ascii="Times New Roman" w:hAnsi="Times New Roman" w:cs="Times New Roman"/>
          <w:sz w:val="20"/>
          <w:szCs w:val="20"/>
        </w:rPr>
        <w:t>Gloria KAMALIZA, Bpharm</w:t>
      </w:r>
    </w:p>
    <w:p w14:paraId="04CBAA7D" w14:textId="6DAA3200" w:rsidR="00AE3E37" w:rsidRPr="00113444" w:rsidRDefault="00AE3E37">
      <w:pPr>
        <w:pStyle w:val="BodyText"/>
        <w:rPr>
          <w:rFonts w:ascii="Times New Roman" w:hAnsi="Times New Roman" w:cs="Times New Roman"/>
          <w:sz w:val="20"/>
          <w:szCs w:val="20"/>
        </w:rPr>
      </w:pPr>
    </w:p>
    <w:p w14:paraId="14E856B1" w14:textId="77777777" w:rsidR="00AE3E37" w:rsidRPr="00113444" w:rsidRDefault="00AE3E37">
      <w:pPr>
        <w:rPr>
          <w:rFonts w:ascii="Times New Roman" w:hAnsi="Times New Roman" w:cs="Times New Roman"/>
          <w:sz w:val="20"/>
          <w:szCs w:val="20"/>
        </w:rPr>
        <w:sectPr w:rsidR="00AE3E37" w:rsidRPr="00113444">
          <w:headerReference w:type="default" r:id="rId7"/>
          <w:footerReference w:type="default" r:id="rId8"/>
          <w:type w:val="continuous"/>
          <w:pgSz w:w="11910" w:h="16840"/>
          <w:pgMar w:top="1740" w:right="600" w:bottom="840" w:left="620" w:header="541" w:footer="642" w:gutter="0"/>
          <w:cols w:space="720"/>
        </w:sectPr>
      </w:pPr>
    </w:p>
    <w:p w14:paraId="3052941A" w14:textId="16F11521" w:rsidR="00AE3E37" w:rsidRPr="00113444" w:rsidRDefault="00A9710C">
      <w:pPr>
        <w:pStyle w:val="Heading3"/>
        <w:spacing w:before="147"/>
        <w:jc w:val="both"/>
        <w:rPr>
          <w:rFonts w:ascii="Times New Roman" w:hAnsi="Times New Roman" w:cs="Times New Roman"/>
          <w:color w:val="BF5A14"/>
        </w:rPr>
      </w:pPr>
      <w:r w:rsidRPr="00113444">
        <w:rPr>
          <w:rFonts w:ascii="Times New Roman" w:hAnsi="Times New Roman" w:cs="Times New Roman"/>
          <w:color w:val="BF5A14"/>
        </w:rPr>
        <w:t>Abstract</w:t>
      </w:r>
      <w:r w:rsidR="00404E5B" w:rsidRPr="00113444">
        <w:rPr>
          <w:rFonts w:ascii="Times New Roman" w:hAnsi="Times New Roman" w:cs="Times New Roman"/>
          <w:color w:val="BF5A14"/>
        </w:rPr>
        <w:t xml:space="preserve"> (300 word limit)</w:t>
      </w:r>
    </w:p>
    <w:p w14:paraId="43E8D5C4" w14:textId="0A5307CB" w:rsidR="002B0F65" w:rsidRPr="00113444" w:rsidRDefault="002B0F65" w:rsidP="002B0F65">
      <w:pPr>
        <w:pStyle w:val="Heading3"/>
        <w:spacing w:before="147"/>
        <w:jc w:val="both"/>
        <w:rPr>
          <w:rFonts w:ascii="Times New Roman" w:hAnsi="Times New Roman" w:cs="Times New Roman"/>
          <w:b w:val="0"/>
          <w:bCs w:val="0"/>
        </w:rPr>
      </w:pPr>
      <w:r w:rsidRPr="00113444">
        <w:rPr>
          <w:rFonts w:ascii="Times New Roman" w:hAnsi="Times New Roman" w:cs="Times New Roman"/>
          <w:b w:val="0"/>
          <w:bCs w:val="0"/>
        </w:rPr>
        <w:t xml:space="preserve">Statement of the Problem: Adolescents living with disabilities are those who experience notable barrier to have an appropriate access to the information on knowledge and awareness on STDs and HIV/AIDS. In Rwanda, young people with disabilities reported very low knowledge about, and use of, Sexual Reproductive Health (SRH) services including contraception and gynecological consultations. This study aims to release all healthcare barriers in adolescents with disabilities as well as to find advanced strategies to availing needed information to rise knowledge and awareness on STDs and HIV in disabled </w:t>
      </w:r>
      <w:r w:rsidR="00EC4CF0" w:rsidRPr="00113444">
        <w:rPr>
          <w:rFonts w:ascii="Times New Roman" w:hAnsi="Times New Roman" w:cs="Times New Roman"/>
          <w:b w:val="0"/>
          <w:bCs w:val="0"/>
        </w:rPr>
        <w:t>adolescents. Methodology</w:t>
      </w:r>
      <w:r w:rsidRPr="00113444">
        <w:rPr>
          <w:rFonts w:ascii="Times New Roman" w:hAnsi="Times New Roman" w:cs="Times New Roman"/>
          <w:b w:val="0"/>
          <w:bCs w:val="0"/>
        </w:rPr>
        <w:t xml:space="preserve"> &amp; Theoretical Orientations: A qualitative study using focus group discussions and semi-structured interviews was conducted with selected target participants in Rwanda. The participants included disabled adolescents and non-disabled adolescents in order to compare them by their aptitude on the issues of HIV/AIDS and STDs knowledge and access to HIV/AIDS services.</w:t>
      </w:r>
      <w:r w:rsidR="00EC4CF0" w:rsidRPr="00113444">
        <w:rPr>
          <w:rFonts w:ascii="Times New Roman" w:hAnsi="Times New Roman" w:cs="Times New Roman"/>
          <w:b w:val="0"/>
          <w:bCs w:val="0"/>
        </w:rPr>
        <w:t xml:space="preserve"> </w:t>
      </w:r>
      <w:r w:rsidRPr="00113444">
        <w:rPr>
          <w:rFonts w:ascii="Times New Roman" w:hAnsi="Times New Roman" w:cs="Times New Roman"/>
          <w:b w:val="0"/>
          <w:bCs w:val="0"/>
        </w:rPr>
        <w:t>Findings: Barriers preventing adequate access to information about HIV/AIDS and STDs experienced by adolescents with disabilities depended on the nature and severity of the impairment were found. For example, parents and health workers were unable to communicate with deaf adolescents using sign language; adolescents with physical impairments were often unable to access community meetings about HIV/AIDS and STDs. Further, adolescents with disability proved low self-confidence on the control of sexual relationships, thus a high level of violation rises.</w:t>
      </w:r>
      <w:r w:rsidR="00C551CC" w:rsidRPr="00113444">
        <w:rPr>
          <w:rFonts w:ascii="Times New Roman" w:hAnsi="Times New Roman" w:cs="Times New Roman"/>
          <w:b w:val="0"/>
          <w:bCs w:val="0"/>
        </w:rPr>
        <w:t xml:space="preserve"> </w:t>
      </w:r>
      <w:r w:rsidRPr="00113444">
        <w:rPr>
          <w:rFonts w:ascii="Times New Roman" w:hAnsi="Times New Roman" w:cs="Times New Roman"/>
          <w:b w:val="0"/>
          <w:bCs w:val="0"/>
        </w:rPr>
        <w:t>Conclusion &amp; Significance: The impact of the HIV epidemic among people with disabilities is a neglected area. This study supports the need to develop strategies in HIV</w:t>
      </w:r>
      <w:r w:rsidR="00FA60A9">
        <w:rPr>
          <w:rFonts w:ascii="Times New Roman" w:hAnsi="Times New Roman" w:cs="Times New Roman"/>
          <w:b w:val="0"/>
          <w:bCs w:val="0"/>
        </w:rPr>
        <w:t>/AIDS</w:t>
      </w:r>
      <w:r w:rsidR="00FA60A9" w:rsidRPr="00113444">
        <w:rPr>
          <w:rFonts w:ascii="Times New Roman" w:hAnsi="Times New Roman" w:cs="Times New Roman"/>
          <w:b w:val="0"/>
          <w:bCs w:val="0"/>
        </w:rPr>
        <w:t xml:space="preserve"> </w:t>
      </w:r>
      <w:r w:rsidR="00FA60A9">
        <w:rPr>
          <w:rFonts w:ascii="Times New Roman" w:hAnsi="Times New Roman" w:cs="Times New Roman"/>
          <w:b w:val="0"/>
          <w:bCs w:val="0"/>
        </w:rPr>
        <w:t>and</w:t>
      </w:r>
      <w:r w:rsidR="00591BE9">
        <w:rPr>
          <w:rFonts w:ascii="Times New Roman" w:hAnsi="Times New Roman" w:cs="Times New Roman"/>
          <w:b w:val="0"/>
          <w:bCs w:val="0"/>
        </w:rPr>
        <w:t xml:space="preserve"> STDs </w:t>
      </w:r>
      <w:r w:rsidRPr="00113444">
        <w:rPr>
          <w:rFonts w:ascii="Times New Roman" w:hAnsi="Times New Roman" w:cs="Times New Roman"/>
          <w:b w:val="0"/>
          <w:bCs w:val="0"/>
        </w:rPr>
        <w:t>prevention programs that include people with disabilities. Crucial action is needed to improve and respond to the needs of young people with disabilities and to address the burden of sexual violence consequently to mitigate stigma to those who are seeking for a help.</w:t>
      </w:r>
    </w:p>
    <w:p w14:paraId="3D73DDCB" w14:textId="77777777" w:rsidR="00AE3E37" w:rsidRPr="00113444" w:rsidRDefault="00A9710C">
      <w:pPr>
        <w:pStyle w:val="Heading3"/>
        <w:spacing w:before="74"/>
        <w:rPr>
          <w:rFonts w:ascii="Times New Roman" w:hAnsi="Times New Roman" w:cs="Times New Roman"/>
        </w:rPr>
      </w:pPr>
      <w:r w:rsidRPr="00113444">
        <w:rPr>
          <w:rFonts w:ascii="Times New Roman" w:hAnsi="Times New Roman" w:cs="Times New Roman"/>
          <w:b w:val="0"/>
        </w:rPr>
        <w:br w:type="column"/>
      </w:r>
      <w:r w:rsidRPr="00113444">
        <w:rPr>
          <w:rFonts w:ascii="Times New Roman" w:hAnsi="Times New Roman" w:cs="Times New Roman"/>
          <w:color w:val="BF5A14"/>
        </w:rPr>
        <w:t>Image</w:t>
      </w:r>
    </w:p>
    <w:p w14:paraId="21107736" w14:textId="4979AA02" w:rsidR="00AE3E37" w:rsidRPr="00113444" w:rsidRDefault="00294232">
      <w:pPr>
        <w:pStyle w:val="BodyText"/>
        <w:spacing w:before="2"/>
        <w:rPr>
          <w:rFonts w:ascii="Times New Roman" w:hAnsi="Times New Roman" w:cs="Times New Roman"/>
          <w:b/>
          <w:sz w:val="20"/>
          <w:szCs w:val="20"/>
        </w:rPr>
      </w:pPr>
      <w:r>
        <w:rPr>
          <w:rFonts w:ascii="Times New Roman" w:hAnsi="Times New Roman" w:cs="Times New Roman"/>
          <w:b/>
          <w:noProof/>
          <w:sz w:val="20"/>
          <w:szCs w:val="20"/>
        </w:rPr>
        <mc:AlternateContent>
          <mc:Choice Requires="wps">
            <w:drawing>
              <wp:anchor distT="0" distB="0" distL="114300" distR="114300" simplePos="0" relativeHeight="251662336" behindDoc="0" locked="0" layoutInCell="1" allowOverlap="1" wp14:anchorId="5B7BE724" wp14:editId="04AD4B7A">
                <wp:simplePos x="0" y="0"/>
                <wp:positionH relativeFrom="column">
                  <wp:posOffset>2208530</wp:posOffset>
                </wp:positionH>
                <wp:positionV relativeFrom="paragraph">
                  <wp:posOffset>1339215</wp:posOffset>
                </wp:positionV>
                <wp:extent cx="238125" cy="257175"/>
                <wp:effectExtent l="0" t="0" r="66675" b="47625"/>
                <wp:wrapNone/>
                <wp:docPr id="12" name="Straight Arrow Connector 12"/>
                <wp:cNvGraphicFramePr/>
                <a:graphic xmlns:a="http://schemas.openxmlformats.org/drawingml/2006/main">
                  <a:graphicData uri="http://schemas.microsoft.com/office/word/2010/wordprocessingShape">
                    <wps:wsp>
                      <wps:cNvCnPr/>
                      <wps:spPr>
                        <a:xfrm>
                          <a:off x="0" y="0"/>
                          <a:ext cx="23812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E421766" id="_x0000_t32" coordsize="21600,21600" o:spt="32" o:oned="t" path="m,l21600,21600e" filled="f">
                <v:path arrowok="t" fillok="f" o:connecttype="none"/>
                <o:lock v:ext="edit" shapetype="t"/>
              </v:shapetype>
              <v:shape id="Straight Arrow Connector 12" o:spid="_x0000_s1026" type="#_x0000_t32" style="position:absolute;margin-left:173.9pt;margin-top:105.45pt;width:18.75pt;height:20.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u71gEAAPoDAAAOAAAAZHJzL2Uyb0RvYy54bWysU8uO1DAQvCPxD5bvTB5o2FU0mRWaBS4I&#10;Rix8gNexEwu/1DaT5O9pO5ks4iEhxKUT213dVeX24W4ymlwEBOVsS6tdSYmw3HXK9i398vnti1tK&#10;QmS2Y9pZ0dJZBHp3fP7sMPpG1G5wuhNAsIgNzehbOsTom6IIfBCGhZ3zwuKhdGBYxCX0RQdsxOpG&#10;F3VZvipGB50Hx0UIuHu/HNJjri+l4PGjlEFEoluK3GKOkONjisXxwJoemB8UX2mwf2BhmLLYdCt1&#10;zyIj30D9UsooDi44GXfcmcJJqbjIGlBNVf6k5mFgXmQtaE7wm03h/5XlHy5nIKrDu6spsczgHT1E&#10;YKofInkN4EZyctaijw4IpqBfow8Nwk72DOsq+DMk8ZMEk74oi0zZ43nzWEyRcNysX95W9Z4Sjkf1&#10;/qa62aeaxRPYQ4jvhDMk/bQ0rGQ2FlX2mV3eh7gAr4DUWdsUI1P6je1InD3KiaCY7bVY+6SUImlY&#10;WOe/OGuxwD8JiW4gz6VNnkNx0kAuDCeo+1ptVTAzQaTSegOVmdsfQWtugok8m38L3LJzR2fjBjTK&#10;Ovhd1zhdqcol/6p60ZpkP7puzneY7cABy/ewPoY0wT+uM/zpyR6/AwAA//8DAFBLAwQUAAYACAAA&#10;ACEAPjaetN8AAAALAQAADwAAAGRycy9kb3ducmV2LnhtbEyPzU7DMBCE70i8g7VIXCpqp0mgCXEq&#10;FAlxbssDOPGSRPgnjd02fXuWExx3djTzTbVbrGEXnMPonYRkLYCh67weXS/h8/j+tAUWonJaGe9Q&#10;wg0D7Or7u0qV2l/dHi+H2DMKcaFUEoYYp5Lz0A1oVVj7CR39vvxsVaRz7rme1ZXCreEbIZ65VaOj&#10;hkFN2AzYfR/OVsK+ydrkNjci/zCiOK1OxSpVhZSPD8vbK7CIS/wzwy8+oUNNTK0/Ox2YkZBmL4Qe&#10;JWwSUQAjR7rNU2AtKXmSAa8r/n9D/QMAAP//AwBQSwECLQAUAAYACAAAACEAtoM4kv4AAADhAQAA&#10;EwAAAAAAAAAAAAAAAAAAAAAAW0NvbnRlbnRfVHlwZXNdLnhtbFBLAQItABQABgAIAAAAIQA4/SH/&#10;1gAAAJQBAAALAAAAAAAAAAAAAAAAAC8BAABfcmVscy8ucmVsc1BLAQItABQABgAIAAAAIQB7mcu7&#10;1gEAAPoDAAAOAAAAAAAAAAAAAAAAAC4CAABkcnMvZTJvRG9jLnhtbFBLAQItABQABgAIAAAAIQA+&#10;Np603wAAAAsBAAAPAAAAAAAAAAAAAAAAADAEAABkcnMvZG93bnJldi54bWxQSwUGAAAAAAQABADz&#10;AAAAPAUAAAAA&#10;" strokecolor="black [3040]">
                <v:stroke endarrow="block"/>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61312" behindDoc="0" locked="0" layoutInCell="1" allowOverlap="1" wp14:anchorId="3DDD537E" wp14:editId="07352AC4">
                <wp:simplePos x="0" y="0"/>
                <wp:positionH relativeFrom="column">
                  <wp:posOffset>951230</wp:posOffset>
                </wp:positionH>
                <wp:positionV relativeFrom="paragraph">
                  <wp:posOffset>1272540</wp:posOffset>
                </wp:positionV>
                <wp:extent cx="409575" cy="285750"/>
                <wp:effectExtent l="38100" t="0" r="28575" b="57150"/>
                <wp:wrapNone/>
                <wp:docPr id="6" name="Straight Arrow Connector 6"/>
                <wp:cNvGraphicFramePr/>
                <a:graphic xmlns:a="http://schemas.openxmlformats.org/drawingml/2006/main">
                  <a:graphicData uri="http://schemas.microsoft.com/office/word/2010/wordprocessingShape">
                    <wps:wsp>
                      <wps:cNvCnPr/>
                      <wps:spPr>
                        <a:xfrm flipH="1">
                          <a:off x="0" y="0"/>
                          <a:ext cx="4095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2302CE" id="Straight Arrow Connector 6" o:spid="_x0000_s1026" type="#_x0000_t32" style="position:absolute;margin-left:74.9pt;margin-top:100.2pt;width:32.25pt;height:22.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Tk3gEAAAIEAAAOAAAAZHJzL2Uyb0RvYy54bWysU9uO0zAQfUfiHyy/06QVW5ao6Qp1uTwg&#10;qPbyAV7Hbix803ho0r9n7LQBcZEQ4sWy4zlnzjmebG5GZ9lRQTLBt3y5qDlTXobO+EPLHx/evbjm&#10;LKHwnbDBq5afVOI32+fPNkNs1Cr0wXYKGJH41Ayx5T1ibKoqyV45kRYhKk+XOoATSEc4VB2Igdid&#10;rVZ1va6GAF2EIFVK9PV2uuTbwq+1kvhZ66SQ2ZaTNiwrlPUpr9V2I5oDiNgbeZYh/kGFE8ZT05nq&#10;VqBgX8H8QuWMhJCCxoUMrgpaG6mKB3KzrH9yc9+LqIoXCifFOab0/2jlp+MemOlavubMC0dPdI8g&#10;zKFH9gYgDGwXvKcYA7B1TmuIqSHQzu/hfEpxD9n6qMExbU38QINQwiB7bCxZn+as1YhM0seX9eur&#10;V1ecSbpaXdO2vEU10WS6CAnfq+BY3rQ8nVXNcqYW4vgxIQkh4AWQwdbnFYWxb33H8BTJF4IR/mBV&#10;dkHluaTKbib9ZYcnqyb4ndKUCumc2pR5VDsL7Chokrovy5mFKjNEG2tnUF3s/xF0rs0wVWb0b4Fz&#10;dekYPM5AZ3yA33XF8SJVT/UX15PXbPspdKfymiUOGrSSz/mnyJP847nAv/+6228AAAD//wMAUEsD&#10;BBQABgAIAAAAIQCT/Dkk3gAAAAsBAAAPAAAAZHJzL2Rvd25yZXYueG1sTI/BTsMwEETvSPyDtUjc&#10;qNPWRTSNU6FKPYJEywFubrx1AvE6st028PUsJ7jtaEczb6r16Htxxpi6QBqmkwIEUhNsR07D6357&#10;9wAiZUPW9IFQwxcmWNfXV5UpbbjQC5532QkOoVQaDW3OQyllalr0Jk3CgMS/Y4jeZJbRSRvNhcN9&#10;L2dFcS+96YgbWjPgpsXmc3fyGp6yd9EvF1vlHM3fP9J+8/b8rfXtzfi4ApFxzH9m+MVndKiZ6RBO&#10;ZJPoWaslo2cNXKNAsGM2VXMQBz7UQoGsK/l/Q/0DAAD//wMAUEsBAi0AFAAGAAgAAAAhALaDOJL+&#10;AAAA4QEAABMAAAAAAAAAAAAAAAAAAAAAAFtDb250ZW50X1R5cGVzXS54bWxQSwECLQAUAAYACAAA&#10;ACEAOP0h/9YAAACUAQAACwAAAAAAAAAAAAAAAAAvAQAAX3JlbHMvLnJlbHNQSwECLQAUAAYACAAA&#10;ACEAATpU5N4BAAACBAAADgAAAAAAAAAAAAAAAAAuAgAAZHJzL2Uyb0RvYy54bWxQSwECLQAUAAYA&#10;CAAAACEAk/w5JN4AAAALAQAADwAAAAAAAAAAAAAAAAA4BAAAZHJzL2Rvd25yZXYueG1sUEsFBgAA&#10;AAAEAAQA8wAAAEMFAAAAAA==&#10;" strokecolor="black [3040]">
                <v:stroke endarrow="block"/>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60288" behindDoc="0" locked="0" layoutInCell="1" allowOverlap="1" wp14:anchorId="1D27FC1A" wp14:editId="1DB65176">
                <wp:simplePos x="0" y="0"/>
                <wp:positionH relativeFrom="column">
                  <wp:posOffset>1208405</wp:posOffset>
                </wp:positionH>
                <wp:positionV relativeFrom="paragraph">
                  <wp:posOffset>529590</wp:posOffset>
                </wp:positionV>
                <wp:extent cx="276225" cy="304800"/>
                <wp:effectExtent l="38100" t="38100" r="28575" b="19050"/>
                <wp:wrapNone/>
                <wp:docPr id="4" name="Straight Arrow Connector 4"/>
                <wp:cNvGraphicFramePr/>
                <a:graphic xmlns:a="http://schemas.openxmlformats.org/drawingml/2006/main">
                  <a:graphicData uri="http://schemas.microsoft.com/office/word/2010/wordprocessingShape">
                    <wps:wsp>
                      <wps:cNvCnPr/>
                      <wps:spPr>
                        <a:xfrm flipH="1" flipV="1">
                          <a:off x="0" y="0"/>
                          <a:ext cx="27622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DB2DFB" id="Straight Arrow Connector 4" o:spid="_x0000_s1026" type="#_x0000_t32" style="position:absolute;margin-left:95.15pt;margin-top:41.7pt;width:21.75pt;height:24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4wEAAAwEAAAOAAAAZHJzL2Uyb0RvYy54bWysU9uO1DAMfUfiH6K8M+2UYVlV01mhWS4P&#10;CEbsLu/ZNGkjcpMTpu3f46SdgrhICPFiObGP7XPi7G9Go8lZQFDONnS7KSkRlrtW2a6hD/dvnl1T&#10;EiKzLdPOioZOItCbw9Mn+8HXonK9060AgkVsqAff0D5GXxdF4L0wLGycFxaD0oFhEY/QFS2wAasb&#10;XVRleVUMDloPjosQ8PZ2DtJDri+l4PGjlEFEohuKs8VsIdvHZIvDntUdMN8rvozB/mEKw5TFpmup&#10;WxYZ+Qrql1JGcXDBybjhzhROSsVF5oBstuVPbO565kXmguIEv8oU/l9Z/uF8AqLahu4osczgE91F&#10;YKrrI3kF4AZydNaijA7ILqk1+FAj6GhPsJyCP0GiPkowRGrl3+Ei0Ox9Tl6KIVEyZtWnVXUxRsLx&#10;snp5VVUvKOEYel7ursv8KsVcMIE9hPhWOEOS09CwzLcONrdg5/ch4kgIvAASWNtkI1P6tW1JnDwy&#10;jKCY7bRIfDA9pRSJ18wke3HSYoZ/EhL1wTnnNnkzxVEDOTPcqfbLdq2CmQkildYrqMz0/whachNM&#10;5G39W+CanTs6G1egUdbB77rG8TKqnPMvrGeuifaja6f8rlkOXLmsz/I90k7/eM7w75/48A0AAP//&#10;AwBQSwMEFAAGAAgAAAAhADkYpDTcAAAACgEAAA8AAABkcnMvZG93bnJldi54bWxMj8FOwzAQRO9I&#10;/IO1SL1Rp3VUlRCnQghOVQ+UcnfjJYmw1yF22sDXsz2V42hGM2/KzeSdOOEQu0AaFvMMBFIdbEeN&#10;hsP76/0aREyGrHGBUMMPRthUtzelKWw40xue9qkRXEKxMBralPpCyli36E2chx6Jvc8weJNYDo20&#10;gzlzuXdymWUr6U1HvNCaHp9brL/2o9fwsltZix/kfLc9NHb3677z0Wk9u5ueHkEknNI1DBd8RoeK&#10;mY5hJBuFY/2QKY5qWKscBAeWSvGXIztqkYOsSvn/QvUHAAD//wMAUEsBAi0AFAAGAAgAAAAhALaD&#10;OJL+AAAA4QEAABMAAAAAAAAAAAAAAAAAAAAAAFtDb250ZW50X1R5cGVzXS54bWxQSwECLQAUAAYA&#10;CAAAACEAOP0h/9YAAACUAQAACwAAAAAAAAAAAAAAAAAvAQAAX3JlbHMvLnJlbHNQSwECLQAUAAYA&#10;CAAAACEA/3PrgOMBAAAMBAAADgAAAAAAAAAAAAAAAAAuAgAAZHJzL2Uyb0RvYy54bWxQSwECLQAU&#10;AAYACAAAACEAORikNNwAAAAKAQAADwAAAAAAAAAAAAAAAAA9BAAAZHJzL2Rvd25yZXYueG1sUEsF&#10;BgAAAAAEAAQA8wAAAEYFAAAAAA==&#10;" strokecolor="black [3040]">
                <v:stroke endarrow="block"/>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59264" behindDoc="0" locked="0" layoutInCell="1" allowOverlap="1" wp14:anchorId="34E29C5A" wp14:editId="765FCE71">
                <wp:simplePos x="0" y="0"/>
                <wp:positionH relativeFrom="column">
                  <wp:posOffset>1962785</wp:posOffset>
                </wp:positionH>
                <wp:positionV relativeFrom="paragraph">
                  <wp:posOffset>510540</wp:posOffset>
                </wp:positionV>
                <wp:extent cx="283845" cy="276225"/>
                <wp:effectExtent l="0" t="38100" r="59055" b="28575"/>
                <wp:wrapNone/>
                <wp:docPr id="3" name="Straight Arrow Connector 3"/>
                <wp:cNvGraphicFramePr/>
                <a:graphic xmlns:a="http://schemas.openxmlformats.org/drawingml/2006/main">
                  <a:graphicData uri="http://schemas.microsoft.com/office/word/2010/wordprocessingShape">
                    <wps:wsp>
                      <wps:cNvCnPr/>
                      <wps:spPr>
                        <a:xfrm flipV="1">
                          <a:off x="0" y="0"/>
                          <a:ext cx="283845"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97EB6E" id="Straight Arrow Connector 3" o:spid="_x0000_s1026" type="#_x0000_t32" style="position:absolute;margin-left:154.55pt;margin-top:40.2pt;width:22.35pt;height:21.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z3f3AEAAAIEAAAOAAAAZHJzL2Uyb0RvYy54bWysU9uO0zAQfUfiHyy/06Qpu1RR0xXqAi8I&#10;KhZ49zp2YuGbxqZJ/p6xkwbERUKIl5Evc87MOR4f7kajyUVAUM42dLspKRGWu1bZrqGfPr5+tqck&#10;RGZbpp0VDZ1EoHfHp08Og69F5XqnWwEESWyoB9/QPkZfF0XgvTAsbJwXFi+lA8MibqErWmADshtd&#10;VGV5WwwOWg+OixDw9H6+pMfML6Xg8b2UQUSiG4q9xRwhx8cUi+OB1R0w3yu+tMH+oQvDlMWiK9U9&#10;i4x8BfULlVEcXHAybrgzhZNScZE1oJpt+ZOah555kbWgOcGvNoX/R8vfXc5AVNvQHSWWGXyihwhM&#10;dX0kLwHcQE7OWrTRAdkltwYfagSd7BmWXfBnSNJHCYZIrfxnHIRsBsojY/Z6Wr0WYyQcD6v9bv/8&#10;hhKOV9WL26q6SezFTJPoPIT4RjhD0qKhYelqbWcuwS5vQ5yBV0ACa5tiZEq/si2Jk0ddERSznRZL&#10;nZRSJDVz/3kVJy1m+Ach0RXscy6T51GcNJALw0lqv2xXFsxMEKm0XkFllv9H0JKbYCLP6N8C1+xc&#10;0dm4Ao2yDn5XNY7XVuWcf1U9a02yH1075dfMduCg5XdYPkWa5B/3Gf796x6/AQAA//8DAFBLAwQU&#10;AAYACAAAACEAEHQxGd8AAAAKAQAADwAAAGRycy9kb3ducmV2LnhtbEyPQU8CMRCF7yb+h2ZMvEkL&#10;BcMu2yWGhKMmgge9lW3prm6nm7bA6q93PMlxMl/e+161Hn3PzjamLqCC6UQAs9gE06FT8LbfPiyB&#10;pazR6D6gVfBtE6zr25tKlyZc8NWed9kxCsFUagVtzkPJeWpa63WahMEi/Y4hep3pjI6bqC8U7ns+&#10;E+KRe90hNbR6sJvWNl+7k1fwnL2Lvlhs586h/PhM+837y49S93fj0wpYtmP+h+FPn9ShJqdDOKFJ&#10;rFcgRTElVMFSzIERIBeSthyInMkCeF3x6wn1LwAAAP//AwBQSwECLQAUAAYACAAAACEAtoM4kv4A&#10;AADhAQAAEwAAAAAAAAAAAAAAAAAAAAAAW0NvbnRlbnRfVHlwZXNdLnhtbFBLAQItABQABgAIAAAA&#10;IQA4/SH/1gAAAJQBAAALAAAAAAAAAAAAAAAAAC8BAABfcmVscy8ucmVsc1BLAQItABQABgAIAAAA&#10;IQB4fz3f3AEAAAIEAAAOAAAAAAAAAAAAAAAAAC4CAABkcnMvZTJvRG9jLnhtbFBLAQItABQABgAI&#10;AAAAIQAQdDEZ3wAAAAoBAAAPAAAAAAAAAAAAAAAAADYEAABkcnMvZG93bnJldi54bWxQSwUGAAAA&#10;AAQABADzAAAAQgUAAAAA&#10;" strokecolor="black [3040]">
                <v:stroke endarrow="block"/>
              </v:shape>
            </w:pict>
          </mc:Fallback>
        </mc:AlternateContent>
      </w:r>
      <w:r w:rsidR="00C55279">
        <w:rPr>
          <w:rFonts w:ascii="Times New Roman" w:hAnsi="Times New Roman" w:cs="Times New Roman"/>
          <w:b/>
          <w:noProof/>
          <w:sz w:val="20"/>
          <w:szCs w:val="20"/>
        </w:rPr>
        <w:drawing>
          <wp:inline distT="0" distB="0" distL="0" distR="0" wp14:anchorId="70E61E80" wp14:editId="3AE206C1">
            <wp:extent cx="3629025" cy="2257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9025" cy="2257425"/>
                    </a:xfrm>
                    <a:prstGeom prst="rect">
                      <a:avLst/>
                    </a:prstGeom>
                    <a:noFill/>
                  </pic:spPr>
                </pic:pic>
              </a:graphicData>
            </a:graphic>
          </wp:inline>
        </w:drawing>
      </w:r>
    </w:p>
    <w:p w14:paraId="0FBA0A84" w14:textId="05AA4C88" w:rsidR="005973B9" w:rsidRPr="00113444" w:rsidRDefault="005973B9" w:rsidP="005973B9">
      <w:pPr>
        <w:spacing w:line="204" w:lineRule="exact"/>
        <w:rPr>
          <w:rFonts w:ascii="Times New Roman" w:hAnsi="Times New Roman" w:cs="Times New Roman"/>
          <w:b/>
          <w:color w:val="BF5A14"/>
          <w:sz w:val="20"/>
          <w:szCs w:val="20"/>
        </w:rPr>
      </w:pPr>
      <w:r w:rsidRPr="00113444">
        <w:rPr>
          <w:rFonts w:ascii="Times New Roman" w:hAnsi="Times New Roman" w:cs="Times New Roman"/>
          <w:b/>
          <w:color w:val="BF5A14"/>
          <w:sz w:val="20"/>
          <w:szCs w:val="20"/>
        </w:rPr>
        <w:br/>
        <w:t>Recent Publications (minimum 5)</w:t>
      </w:r>
    </w:p>
    <w:p w14:paraId="0F2669AA" w14:textId="5E6555BE" w:rsidR="00EC4CF0" w:rsidRPr="00113444" w:rsidRDefault="00EC4CF0" w:rsidP="005973B9">
      <w:pPr>
        <w:spacing w:line="204" w:lineRule="exact"/>
        <w:rPr>
          <w:rFonts w:ascii="Times New Roman" w:hAnsi="Times New Roman" w:cs="Times New Roman"/>
          <w:b/>
          <w:color w:val="BF5A14"/>
          <w:sz w:val="20"/>
          <w:szCs w:val="20"/>
        </w:rPr>
      </w:pPr>
    </w:p>
    <w:p w14:paraId="64BE4A10" w14:textId="77777777" w:rsidR="00DB747C" w:rsidRDefault="00DB747C" w:rsidP="00DB747C">
      <w:pPr>
        <w:pStyle w:val="ListParagraph"/>
        <w:numPr>
          <w:ilvl w:val="0"/>
          <w:numId w:val="3"/>
        </w:numPr>
        <w:tabs>
          <w:tab w:val="left" w:pos="384"/>
        </w:tabs>
        <w:spacing w:before="103" w:line="216" w:lineRule="exact"/>
        <w:ind w:right="138"/>
        <w:rPr>
          <w:rFonts w:ascii="Times New Roman" w:hAnsi="Times New Roman" w:cs="Times New Roman"/>
          <w:bCs/>
          <w:sz w:val="20"/>
          <w:szCs w:val="20"/>
        </w:rPr>
      </w:pPr>
      <w:r w:rsidRPr="00DB747C">
        <w:rPr>
          <w:rFonts w:ascii="Times New Roman" w:hAnsi="Times New Roman" w:cs="Times New Roman"/>
          <w:bCs/>
          <w:sz w:val="20"/>
          <w:szCs w:val="20"/>
        </w:rPr>
        <w:t>A. K. Yousafzai, K. Edwards, C. D'Allesandro &amp; L. Lindström (2005) HIV/AIDS information and services: The</w:t>
      </w:r>
      <w:r>
        <w:rPr>
          <w:rFonts w:ascii="Times New Roman" w:hAnsi="Times New Roman" w:cs="Times New Roman"/>
          <w:bCs/>
          <w:sz w:val="20"/>
          <w:szCs w:val="20"/>
        </w:rPr>
        <w:t xml:space="preserve"> </w:t>
      </w:r>
      <w:r w:rsidRPr="00DB747C">
        <w:rPr>
          <w:rFonts w:ascii="Times New Roman" w:hAnsi="Times New Roman" w:cs="Times New Roman"/>
          <w:bCs/>
          <w:sz w:val="20"/>
          <w:szCs w:val="20"/>
        </w:rPr>
        <w:t>situation experienced by adolescents with disabilities in Rwanda and Uganda, Disability and</w:t>
      </w:r>
      <w:r>
        <w:rPr>
          <w:rFonts w:ascii="Times New Roman" w:hAnsi="Times New Roman" w:cs="Times New Roman"/>
          <w:bCs/>
          <w:sz w:val="20"/>
          <w:szCs w:val="20"/>
        </w:rPr>
        <w:t xml:space="preserve"> </w:t>
      </w:r>
      <w:r w:rsidRPr="00DB747C">
        <w:rPr>
          <w:rFonts w:ascii="Times New Roman" w:hAnsi="Times New Roman" w:cs="Times New Roman"/>
          <w:bCs/>
          <w:sz w:val="20"/>
          <w:szCs w:val="20"/>
        </w:rPr>
        <w:t>Rehabilitation,27:22, 1357-1363, DOI: 10.1080/09638280500164297</w:t>
      </w:r>
    </w:p>
    <w:p w14:paraId="71529C86" w14:textId="51E6DE46" w:rsidR="006A0EDC" w:rsidRPr="00DB747C" w:rsidRDefault="006A0EDC" w:rsidP="00DB747C">
      <w:pPr>
        <w:pStyle w:val="ListParagraph"/>
        <w:numPr>
          <w:ilvl w:val="0"/>
          <w:numId w:val="3"/>
        </w:numPr>
        <w:tabs>
          <w:tab w:val="left" w:pos="384"/>
        </w:tabs>
        <w:spacing w:before="103" w:line="216" w:lineRule="exact"/>
        <w:ind w:right="138"/>
        <w:rPr>
          <w:rFonts w:ascii="Times New Roman" w:hAnsi="Times New Roman" w:cs="Times New Roman"/>
          <w:bCs/>
          <w:sz w:val="20"/>
          <w:szCs w:val="20"/>
        </w:rPr>
      </w:pPr>
      <w:r w:rsidRPr="00DB747C">
        <w:rPr>
          <w:rFonts w:ascii="Times New Roman" w:hAnsi="Times New Roman" w:cs="Times New Roman"/>
          <w:sz w:val="20"/>
          <w:szCs w:val="20"/>
        </w:rPr>
        <w:t>Philippa Thomas, (April 2005)</w:t>
      </w:r>
      <w:r w:rsidR="00E844EE">
        <w:rPr>
          <w:rFonts w:ascii="Times New Roman" w:hAnsi="Times New Roman" w:cs="Times New Roman"/>
          <w:sz w:val="20"/>
          <w:szCs w:val="20"/>
        </w:rPr>
        <w:t xml:space="preserve"> </w:t>
      </w:r>
      <w:r w:rsidR="00247412">
        <w:rPr>
          <w:rFonts w:ascii="Times New Roman" w:hAnsi="Times New Roman" w:cs="Times New Roman"/>
          <w:sz w:val="20"/>
          <w:szCs w:val="20"/>
        </w:rPr>
        <w:t>444f</w:t>
      </w:r>
      <w:r w:rsidRPr="00DB747C">
        <w:rPr>
          <w:rFonts w:ascii="Times New Roman" w:hAnsi="Times New Roman" w:cs="Times New Roman"/>
          <w:sz w:val="20"/>
          <w:szCs w:val="20"/>
        </w:rPr>
        <w:t>Mainstreaming Disability in Development: Country-level research, Rwanda country report</w:t>
      </w:r>
    </w:p>
    <w:p w14:paraId="7F3933A8" w14:textId="4450F3CA" w:rsidR="00DB747C" w:rsidRDefault="00DB747C" w:rsidP="00DB747C">
      <w:pPr>
        <w:pStyle w:val="ListParagraph"/>
        <w:numPr>
          <w:ilvl w:val="0"/>
          <w:numId w:val="3"/>
        </w:numPr>
        <w:tabs>
          <w:tab w:val="left" w:pos="384"/>
        </w:tabs>
        <w:spacing w:before="103" w:line="216" w:lineRule="exact"/>
        <w:ind w:right="138"/>
        <w:rPr>
          <w:rFonts w:ascii="Times New Roman" w:hAnsi="Times New Roman" w:cs="Times New Roman"/>
          <w:bCs/>
          <w:sz w:val="20"/>
          <w:szCs w:val="20"/>
        </w:rPr>
      </w:pPr>
      <w:r w:rsidRPr="00DB747C">
        <w:rPr>
          <w:rFonts w:ascii="Times New Roman" w:hAnsi="Times New Roman" w:cs="Times New Roman"/>
          <w:bCs/>
          <w:sz w:val="20"/>
          <w:szCs w:val="20"/>
        </w:rPr>
        <w:t>Wisdom K. Mprah, Sexual and reproductive health needs assessment with deaf people in Ghana:</w:t>
      </w:r>
      <w:r>
        <w:rPr>
          <w:rFonts w:ascii="Times New Roman" w:hAnsi="Times New Roman" w:cs="Times New Roman"/>
          <w:bCs/>
          <w:sz w:val="20"/>
          <w:szCs w:val="20"/>
        </w:rPr>
        <w:t xml:space="preserve"> </w:t>
      </w:r>
      <w:r w:rsidRPr="00DB747C">
        <w:rPr>
          <w:rFonts w:ascii="Times New Roman" w:hAnsi="Times New Roman" w:cs="Times New Roman"/>
          <w:bCs/>
          <w:sz w:val="20"/>
          <w:szCs w:val="20"/>
        </w:rPr>
        <w:t>Methodological challenges and ethical concerns Afr J Disabil. 2013; 2(1): 55. Published online 2013 Sep</w:t>
      </w:r>
      <w:r>
        <w:rPr>
          <w:rFonts w:ascii="Times New Roman" w:hAnsi="Times New Roman" w:cs="Times New Roman"/>
          <w:bCs/>
          <w:sz w:val="20"/>
          <w:szCs w:val="20"/>
        </w:rPr>
        <w:t xml:space="preserve"> </w:t>
      </w:r>
      <w:r w:rsidRPr="00DB747C">
        <w:rPr>
          <w:rFonts w:ascii="Times New Roman" w:hAnsi="Times New Roman" w:cs="Times New Roman"/>
          <w:bCs/>
          <w:sz w:val="20"/>
          <w:szCs w:val="20"/>
        </w:rPr>
        <w:t>6.doi: 10.4102/</w:t>
      </w:r>
      <w:r w:rsidR="00FA60A9" w:rsidRPr="00DB747C">
        <w:rPr>
          <w:rFonts w:ascii="Times New Roman" w:hAnsi="Times New Roman" w:cs="Times New Roman"/>
          <w:bCs/>
          <w:sz w:val="20"/>
          <w:szCs w:val="20"/>
        </w:rPr>
        <w:t>ajod. v</w:t>
      </w:r>
      <w:r w:rsidRPr="00DB747C">
        <w:rPr>
          <w:rFonts w:ascii="Times New Roman" w:hAnsi="Times New Roman" w:cs="Times New Roman"/>
          <w:bCs/>
          <w:sz w:val="20"/>
          <w:szCs w:val="20"/>
        </w:rPr>
        <w:t>2i1.55</w:t>
      </w:r>
    </w:p>
    <w:p w14:paraId="20260944" w14:textId="3E956E03" w:rsidR="0091082E" w:rsidRDefault="0091082E" w:rsidP="0091082E">
      <w:pPr>
        <w:pStyle w:val="ListParagraph"/>
        <w:numPr>
          <w:ilvl w:val="0"/>
          <w:numId w:val="3"/>
        </w:numPr>
        <w:tabs>
          <w:tab w:val="left" w:pos="384"/>
        </w:tabs>
        <w:spacing w:before="103" w:line="216" w:lineRule="exact"/>
        <w:ind w:right="138"/>
        <w:rPr>
          <w:rFonts w:ascii="Times New Roman" w:hAnsi="Times New Roman" w:cs="Times New Roman"/>
          <w:bCs/>
          <w:sz w:val="20"/>
          <w:szCs w:val="20"/>
        </w:rPr>
      </w:pPr>
      <w:r w:rsidRPr="0091082E">
        <w:rPr>
          <w:rFonts w:ascii="Times New Roman" w:hAnsi="Times New Roman" w:cs="Times New Roman"/>
          <w:bCs/>
          <w:sz w:val="20"/>
          <w:szCs w:val="20"/>
        </w:rPr>
        <w:t>Anderson P, Kitchin R. Disability, space and sexuality: access to family planning services. Soc Sci Med. 2000;51(8):1163–73. pmid:11037207</w:t>
      </w:r>
    </w:p>
    <w:p w14:paraId="3FFD401E" w14:textId="6403E7D7" w:rsidR="00AE3E37" w:rsidRPr="0091082E" w:rsidRDefault="0091082E" w:rsidP="0091082E">
      <w:pPr>
        <w:pStyle w:val="ListParagraph"/>
        <w:numPr>
          <w:ilvl w:val="0"/>
          <w:numId w:val="3"/>
        </w:numPr>
        <w:tabs>
          <w:tab w:val="left" w:pos="384"/>
        </w:tabs>
        <w:spacing w:before="103" w:line="216" w:lineRule="exact"/>
        <w:ind w:right="138"/>
        <w:rPr>
          <w:rFonts w:ascii="Times New Roman" w:hAnsi="Times New Roman" w:cs="Times New Roman"/>
          <w:bCs/>
          <w:sz w:val="20"/>
          <w:szCs w:val="20"/>
        </w:rPr>
      </w:pPr>
      <w:r w:rsidRPr="0091082E">
        <w:rPr>
          <w:rFonts w:ascii="Times New Roman" w:hAnsi="Times New Roman" w:cs="Times New Roman"/>
          <w:bCs/>
          <w:sz w:val="20"/>
          <w:szCs w:val="20"/>
        </w:rPr>
        <w:t xml:space="preserve">John Kuumuori </w:t>
      </w:r>
      <w:r w:rsidR="00FA60A9" w:rsidRPr="0091082E">
        <w:rPr>
          <w:rFonts w:ascii="Times New Roman" w:hAnsi="Times New Roman" w:cs="Times New Roman"/>
          <w:bCs/>
          <w:sz w:val="20"/>
          <w:szCs w:val="20"/>
        </w:rPr>
        <w:t>Ganle, Leonard</w:t>
      </w:r>
      <w:r w:rsidRPr="0091082E">
        <w:rPr>
          <w:rFonts w:ascii="Times New Roman" w:hAnsi="Times New Roman" w:cs="Times New Roman"/>
          <w:bCs/>
          <w:sz w:val="20"/>
          <w:szCs w:val="20"/>
        </w:rPr>
        <w:t xml:space="preserve"> Baatiema,Reginald Quansah,Anthony Danso-Appiah</w:t>
      </w:r>
      <w:r>
        <w:rPr>
          <w:rFonts w:ascii="Times New Roman" w:hAnsi="Times New Roman" w:cs="Times New Roman"/>
          <w:bCs/>
          <w:sz w:val="20"/>
          <w:szCs w:val="20"/>
        </w:rPr>
        <w:t>,</w:t>
      </w:r>
      <w:r w:rsidRPr="0091082E">
        <w:t xml:space="preserve"> </w:t>
      </w:r>
      <w:r w:rsidRPr="0091082E">
        <w:rPr>
          <w:rFonts w:ascii="Times New Roman" w:hAnsi="Times New Roman" w:cs="Times New Roman"/>
          <w:bCs/>
          <w:sz w:val="20"/>
          <w:szCs w:val="20"/>
        </w:rPr>
        <w:t>Barriers facing persons with disability in accessing sexual and reproductive health services in sub-Saharan Africa: A systematic review</w:t>
      </w:r>
      <w:r>
        <w:rPr>
          <w:rFonts w:ascii="Times New Roman" w:hAnsi="Times New Roman" w:cs="Times New Roman"/>
          <w:bCs/>
          <w:sz w:val="20"/>
          <w:szCs w:val="20"/>
        </w:rPr>
        <w:t>.</w:t>
      </w:r>
    </w:p>
    <w:p w14:paraId="719186E7" w14:textId="77777777" w:rsidR="00AE3E37" w:rsidRPr="00113444" w:rsidRDefault="008756E6">
      <w:pPr>
        <w:spacing w:line="200" w:lineRule="exact"/>
        <w:jc w:val="both"/>
        <w:rPr>
          <w:rFonts w:ascii="Times New Roman" w:hAnsi="Times New Roman" w:cs="Times New Roman"/>
          <w:sz w:val="20"/>
          <w:szCs w:val="20"/>
        </w:rPr>
        <w:sectPr w:rsidR="00AE3E37" w:rsidRPr="00113444">
          <w:type w:val="continuous"/>
          <w:pgSz w:w="11910" w:h="16840"/>
          <w:pgMar w:top="1740" w:right="600" w:bottom="840" w:left="620" w:header="720" w:footer="720" w:gutter="0"/>
          <w:cols w:num="2" w:space="720" w:equalWidth="0">
            <w:col w:w="5214" w:space="138"/>
            <w:col w:w="5338"/>
          </w:cols>
        </w:sectPr>
      </w:pPr>
      <w:r w:rsidRPr="00113444">
        <w:rPr>
          <w:rFonts w:ascii="Times New Roman" w:hAnsi="Times New Roman" w:cs="Times New Roman"/>
          <w:sz w:val="20"/>
          <w:szCs w:val="20"/>
        </w:rPr>
        <w:t xml:space="preserve">   </w:t>
      </w:r>
    </w:p>
    <w:p w14:paraId="76F13B1C" w14:textId="77777777" w:rsidR="00AE3E37" w:rsidRPr="00113444" w:rsidRDefault="00AE3E37">
      <w:pPr>
        <w:pStyle w:val="BodyText"/>
        <w:rPr>
          <w:rFonts w:ascii="Times New Roman" w:hAnsi="Times New Roman" w:cs="Times New Roman"/>
          <w:sz w:val="20"/>
          <w:szCs w:val="20"/>
        </w:rPr>
      </w:pPr>
    </w:p>
    <w:p w14:paraId="1F75904B" w14:textId="77777777" w:rsidR="00AE3E37" w:rsidRPr="00113444" w:rsidRDefault="00292ED9">
      <w:pPr>
        <w:pStyle w:val="BodyText"/>
        <w:spacing w:line="40" w:lineRule="exact"/>
        <w:ind w:left="2202"/>
        <w:rPr>
          <w:rFonts w:ascii="Times New Roman" w:hAnsi="Times New Roman" w:cs="Times New Roman"/>
          <w:sz w:val="20"/>
          <w:szCs w:val="20"/>
        </w:rPr>
      </w:pPr>
      <w:r w:rsidRPr="00113444">
        <w:rPr>
          <w:rFonts w:ascii="Times New Roman" w:hAnsi="Times New Roman" w:cs="Times New Roman"/>
          <w:noProof/>
          <w:sz w:val="20"/>
          <w:szCs w:val="20"/>
          <w:lang w:val="en-IN" w:eastAsia="en-IN"/>
        </w:rPr>
        <mc:AlternateContent>
          <mc:Choice Requires="wpg">
            <w:drawing>
              <wp:inline distT="0" distB="0" distL="0" distR="0" wp14:anchorId="595199C1" wp14:editId="2A8457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F1F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C2D4F1B" w14:textId="518D061A" w:rsidR="00AE3E37" w:rsidRPr="00113444" w:rsidRDefault="008756E6" w:rsidP="00404E5B">
      <w:pPr>
        <w:spacing w:before="92"/>
        <w:ind w:right="4234"/>
        <w:rPr>
          <w:rFonts w:ascii="Times New Roman" w:hAnsi="Times New Roman" w:cs="Times New Roman"/>
          <w:sz w:val="20"/>
          <w:szCs w:val="20"/>
        </w:rPr>
      </w:pPr>
      <w:r w:rsidRPr="00113444">
        <w:rPr>
          <w:rFonts w:ascii="Times New Roman" w:hAnsi="Times New Roman" w:cs="Times New Roman"/>
          <w:noProof/>
          <w:sz w:val="20"/>
          <w:szCs w:val="20"/>
        </w:rPr>
        <w:t xml:space="preserve">              </w:t>
      </w:r>
      <w:r w:rsidRPr="00113444">
        <w:rPr>
          <w:rFonts w:ascii="Times New Roman" w:hAnsi="Times New Roman" w:cs="Times New Roman"/>
          <w:noProof/>
          <w:sz w:val="20"/>
          <w:szCs w:val="20"/>
          <w:lang w:val="en-IN" w:eastAsia="en-IN"/>
        </w:rPr>
        <w:drawing>
          <wp:inline distT="0" distB="0" distL="0" distR="0" wp14:anchorId="32153AA7" wp14:editId="761E8240">
            <wp:extent cx="627918" cy="422910"/>
            <wp:effectExtent l="0" t="0" r="127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865" cy="430957"/>
                    </a:xfrm>
                    <a:prstGeom prst="rect">
                      <a:avLst/>
                    </a:prstGeom>
                    <a:noFill/>
                    <a:ln>
                      <a:noFill/>
                    </a:ln>
                  </pic:spPr>
                </pic:pic>
              </a:graphicData>
            </a:graphic>
          </wp:inline>
        </w:drawing>
      </w:r>
      <w:r w:rsidR="00A9710C" w:rsidRPr="00113444">
        <w:rPr>
          <w:rFonts w:ascii="Times New Roman" w:hAnsi="Times New Roman" w:cs="Times New Roman"/>
          <w:color w:val="BF5A14"/>
          <w:sz w:val="20"/>
          <w:szCs w:val="20"/>
        </w:rPr>
        <w:t>Biography</w:t>
      </w:r>
      <w:r w:rsidR="00404E5B" w:rsidRPr="00113444">
        <w:rPr>
          <w:rFonts w:ascii="Times New Roman" w:hAnsi="Times New Roman" w:cs="Times New Roman"/>
          <w:color w:val="BF5A14"/>
          <w:sz w:val="20"/>
          <w:szCs w:val="20"/>
        </w:rPr>
        <w:t xml:space="preserve"> </w:t>
      </w:r>
    </w:p>
    <w:p w14:paraId="427D5A6E" w14:textId="77777777" w:rsidR="00294232" w:rsidRDefault="00294232">
      <w:pPr>
        <w:spacing w:before="41" w:line="154" w:lineRule="exact"/>
        <w:ind w:left="213" w:right="231"/>
        <w:jc w:val="both"/>
        <w:rPr>
          <w:rFonts w:ascii="Times New Roman" w:hAnsi="Times New Roman" w:cs="Times New Roman"/>
          <w:sz w:val="20"/>
          <w:szCs w:val="20"/>
        </w:rPr>
      </w:pPr>
    </w:p>
    <w:p w14:paraId="1A63C104" w14:textId="6FEF6C20" w:rsidR="000D1927" w:rsidRDefault="00294232" w:rsidP="000D1927">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 xml:space="preserve">Gloria KAMALIZA has a bachelor degree of Pharmacy. She works in a retail </w:t>
      </w:r>
      <w:r w:rsidR="000D1927">
        <w:rPr>
          <w:rFonts w:ascii="Times New Roman" w:hAnsi="Times New Roman" w:cs="Times New Roman"/>
          <w:sz w:val="20"/>
          <w:szCs w:val="20"/>
        </w:rPr>
        <w:t>pharmacy;</w:t>
      </w:r>
      <w:r>
        <w:rPr>
          <w:rFonts w:ascii="Times New Roman" w:hAnsi="Times New Roman" w:cs="Times New Roman"/>
          <w:sz w:val="20"/>
          <w:szCs w:val="20"/>
        </w:rPr>
        <w:t xml:space="preserve"> she </w:t>
      </w:r>
      <w:r w:rsidR="000D1927">
        <w:rPr>
          <w:rFonts w:ascii="Times New Roman" w:hAnsi="Times New Roman" w:cs="Times New Roman"/>
          <w:sz w:val="20"/>
          <w:szCs w:val="20"/>
        </w:rPr>
        <w:t>helps</w:t>
      </w:r>
      <w:r>
        <w:rPr>
          <w:rFonts w:ascii="Times New Roman" w:hAnsi="Times New Roman" w:cs="Times New Roman"/>
          <w:sz w:val="20"/>
          <w:szCs w:val="20"/>
        </w:rPr>
        <w:t xml:space="preserve"> in treatment and care of p</w:t>
      </w:r>
      <w:r w:rsidR="000D1927">
        <w:rPr>
          <w:rFonts w:ascii="Times New Roman" w:hAnsi="Times New Roman" w:cs="Times New Roman"/>
          <w:sz w:val="20"/>
          <w:szCs w:val="20"/>
        </w:rPr>
        <w:t>eople for their well-being</w:t>
      </w:r>
      <w:r>
        <w:rPr>
          <w:rFonts w:ascii="Times New Roman" w:hAnsi="Times New Roman" w:cs="Times New Roman"/>
          <w:sz w:val="20"/>
          <w:szCs w:val="20"/>
        </w:rPr>
        <w:t xml:space="preserve">. </w:t>
      </w:r>
      <w:r w:rsidR="000D1927">
        <w:rPr>
          <w:rFonts w:ascii="Times New Roman" w:hAnsi="Times New Roman" w:cs="Times New Roman"/>
          <w:sz w:val="20"/>
          <w:szCs w:val="20"/>
        </w:rPr>
        <w:t>Her experience is also based on her involvement in the civil society based non-governmental organization she had worked in.</w:t>
      </w:r>
    </w:p>
    <w:p w14:paraId="5721CF3B" w14:textId="72E11504" w:rsidR="00AE3E37" w:rsidRPr="00113444" w:rsidRDefault="000D1927" w:rsidP="000D1927">
      <w:pPr>
        <w:spacing w:before="62"/>
        <w:ind w:right="4235"/>
        <w:jc w:val="right"/>
        <w:rPr>
          <w:rFonts w:ascii="Times New Roman" w:hAnsi="Times New Roman" w:cs="Times New Roman"/>
          <w:sz w:val="20"/>
          <w:szCs w:val="20"/>
        </w:rPr>
      </w:pPr>
      <w:r>
        <w:rPr>
          <w:rFonts w:ascii="Times New Roman" w:hAnsi="Times New Roman" w:cs="Times New Roman"/>
          <w:sz w:val="20"/>
          <w:szCs w:val="20"/>
        </w:rPr>
        <w:t xml:space="preserve">                                                                                                 </w:t>
      </w:r>
      <w:r w:rsidR="00A9710C" w:rsidRPr="00113444">
        <w:rPr>
          <w:rFonts w:ascii="Times New Roman" w:hAnsi="Times New Roman" w:cs="Times New Roman"/>
          <w:sz w:val="20"/>
          <w:szCs w:val="20"/>
        </w:rPr>
        <w:t>Email:</w:t>
      </w:r>
      <w:hyperlink r:id="rId11" w:history="1">
        <w:r w:rsidR="007866FC" w:rsidRPr="00F26B65">
          <w:rPr>
            <w:rStyle w:val="Hyperlink"/>
            <w:rFonts w:ascii="Times New Roman" w:hAnsi="Times New Roman" w:cs="Times New Roman"/>
            <w:sz w:val="20"/>
            <w:szCs w:val="20"/>
          </w:rPr>
          <w:t>kamalizagloria9@gmail.com</w:t>
        </w:r>
      </w:hyperlink>
      <w:r w:rsidR="00292ED9" w:rsidRPr="00113444">
        <w:rPr>
          <w:rFonts w:ascii="Times New Roman" w:hAnsi="Times New Roman" w:cs="Times New Roman"/>
          <w:noProof/>
          <w:sz w:val="20"/>
          <w:szCs w:val="20"/>
          <w:lang w:val="en-IN" w:eastAsia="en-IN"/>
        </w:rPr>
        <mc:AlternateContent>
          <mc:Choice Requires="wps">
            <w:drawing>
              <wp:anchor distT="0" distB="0" distL="0" distR="0" simplePos="0" relativeHeight="251654656" behindDoc="0" locked="0" layoutInCell="1" allowOverlap="1" wp14:anchorId="5752486E" wp14:editId="0AB182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58D35"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717F49B" w14:textId="77777777" w:rsidR="00AE3E37" w:rsidRPr="00113444" w:rsidRDefault="00AE3E37">
      <w:pPr>
        <w:pStyle w:val="BodyText"/>
        <w:rPr>
          <w:rFonts w:ascii="Times New Roman" w:hAnsi="Times New Roman" w:cs="Times New Roman"/>
          <w:sz w:val="20"/>
          <w:szCs w:val="20"/>
        </w:rPr>
      </w:pPr>
    </w:p>
    <w:p w14:paraId="7D0FC6E8" w14:textId="77777777" w:rsidR="00AE3E37" w:rsidRPr="00113444" w:rsidRDefault="00AE3E37">
      <w:pPr>
        <w:pStyle w:val="BodyText"/>
        <w:spacing w:before="7"/>
        <w:rPr>
          <w:rFonts w:ascii="Times New Roman" w:hAnsi="Times New Roman" w:cs="Times New Roman"/>
          <w:sz w:val="20"/>
          <w:szCs w:val="20"/>
        </w:rPr>
      </w:pPr>
    </w:p>
    <w:p w14:paraId="20A9AD3F" w14:textId="0B77B74E" w:rsidR="00AE3E37" w:rsidRPr="000D1927" w:rsidRDefault="00A9710C" w:rsidP="000D1927">
      <w:pPr>
        <w:spacing w:before="39"/>
        <w:ind w:left="100"/>
        <w:rPr>
          <w:rFonts w:ascii="Times New Roman" w:hAnsi="Times New Roman" w:cs="Times New Roman"/>
          <w:b/>
          <w:sz w:val="20"/>
          <w:szCs w:val="20"/>
        </w:rPr>
        <w:sectPr w:rsidR="00AE3E37" w:rsidRPr="000D1927">
          <w:type w:val="continuous"/>
          <w:pgSz w:w="11910" w:h="16840"/>
          <w:pgMar w:top="1740" w:right="600" w:bottom="840" w:left="620" w:header="720" w:footer="720" w:gutter="0"/>
          <w:cols w:space="720"/>
        </w:sectPr>
      </w:pPr>
      <w:r w:rsidRPr="00113444">
        <w:rPr>
          <w:rFonts w:ascii="Times New Roman" w:hAnsi="Times New Roman" w:cs="Times New Roman"/>
          <w:b/>
          <w:sz w:val="20"/>
          <w:szCs w:val="20"/>
        </w:rPr>
        <w:t>Notes/omments:</w:t>
      </w:r>
    </w:p>
    <w:p w14:paraId="28681C29" w14:textId="77777777" w:rsidR="00AE3E37" w:rsidRPr="00113444" w:rsidRDefault="00AE3E37">
      <w:pPr>
        <w:pStyle w:val="BodyText"/>
        <w:spacing w:before="3"/>
        <w:rPr>
          <w:rFonts w:ascii="Times New Roman" w:hAnsi="Times New Roman" w:cs="Times New Roman"/>
          <w:sz w:val="20"/>
          <w:szCs w:val="20"/>
        </w:rPr>
      </w:pPr>
    </w:p>
    <w:sectPr w:rsidR="00AE3E37" w:rsidRPr="0011344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9C14A" w14:textId="77777777" w:rsidR="0099322D" w:rsidRDefault="0099322D">
      <w:r>
        <w:separator/>
      </w:r>
    </w:p>
  </w:endnote>
  <w:endnote w:type="continuationSeparator" w:id="0">
    <w:p w14:paraId="6BA3C5A3" w14:textId="77777777" w:rsidR="0099322D" w:rsidRDefault="0099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5C24B" w14:textId="704B83C8"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2336" behindDoc="1" locked="0" layoutInCell="1" allowOverlap="1" wp14:anchorId="519D918E" wp14:editId="1C0B87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E42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5453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D918E" id="_x0000_t202" coordsize="21600,21600" o:spt="202" path="m,l,21600r21600,l21600,xe">
              <v:stroke joinstyle="miter"/>
              <v:path gradientshapeok="t" o:connecttype="rect"/>
            </v:shapetype>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36FE42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5453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1DA60EDC" wp14:editId="0694D85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DEB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550B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60EDC" id="Text Box 1" o:spid="_x0000_s1029"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654DEB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550B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084D9F" w14:textId="77777777" w:rsidR="0099322D" w:rsidRDefault="0099322D">
      <w:r>
        <w:separator/>
      </w:r>
    </w:p>
  </w:footnote>
  <w:footnote w:type="continuationSeparator" w:id="0">
    <w:p w14:paraId="7D1B0F4A" w14:textId="77777777" w:rsidR="0099322D" w:rsidRDefault="00993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CA1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0048" behindDoc="1" locked="0" layoutInCell="1" allowOverlap="1" wp14:anchorId="12A78950" wp14:editId="404B85B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BD028" w14:textId="0158CB28"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A7895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73BD028" w14:textId="0158CB28"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144" behindDoc="1" locked="0" layoutInCell="1" allowOverlap="1" wp14:anchorId="2C55E4DF" wp14:editId="763A109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690A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597AC0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5E4DF"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E7690A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597AC0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D1927"/>
    <w:rsid w:val="000E2911"/>
    <w:rsid w:val="00113444"/>
    <w:rsid w:val="001263DF"/>
    <w:rsid w:val="00157C4E"/>
    <w:rsid w:val="001E04AD"/>
    <w:rsid w:val="002455EC"/>
    <w:rsid w:val="00247412"/>
    <w:rsid w:val="00292ED9"/>
    <w:rsid w:val="00294232"/>
    <w:rsid w:val="002B0F65"/>
    <w:rsid w:val="003647A0"/>
    <w:rsid w:val="00404E5B"/>
    <w:rsid w:val="00414F7B"/>
    <w:rsid w:val="004355DC"/>
    <w:rsid w:val="004749B4"/>
    <w:rsid w:val="0049128C"/>
    <w:rsid w:val="00494130"/>
    <w:rsid w:val="004D37DB"/>
    <w:rsid w:val="004F3523"/>
    <w:rsid w:val="00577AB6"/>
    <w:rsid w:val="00591BE9"/>
    <w:rsid w:val="005973B9"/>
    <w:rsid w:val="005B3A56"/>
    <w:rsid w:val="006060CE"/>
    <w:rsid w:val="0063497F"/>
    <w:rsid w:val="00640456"/>
    <w:rsid w:val="006A0EDC"/>
    <w:rsid w:val="007866FC"/>
    <w:rsid w:val="00873DF0"/>
    <w:rsid w:val="008756E6"/>
    <w:rsid w:val="008A08B6"/>
    <w:rsid w:val="008B50B2"/>
    <w:rsid w:val="00903F34"/>
    <w:rsid w:val="0091082E"/>
    <w:rsid w:val="0093264A"/>
    <w:rsid w:val="0099322D"/>
    <w:rsid w:val="009B2D44"/>
    <w:rsid w:val="00A07E82"/>
    <w:rsid w:val="00A24700"/>
    <w:rsid w:val="00A9710C"/>
    <w:rsid w:val="00AE3E37"/>
    <w:rsid w:val="00B21A57"/>
    <w:rsid w:val="00B35E37"/>
    <w:rsid w:val="00BC3F3A"/>
    <w:rsid w:val="00C216E2"/>
    <w:rsid w:val="00C33602"/>
    <w:rsid w:val="00C551CC"/>
    <w:rsid w:val="00C55279"/>
    <w:rsid w:val="00C84382"/>
    <w:rsid w:val="00CD6F55"/>
    <w:rsid w:val="00CF7871"/>
    <w:rsid w:val="00D473BD"/>
    <w:rsid w:val="00DB747C"/>
    <w:rsid w:val="00DE3104"/>
    <w:rsid w:val="00E26B10"/>
    <w:rsid w:val="00E36E8B"/>
    <w:rsid w:val="00E844EE"/>
    <w:rsid w:val="00EC4CF0"/>
    <w:rsid w:val="00EC5DA3"/>
    <w:rsid w:val="00ED1076"/>
    <w:rsid w:val="00F72EEA"/>
    <w:rsid w:val="00F84CAE"/>
    <w:rsid w:val="00FA60A9"/>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10884"/>
  <w15:docId w15:val="{CAB3C517-1109-4753-8991-CE2A3131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D1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malizagloria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3775</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39</cp:revision>
  <dcterms:created xsi:type="dcterms:W3CDTF">2016-12-06T11:19:00Z</dcterms:created>
  <dcterms:modified xsi:type="dcterms:W3CDTF">2021-04-03T22:35:00Z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