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891" w:rsidRPr="00AB1500" w:rsidRDefault="002B7891" w:rsidP="002B7891">
      <w:pPr>
        <w:pStyle w:val="Default"/>
        <w:jc w:val="center"/>
        <w:rPr>
          <w:b/>
          <w:color w:val="4A4A4A"/>
          <w:sz w:val="28"/>
          <w:szCs w:val="28"/>
        </w:rPr>
      </w:pPr>
      <w:r w:rsidRPr="00AB1500">
        <w:rPr>
          <w:b/>
          <w:color w:val="4A4A4A"/>
          <w:sz w:val="28"/>
          <w:szCs w:val="28"/>
        </w:rPr>
        <w:t>Design, synthesis, anti-HIV and antimicrobial study of some 3-(1H-benzo[d</w:t>
      </w:r>
      <w:proofErr w:type="gramStart"/>
      <w:r w:rsidRPr="00AB1500">
        <w:rPr>
          <w:b/>
          <w:color w:val="4A4A4A"/>
          <w:sz w:val="28"/>
          <w:szCs w:val="28"/>
        </w:rPr>
        <w:t>][</w:t>
      </w:r>
      <w:proofErr w:type="gramEnd"/>
      <w:r w:rsidRPr="00AB1500">
        <w:rPr>
          <w:b/>
          <w:color w:val="4A4A4A"/>
          <w:sz w:val="28"/>
          <w:szCs w:val="28"/>
        </w:rPr>
        <w:t>1,2,3]triazol-1-yl)-</w:t>
      </w:r>
      <w:r w:rsidRPr="00AB1500">
        <w:rPr>
          <w:rStyle w:val="Emphasis"/>
          <w:b/>
          <w:color w:val="4A4A4A"/>
          <w:sz w:val="28"/>
          <w:szCs w:val="28"/>
        </w:rPr>
        <w:t>N</w:t>
      </w:r>
      <w:r w:rsidRPr="00AB1500">
        <w:rPr>
          <w:b/>
          <w:color w:val="4A4A4A"/>
          <w:sz w:val="28"/>
          <w:szCs w:val="28"/>
        </w:rPr>
        <w:t>-</w:t>
      </w:r>
      <w:proofErr w:type="spellStart"/>
      <w:r w:rsidRPr="00AB1500">
        <w:rPr>
          <w:b/>
          <w:color w:val="4A4A4A"/>
          <w:sz w:val="28"/>
          <w:szCs w:val="28"/>
        </w:rPr>
        <w:t>phenylalkylamide</w:t>
      </w:r>
      <w:proofErr w:type="spellEnd"/>
      <w:r w:rsidRPr="00AB1500">
        <w:rPr>
          <w:b/>
          <w:color w:val="4A4A4A"/>
          <w:sz w:val="28"/>
          <w:szCs w:val="28"/>
        </w:rPr>
        <w:t xml:space="preserve"> derivatives</w:t>
      </w:r>
    </w:p>
    <w:p w:rsidR="002B7891" w:rsidRDefault="002B7891" w:rsidP="002B7891">
      <w:pPr>
        <w:pStyle w:val="Default"/>
        <w:jc w:val="center"/>
      </w:pPr>
    </w:p>
    <w:p w:rsidR="002B7891" w:rsidRPr="00B26A60" w:rsidRDefault="002B7891" w:rsidP="002B7891">
      <w:pPr>
        <w:pStyle w:val="Default"/>
        <w:jc w:val="center"/>
      </w:pPr>
      <w:proofErr w:type="spellStart"/>
      <w:r>
        <w:t>Rohit</w:t>
      </w:r>
      <w:proofErr w:type="spellEnd"/>
      <w:r>
        <w:t xml:space="preserve"> Singh *, Swastika </w:t>
      </w:r>
      <w:proofErr w:type="spellStart"/>
      <w:r>
        <w:t>Ganguly</w:t>
      </w:r>
      <w:proofErr w:type="spellEnd"/>
      <w:r>
        <w:t xml:space="preserve"> </w:t>
      </w:r>
    </w:p>
    <w:p w:rsidR="002B7891" w:rsidRPr="003C408D" w:rsidRDefault="002B7891" w:rsidP="002B7891">
      <w:pPr>
        <w:pStyle w:val="Default"/>
      </w:pPr>
      <w:r w:rsidRPr="003C408D">
        <w:t xml:space="preserve"> </w:t>
      </w:r>
    </w:p>
    <w:p w:rsidR="002B7891" w:rsidRPr="00DB6351" w:rsidRDefault="002B7891" w:rsidP="002B7891">
      <w:pPr>
        <w:pStyle w:val="ListParagraph"/>
        <w:spacing w:line="360" w:lineRule="auto"/>
        <w:rPr>
          <w:rFonts w:ascii="Times New Roman" w:hAnsi="Times New Roman"/>
          <w:iCs/>
          <w:sz w:val="24"/>
          <w:szCs w:val="24"/>
        </w:rPr>
      </w:pPr>
      <w:proofErr w:type="gramStart"/>
      <w:r w:rsidRPr="00DB6351">
        <w:rPr>
          <w:rFonts w:ascii="Times New Roman" w:hAnsi="Times New Roman"/>
          <w:iCs/>
          <w:sz w:val="24"/>
          <w:szCs w:val="24"/>
        </w:rPr>
        <w:t xml:space="preserve">Department of Pharmaceutical Sciences, Birla Institute of Technology, </w:t>
      </w:r>
      <w:proofErr w:type="spellStart"/>
      <w:r w:rsidRPr="00DB6351">
        <w:rPr>
          <w:rFonts w:ascii="Times New Roman" w:hAnsi="Times New Roman"/>
          <w:iCs/>
          <w:sz w:val="24"/>
          <w:szCs w:val="24"/>
        </w:rPr>
        <w:t>Mesra</w:t>
      </w:r>
      <w:proofErr w:type="spellEnd"/>
      <w:r w:rsidRPr="00DB6351">
        <w:rPr>
          <w:rFonts w:ascii="Times New Roman" w:hAnsi="Times New Roman"/>
          <w:iCs/>
          <w:sz w:val="24"/>
          <w:szCs w:val="24"/>
        </w:rPr>
        <w:t>, Ranchi-835215, Jharkhand, India.</w:t>
      </w:r>
      <w:proofErr w:type="gramEnd"/>
    </w:p>
    <w:p w:rsidR="002B7891" w:rsidRDefault="002B7891" w:rsidP="002B78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*Corresponding Author: </w:t>
      </w:r>
      <w:proofErr w:type="spellStart"/>
      <w:r>
        <w:rPr>
          <w:rFonts w:ascii="Times New Roman" w:hAnsi="Times New Roman" w:cs="Times New Roman"/>
          <w:sz w:val="24"/>
          <w:szCs w:val="24"/>
        </w:rPr>
        <w:t>Rohit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Singh, Department of Pharmaceutical Sciences and Technology, Birla Institute of Technology and Sciences, </w:t>
      </w:r>
      <w:proofErr w:type="spellStart"/>
      <w:r>
        <w:rPr>
          <w:rFonts w:ascii="Times New Roman" w:hAnsi="Times New Roman" w:cs="Times New Roman"/>
          <w:sz w:val="24"/>
          <w:szCs w:val="24"/>
        </w:rPr>
        <w:t>Mesra</w:t>
      </w:r>
      <w:proofErr w:type="spellEnd"/>
      <w:r>
        <w:rPr>
          <w:rFonts w:ascii="Times New Roman" w:hAnsi="Times New Roman" w:cs="Times New Roman"/>
          <w:sz w:val="24"/>
          <w:szCs w:val="24"/>
        </w:rPr>
        <w:t>, Ranchi, India.</w:t>
      </w:r>
    </w:p>
    <w:p w:rsidR="002B7891" w:rsidRDefault="002B7891" w:rsidP="002B78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09454116086.</w:t>
      </w:r>
    </w:p>
    <w:p w:rsidR="002B7891" w:rsidRDefault="002B7891" w:rsidP="002B7891">
      <w:pPr>
        <w:autoSpaceDE w:val="0"/>
        <w:autoSpaceDN w:val="0"/>
        <w:adjustRightInd w:val="0"/>
        <w:spacing w:after="0"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35pt;margin-top:94.65pt;width:448pt;height:179.5pt;z-index:251660288">
            <v:imagedata r:id="rId4" o:title=""/>
            <w10:wrap type="square"/>
          </v:shape>
          <o:OLEObject Type="Embed" ProgID="ChemDraw.Document.6.0" ShapeID="_x0000_s1026" DrawAspect="Content" ObjectID="_1638965890" r:id="rId5"/>
        </w:pict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rohitsingh20485bitmesra@gmail.com</w:t>
        </w:r>
      </w:hyperlink>
    </w:p>
    <w:p w:rsidR="002B7891" w:rsidRDefault="002B7891" w:rsidP="002B78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5646">
        <w:rPr>
          <w:rFonts w:ascii="Times New Roman" w:hAnsi="Times New Roman" w:cs="Times New Roman"/>
          <w:b/>
          <w:sz w:val="24"/>
          <w:szCs w:val="24"/>
        </w:rPr>
        <w:t>Graphical 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B7891" w:rsidRDefault="002B7891" w:rsidP="002B78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B7891" w:rsidRDefault="002B7891" w:rsidP="002B7891">
      <w:pPr>
        <w:rPr>
          <w:rFonts w:ascii="Times New Roman" w:hAnsi="Times New Roman" w:cs="Times New Roman"/>
          <w:sz w:val="24"/>
          <w:szCs w:val="24"/>
        </w:rPr>
      </w:pPr>
    </w:p>
    <w:p w:rsidR="002B7891" w:rsidRPr="00340F35" w:rsidRDefault="002B7891" w:rsidP="002B7891">
      <w:pPr>
        <w:rPr>
          <w:rFonts w:ascii="Times New Roman" w:hAnsi="Times New Roman" w:cs="Times New Roman"/>
          <w:sz w:val="24"/>
          <w:szCs w:val="24"/>
        </w:rPr>
      </w:pPr>
    </w:p>
    <w:p w:rsidR="002B7891" w:rsidRPr="00340F35" w:rsidRDefault="002B7891" w:rsidP="002B7891">
      <w:pPr>
        <w:rPr>
          <w:rFonts w:ascii="Times New Roman" w:hAnsi="Times New Roman" w:cs="Times New Roman"/>
          <w:sz w:val="24"/>
          <w:szCs w:val="24"/>
        </w:rPr>
      </w:pPr>
    </w:p>
    <w:p w:rsidR="002B7891" w:rsidRPr="00340F35" w:rsidRDefault="002B7891" w:rsidP="002B7891">
      <w:pPr>
        <w:rPr>
          <w:rFonts w:ascii="Times New Roman" w:hAnsi="Times New Roman" w:cs="Times New Roman"/>
          <w:sz w:val="24"/>
          <w:szCs w:val="24"/>
        </w:rPr>
      </w:pPr>
    </w:p>
    <w:p w:rsidR="002B7891" w:rsidRPr="00340F35" w:rsidRDefault="002B7891" w:rsidP="002B7891">
      <w:pPr>
        <w:rPr>
          <w:rFonts w:ascii="Times New Roman" w:hAnsi="Times New Roman" w:cs="Times New Roman"/>
          <w:sz w:val="24"/>
          <w:szCs w:val="24"/>
        </w:rPr>
      </w:pPr>
    </w:p>
    <w:p w:rsidR="002B7891" w:rsidRDefault="002B7891" w:rsidP="002B7891">
      <w:pPr>
        <w:rPr>
          <w:rFonts w:ascii="Times New Roman" w:hAnsi="Times New Roman" w:cs="Times New Roman"/>
          <w:b/>
          <w:sz w:val="24"/>
          <w:szCs w:val="24"/>
        </w:rPr>
      </w:pPr>
    </w:p>
    <w:p w:rsidR="002B7891" w:rsidRDefault="002B7891" w:rsidP="002B7891">
      <w:pPr>
        <w:rPr>
          <w:rFonts w:ascii="Times New Roman" w:hAnsi="Times New Roman" w:cs="Times New Roman"/>
          <w:b/>
          <w:sz w:val="24"/>
          <w:szCs w:val="24"/>
        </w:rPr>
      </w:pPr>
    </w:p>
    <w:p w:rsidR="002B7891" w:rsidRDefault="002B7891" w:rsidP="002B7891">
      <w:pPr>
        <w:rPr>
          <w:rFonts w:ascii="Times New Roman" w:hAnsi="Times New Roman" w:cs="Times New Roman"/>
          <w:b/>
          <w:sz w:val="24"/>
          <w:szCs w:val="24"/>
        </w:rPr>
      </w:pPr>
    </w:p>
    <w:p w:rsidR="002B7891" w:rsidRDefault="002B7891" w:rsidP="002B78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2B7891" w:rsidRPr="001A7513" w:rsidRDefault="002B7891" w:rsidP="002B7891">
      <w:pPr>
        <w:pStyle w:val="Default"/>
        <w:spacing w:line="360" w:lineRule="auto"/>
        <w:jc w:val="both"/>
      </w:pPr>
      <w:r w:rsidRPr="001A7513">
        <w:rPr>
          <w:b/>
        </w:rPr>
        <w:t>Objective-</w:t>
      </w:r>
      <w:r>
        <w:t xml:space="preserve"> </w:t>
      </w:r>
    </w:p>
    <w:p w:rsidR="002B7891" w:rsidRDefault="002B7891" w:rsidP="002B7891">
      <w:pPr>
        <w:pStyle w:val="Default"/>
        <w:spacing w:line="360" w:lineRule="auto"/>
        <w:jc w:val="both"/>
      </w:pPr>
      <w:r w:rsidRPr="00AB1500">
        <w:t xml:space="preserve">In the present study, a series of twenty </w:t>
      </w:r>
      <w:proofErr w:type="spellStart"/>
      <w:r w:rsidRPr="00AB1500">
        <w:t>benzotriazolyl</w:t>
      </w:r>
      <w:proofErr w:type="spellEnd"/>
      <w:r w:rsidRPr="00AB1500">
        <w:t>-N-</w:t>
      </w:r>
      <w:proofErr w:type="spellStart"/>
      <w:r w:rsidRPr="00AB1500">
        <w:t>phenylalkylamide</w:t>
      </w:r>
      <w:proofErr w:type="spellEnd"/>
      <w:r w:rsidRPr="00AB1500">
        <w:t xml:space="preserve"> derivatives (</w:t>
      </w:r>
      <w:r w:rsidRPr="00AB1500">
        <w:rPr>
          <w:b/>
          <w:bCs/>
        </w:rPr>
        <w:t>7a</w:t>
      </w:r>
      <w:r w:rsidRPr="00AB1500">
        <w:t>-</w:t>
      </w:r>
      <w:r w:rsidRPr="00AB1500">
        <w:rPr>
          <w:b/>
          <w:bCs/>
        </w:rPr>
        <w:t>7j</w:t>
      </w:r>
      <w:r w:rsidRPr="00AB1500">
        <w:t>) and (</w:t>
      </w:r>
      <w:r w:rsidRPr="00AB1500">
        <w:rPr>
          <w:b/>
          <w:bCs/>
        </w:rPr>
        <w:t>8a</w:t>
      </w:r>
      <w:r w:rsidRPr="00AB1500">
        <w:t>-</w:t>
      </w:r>
      <w:r w:rsidRPr="00AB1500">
        <w:rPr>
          <w:b/>
          <w:bCs/>
        </w:rPr>
        <w:t>8j</w:t>
      </w:r>
      <w:r w:rsidRPr="00AB1500">
        <w:t xml:space="preserve">) were synthesized, characterized by physicochemical and spectral data (IR, </w:t>
      </w:r>
      <w:r w:rsidRPr="00AB1500">
        <w:rPr>
          <w:vertAlign w:val="superscript"/>
        </w:rPr>
        <w:t>1</w:t>
      </w:r>
      <w:r w:rsidRPr="00AB1500">
        <w:t xml:space="preserve">H NMR, </w:t>
      </w:r>
      <w:r w:rsidRPr="00AB1500">
        <w:rPr>
          <w:vertAlign w:val="superscript"/>
        </w:rPr>
        <w:t>13</w:t>
      </w:r>
      <w:r w:rsidRPr="00AB1500">
        <w:t xml:space="preserve">C NMR and mass spectroscopy) and evaluated for their anti-HIV activity with the aim to develop novel substituted </w:t>
      </w:r>
      <w:proofErr w:type="spellStart"/>
      <w:r w:rsidRPr="00AB1500">
        <w:t>benzotriazole</w:t>
      </w:r>
      <w:proofErr w:type="spellEnd"/>
      <w:r w:rsidRPr="00AB1500">
        <w:t xml:space="preserve"> derivatives with broad-spectrum chemotherapeutic properties. The synthesized compound</w:t>
      </w:r>
      <w:r>
        <w:t>s</w:t>
      </w:r>
      <w:r w:rsidRPr="00AB1500">
        <w:t xml:space="preserve"> have been further evaluated as antibacterial and antifungal activity.</w:t>
      </w:r>
    </w:p>
    <w:p w:rsidR="002B7891" w:rsidRPr="00AB1500" w:rsidRDefault="002B7891" w:rsidP="002B7891">
      <w:pPr>
        <w:pStyle w:val="Default"/>
        <w:spacing w:line="360" w:lineRule="auto"/>
        <w:jc w:val="both"/>
      </w:pPr>
    </w:p>
    <w:p w:rsidR="002B7891" w:rsidRPr="001A7513" w:rsidRDefault="002B7891" w:rsidP="002B7891">
      <w:pPr>
        <w:pStyle w:val="Default"/>
        <w:spacing w:line="360" w:lineRule="auto"/>
        <w:jc w:val="both"/>
        <w:rPr>
          <w:b/>
        </w:rPr>
      </w:pPr>
      <w:r w:rsidRPr="001A7513">
        <w:rPr>
          <w:b/>
        </w:rPr>
        <w:t>Method-</w:t>
      </w:r>
    </w:p>
    <w:p w:rsidR="002B7891" w:rsidRDefault="002B7891" w:rsidP="002B7891">
      <w:pPr>
        <w:pStyle w:val="Default"/>
        <w:spacing w:line="360" w:lineRule="auto"/>
        <w:jc w:val="both"/>
      </w:pPr>
      <w:r>
        <w:t xml:space="preserve">A series of twenty </w:t>
      </w:r>
      <w:proofErr w:type="spellStart"/>
      <w:r>
        <w:t>benzotriazolyl</w:t>
      </w:r>
      <w:proofErr w:type="spellEnd"/>
      <w:r>
        <w:t>-N-</w:t>
      </w:r>
      <w:proofErr w:type="spellStart"/>
      <w:r>
        <w:t>phenylalkylamide</w:t>
      </w:r>
      <w:proofErr w:type="spellEnd"/>
      <w:r>
        <w:t xml:space="preserve"> derivatives were synthesized by reacting substituted anilines (1) with 2-chloro </w:t>
      </w:r>
      <w:proofErr w:type="spellStart"/>
      <w:r>
        <w:t>acetylchloride</w:t>
      </w:r>
      <w:proofErr w:type="spellEnd"/>
      <w:r>
        <w:t xml:space="preserve"> (2) and 3-chloro </w:t>
      </w:r>
      <w:proofErr w:type="spellStart"/>
      <w:r>
        <w:t>propionylchloride</w:t>
      </w:r>
      <w:proofErr w:type="spellEnd"/>
      <w:r>
        <w:t xml:space="preserve"> (3) to form intermediate (4a-4j) and (5a-5j). Intermediates further reacted with </w:t>
      </w:r>
      <w:proofErr w:type="spellStart"/>
      <w:r>
        <w:t>benzotraizole</w:t>
      </w:r>
      <w:proofErr w:type="spellEnd"/>
      <w:r>
        <w:t xml:space="preserve"> (6) to form </w:t>
      </w:r>
      <w:proofErr w:type="spellStart"/>
      <w:r>
        <w:t>benzotriazolyl</w:t>
      </w:r>
      <w:proofErr w:type="spellEnd"/>
      <w:r>
        <w:t>-N-</w:t>
      </w:r>
      <w:proofErr w:type="spellStart"/>
      <w:r>
        <w:t>alkylamide</w:t>
      </w:r>
      <w:proofErr w:type="spellEnd"/>
      <w:r>
        <w:t xml:space="preserve"> derivatives (7a-7j) and (8a-8j). </w:t>
      </w:r>
      <w:r w:rsidRPr="00BF0D73">
        <w:t>The</w:t>
      </w:r>
      <w:r>
        <w:t xml:space="preserve"> synthesized test compounds (7a-7j) and (8a-8j) were </w:t>
      </w:r>
      <w:r w:rsidRPr="00CD787C">
        <w:t xml:space="preserve">assessed by MTT colorimetric assay </w:t>
      </w:r>
      <w:r>
        <w:t xml:space="preserve">on </w:t>
      </w:r>
      <w:r>
        <w:rPr>
          <w:rFonts w:eastAsia="..e....."/>
        </w:rPr>
        <w:t xml:space="preserve">C8166 cells and </w:t>
      </w:r>
      <w:r>
        <w:t>screen</w:t>
      </w:r>
      <w:r w:rsidRPr="00BF0D73">
        <w:t xml:space="preserve">ed for antibacterial activity against Gram-positive bacteria: </w:t>
      </w:r>
      <w:r w:rsidRPr="00BF0D73">
        <w:rPr>
          <w:i/>
          <w:iCs/>
        </w:rPr>
        <w:t xml:space="preserve">Staphylococcus </w:t>
      </w:r>
      <w:proofErr w:type="spellStart"/>
      <w:r w:rsidRPr="00BF0D73">
        <w:rPr>
          <w:i/>
          <w:iCs/>
        </w:rPr>
        <w:t>aureus</w:t>
      </w:r>
      <w:proofErr w:type="spellEnd"/>
      <w:r w:rsidRPr="00BF0D73">
        <w:rPr>
          <w:i/>
          <w:iCs/>
        </w:rPr>
        <w:t xml:space="preserve"> </w:t>
      </w:r>
      <w:r w:rsidRPr="00BF0D73">
        <w:t xml:space="preserve">(NCIM 2122), </w:t>
      </w:r>
      <w:r w:rsidRPr="00BF0D73">
        <w:rPr>
          <w:i/>
          <w:iCs/>
        </w:rPr>
        <w:t xml:space="preserve">Bacillus </w:t>
      </w:r>
      <w:proofErr w:type="spellStart"/>
      <w:r w:rsidRPr="00BF0D73">
        <w:rPr>
          <w:i/>
          <w:iCs/>
        </w:rPr>
        <w:t>subtilis</w:t>
      </w:r>
      <w:proofErr w:type="spellEnd"/>
      <w:r w:rsidRPr="00BF0D73">
        <w:rPr>
          <w:i/>
          <w:iCs/>
        </w:rPr>
        <w:t xml:space="preserve"> </w:t>
      </w:r>
      <w:r>
        <w:t>(MTCC 121) and</w:t>
      </w:r>
      <w:r w:rsidRPr="00BF0D73">
        <w:t xml:space="preserve"> Gram-negative bacteria: </w:t>
      </w:r>
      <w:r w:rsidRPr="00BF0D73">
        <w:rPr>
          <w:i/>
          <w:iCs/>
        </w:rPr>
        <w:t xml:space="preserve">Escherichia coli </w:t>
      </w:r>
      <w:r w:rsidRPr="00BF0D73">
        <w:t xml:space="preserve">(MTCC118), </w:t>
      </w:r>
      <w:r w:rsidRPr="00BF0D73">
        <w:rPr>
          <w:i/>
          <w:iCs/>
        </w:rPr>
        <w:t xml:space="preserve">Pseudomonas </w:t>
      </w:r>
      <w:proofErr w:type="spellStart"/>
      <w:r w:rsidRPr="00BF0D73">
        <w:rPr>
          <w:i/>
          <w:iCs/>
        </w:rPr>
        <w:t>aeruginosa</w:t>
      </w:r>
      <w:proofErr w:type="spellEnd"/>
      <w:r w:rsidRPr="00BF0D73">
        <w:rPr>
          <w:i/>
          <w:iCs/>
        </w:rPr>
        <w:t xml:space="preserve"> </w:t>
      </w:r>
      <w:r w:rsidRPr="00BF0D73">
        <w:t xml:space="preserve">(MTCC 647), </w:t>
      </w:r>
      <w:r w:rsidRPr="00BF0D73">
        <w:rPr>
          <w:i/>
          <w:iCs/>
        </w:rPr>
        <w:t xml:space="preserve">Salmonella </w:t>
      </w:r>
      <w:proofErr w:type="spellStart"/>
      <w:r w:rsidRPr="00BF0D73">
        <w:rPr>
          <w:i/>
          <w:iCs/>
        </w:rPr>
        <w:t>typhi</w:t>
      </w:r>
      <w:proofErr w:type="spellEnd"/>
      <w:r w:rsidRPr="00BF0D73">
        <w:rPr>
          <w:i/>
          <w:iCs/>
        </w:rPr>
        <w:t xml:space="preserve"> </w:t>
      </w:r>
      <w:r w:rsidRPr="00BF0D73">
        <w:t xml:space="preserve">(NCIM 2501), </w:t>
      </w:r>
      <w:proofErr w:type="spellStart"/>
      <w:r w:rsidRPr="00BF0D73">
        <w:rPr>
          <w:i/>
          <w:iCs/>
        </w:rPr>
        <w:t>Klebsiella</w:t>
      </w:r>
      <w:proofErr w:type="spellEnd"/>
      <w:r w:rsidRPr="00BF0D73">
        <w:rPr>
          <w:i/>
          <w:iCs/>
        </w:rPr>
        <w:t xml:space="preserve"> pneumonia </w:t>
      </w:r>
      <w:r w:rsidRPr="004A3073">
        <w:rPr>
          <w:iCs/>
        </w:rPr>
        <w:t>(</w:t>
      </w:r>
      <w:r w:rsidRPr="00BF0D73">
        <w:t xml:space="preserve">MTCC 3384) </w:t>
      </w:r>
      <w:r>
        <w:t>and</w:t>
      </w:r>
      <w:r w:rsidRPr="001C71DA">
        <w:t xml:space="preserve"> </w:t>
      </w:r>
      <w:r w:rsidRPr="001C71DA">
        <w:rPr>
          <w:i/>
        </w:rPr>
        <w:t>in vitro</w:t>
      </w:r>
      <w:r w:rsidRPr="001C71DA">
        <w:t xml:space="preserve"> antifungal activity</w:t>
      </w:r>
      <w:r>
        <w:t xml:space="preserve"> [19-24]</w:t>
      </w:r>
      <w:r w:rsidRPr="001C71DA">
        <w:t xml:space="preserve"> against </w:t>
      </w:r>
      <w:r w:rsidRPr="001C71DA">
        <w:rPr>
          <w:bCs/>
          <w:i/>
          <w:iCs/>
        </w:rPr>
        <w:t xml:space="preserve">Candida </w:t>
      </w:r>
      <w:proofErr w:type="spellStart"/>
      <w:r w:rsidRPr="001C71DA">
        <w:rPr>
          <w:bCs/>
          <w:i/>
          <w:iCs/>
        </w:rPr>
        <w:t>albicans</w:t>
      </w:r>
      <w:proofErr w:type="spellEnd"/>
      <w:r w:rsidRPr="001C71DA">
        <w:rPr>
          <w:bCs/>
          <w:i/>
          <w:iCs/>
        </w:rPr>
        <w:t xml:space="preserve"> </w:t>
      </w:r>
      <w:r>
        <w:rPr>
          <w:bCs/>
        </w:rPr>
        <w:t>(MTCC 227</w:t>
      </w:r>
      <w:r w:rsidRPr="001C71DA">
        <w:rPr>
          <w:bCs/>
        </w:rPr>
        <w:t>)</w:t>
      </w:r>
      <w:r>
        <w:rPr>
          <w:bCs/>
        </w:rPr>
        <w:t xml:space="preserve"> and </w:t>
      </w:r>
      <w:proofErr w:type="spellStart"/>
      <w:r>
        <w:rPr>
          <w:bCs/>
          <w:i/>
          <w:iCs/>
        </w:rPr>
        <w:t>Aspergillus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niger</w:t>
      </w:r>
      <w:proofErr w:type="spellEnd"/>
      <w:r>
        <w:rPr>
          <w:bCs/>
          <w:i/>
          <w:iCs/>
        </w:rPr>
        <w:t xml:space="preserve"> </w:t>
      </w:r>
      <w:r w:rsidRPr="001C71DA">
        <w:rPr>
          <w:bCs/>
        </w:rPr>
        <w:t>(</w:t>
      </w:r>
      <w:r>
        <w:rPr>
          <w:bCs/>
        </w:rPr>
        <w:t>NCIM 1056</w:t>
      </w:r>
      <w:r w:rsidRPr="001C71DA">
        <w:rPr>
          <w:bCs/>
        </w:rPr>
        <w:t>)</w:t>
      </w:r>
      <w:r>
        <w:t xml:space="preserve"> </w:t>
      </w:r>
      <w:r w:rsidRPr="00BF0D73">
        <w:t xml:space="preserve">by two fold </w:t>
      </w:r>
      <w:r>
        <w:t xml:space="preserve">broth </w:t>
      </w:r>
      <w:r w:rsidRPr="00BF0D73">
        <w:t>serial</w:t>
      </w:r>
      <w:r w:rsidRPr="00BF0D73">
        <w:rPr>
          <w:i/>
          <w:iCs/>
        </w:rPr>
        <w:t xml:space="preserve"> </w:t>
      </w:r>
      <w:r w:rsidRPr="00BF0D73">
        <w:t>dilution method</w:t>
      </w:r>
      <w:r>
        <w:t>.</w:t>
      </w:r>
    </w:p>
    <w:p w:rsidR="002B7891" w:rsidRDefault="002B7891" w:rsidP="002B7891">
      <w:pPr>
        <w:pStyle w:val="Default"/>
        <w:spacing w:line="360" w:lineRule="auto"/>
        <w:jc w:val="both"/>
      </w:pPr>
    </w:p>
    <w:p w:rsidR="002B7891" w:rsidRDefault="002B7891" w:rsidP="002B7891">
      <w:pPr>
        <w:pStyle w:val="Default"/>
        <w:spacing w:line="360" w:lineRule="auto"/>
        <w:jc w:val="both"/>
      </w:pPr>
      <w:r w:rsidRPr="001A7513">
        <w:rPr>
          <w:b/>
        </w:rPr>
        <w:t>Result-</w:t>
      </w:r>
      <w:r>
        <w:t xml:space="preserve"> C</w:t>
      </w:r>
      <w:r w:rsidRPr="00506FF1">
        <w:t xml:space="preserve">ompounds </w:t>
      </w:r>
      <w:r>
        <w:rPr>
          <w:bCs/>
        </w:rPr>
        <w:t>7h</w:t>
      </w:r>
      <w:r w:rsidRPr="00506FF1">
        <w:t xml:space="preserve">, </w:t>
      </w:r>
      <w:r>
        <w:t xml:space="preserve">7j, 8i and </w:t>
      </w:r>
      <w:r>
        <w:rPr>
          <w:bCs/>
        </w:rPr>
        <w:t>8j</w:t>
      </w:r>
      <w:r w:rsidRPr="00506FF1">
        <w:rPr>
          <w:bCs/>
        </w:rPr>
        <w:t xml:space="preserve"> </w:t>
      </w:r>
      <w:r w:rsidRPr="00506FF1">
        <w:t>being the most active</w:t>
      </w:r>
      <w:r>
        <w:t xml:space="preserve"> showed therapeutic index that were &gt;24.4, 31.1, 30.5 and 51.5 compared to</w:t>
      </w:r>
      <w:r w:rsidRPr="001A7DAD">
        <w:t xml:space="preserve"> </w:t>
      </w:r>
      <w:proofErr w:type="spellStart"/>
      <w:r>
        <w:t>Zidovudine</w:t>
      </w:r>
      <w:proofErr w:type="spellEnd"/>
      <w:r>
        <w:t xml:space="preserve"> (AZT) having therapeutic index (TI)</w:t>
      </w:r>
      <w:r w:rsidRPr="001A7DAD">
        <w:t xml:space="preserve"> 514342.6.</w:t>
      </w:r>
      <w:r>
        <w:t xml:space="preserve"> The test compounds 7h, 7i, 7j, 8h, 8i and 8j exhibited very high activity against all the strains of Gram (+) </w:t>
      </w:r>
      <w:proofErr w:type="spellStart"/>
      <w:r>
        <w:t>ve</w:t>
      </w:r>
      <w:proofErr w:type="spellEnd"/>
      <w:r>
        <w:t xml:space="preserve"> and Gram (-) </w:t>
      </w:r>
      <w:proofErr w:type="spellStart"/>
      <w:r>
        <w:t>ve</w:t>
      </w:r>
      <w:proofErr w:type="spellEnd"/>
      <w:r>
        <w:t xml:space="preserve"> bacteria and antifungal strains.</w:t>
      </w:r>
    </w:p>
    <w:p w:rsidR="002B7891" w:rsidRDefault="002B7891" w:rsidP="002B789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7891" w:rsidRPr="003B316D" w:rsidRDefault="002B7891" w:rsidP="002B789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16D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proofErr w:type="spellStart"/>
      <w:r w:rsidRPr="003B316D">
        <w:rPr>
          <w:rFonts w:ascii="Times New Roman" w:hAnsi="Times New Roman" w:cs="Times New Roman"/>
          <w:sz w:val="24"/>
          <w:szCs w:val="24"/>
        </w:rPr>
        <w:t>Benzotriazole</w:t>
      </w:r>
      <w:proofErr w:type="spellEnd"/>
      <w:r w:rsidRPr="003B316D">
        <w:rPr>
          <w:rFonts w:ascii="Times New Roman" w:hAnsi="Times New Roman" w:cs="Times New Roman"/>
          <w:sz w:val="24"/>
          <w:szCs w:val="24"/>
        </w:rPr>
        <w:t xml:space="preserve"> derivatives</w:t>
      </w:r>
      <w:r>
        <w:rPr>
          <w:rFonts w:ascii="Times New Roman" w:hAnsi="Times New Roman" w:cs="Times New Roman"/>
          <w:sz w:val="24"/>
          <w:szCs w:val="24"/>
        </w:rPr>
        <w:t>, Anti-HIV, NNRTI, Antibacterial, Antifungal agents.</w:t>
      </w:r>
    </w:p>
    <w:p w:rsidR="00FA4363" w:rsidRDefault="00FA4363"/>
    <w:sectPr w:rsidR="00FA4363" w:rsidSect="00FA4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.e.....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2B7891"/>
    <w:rsid w:val="002B7891"/>
    <w:rsid w:val="00EC47D5"/>
    <w:rsid w:val="00FA4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8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891"/>
    <w:pPr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2B7891"/>
    <w:rPr>
      <w:color w:val="0000FF" w:themeColor="hyperlink"/>
      <w:u w:val="single"/>
    </w:rPr>
  </w:style>
  <w:style w:type="paragraph" w:customStyle="1" w:styleId="Default">
    <w:name w:val="Default"/>
    <w:rsid w:val="002B78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B78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hitsingh20485bitmesra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2019-12-27T10:01:00Z</dcterms:created>
  <dcterms:modified xsi:type="dcterms:W3CDTF">2019-12-27T10:02:00Z</dcterms:modified>
</cp:coreProperties>
</file>