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D01" w:rsidRDefault="00EE5D01" w:rsidP="00EE5D01">
      <w:pPr>
        <w:pStyle w:val="Heading1"/>
        <w:tabs>
          <w:tab w:val="center" w:pos="4680"/>
          <w:tab w:val="right" w:pos="9360"/>
        </w:tabs>
        <w:spacing w:line="360" w:lineRule="auto"/>
        <w:rPr>
          <w:rFonts w:ascii="Times New Roman" w:hAnsi="Times New Roman"/>
          <w:sz w:val="28"/>
          <w:szCs w:val="28"/>
        </w:rPr>
      </w:pPr>
      <w:bookmarkStart w:id="0" w:name="_Toc495367796"/>
      <w:r>
        <w:rPr>
          <w:rFonts w:ascii="Times New Roman" w:hAnsi="Times New Roman"/>
          <w:sz w:val="28"/>
          <w:szCs w:val="28"/>
        </w:rPr>
        <w:t>ABSTRACT</w:t>
      </w:r>
      <w:bookmarkEnd w:id="0"/>
      <w:r>
        <w:rPr>
          <w:rFonts w:ascii="Times New Roman" w:hAnsi="Times New Roman"/>
          <w:sz w:val="28"/>
          <w:szCs w:val="28"/>
        </w:rPr>
        <w:t xml:space="preserve"> </w:t>
      </w:r>
      <w:r>
        <w:rPr>
          <w:rFonts w:ascii="Times New Roman" w:hAnsi="Times New Roman"/>
          <w:sz w:val="28"/>
          <w:szCs w:val="28"/>
        </w:rPr>
        <w:tab/>
      </w:r>
    </w:p>
    <w:p w:rsidR="00EE5D01" w:rsidRDefault="00EE5D01" w:rsidP="00EE5D01">
      <w:pPr>
        <w:spacing w:line="276" w:lineRule="auto"/>
        <w:jc w:val="both"/>
        <w:rPr>
          <w:rFonts w:ascii="Times New Roman" w:hAnsi="Times New Roman"/>
          <w:sz w:val="24"/>
          <w:szCs w:val="24"/>
          <w:highlight w:val="yellow"/>
          <w:lang w:val="en-US"/>
        </w:rPr>
      </w:pPr>
      <w:r>
        <w:rPr>
          <w:rFonts w:ascii="Times New Roman" w:hAnsi="Times New Roman"/>
          <w:b/>
          <w:sz w:val="24"/>
          <w:szCs w:val="24"/>
          <w:lang w:val="en-US"/>
        </w:rPr>
        <w:t>Introduction:</w:t>
      </w:r>
      <w:r>
        <w:rPr>
          <w:rFonts w:ascii="Times New Roman" w:hAnsi="Times New Roman"/>
          <w:sz w:val="24"/>
          <w:szCs w:val="24"/>
          <w:lang w:val="en-US"/>
        </w:rPr>
        <w:t xml:space="preserve"> Heterosexuality is the most common form of sexual orientation in the world. Other forms of sexual orientations such as homosexuality, bisexuality and asexuality are characterized as abnormal and viewed as deviations from normal sexuality. While anyone who has, sex can have a risk of developing sexually transmitted infections and men who have sex with men (MSM) are even at greater risk. </w:t>
      </w:r>
    </w:p>
    <w:p w:rsidR="00EE5D01" w:rsidRDefault="00EE5D01" w:rsidP="00EE5D01">
      <w:pPr>
        <w:spacing w:line="276" w:lineRule="auto"/>
        <w:rPr>
          <w:rFonts w:ascii="Times New Roman" w:hAnsi="Times New Roman"/>
          <w:sz w:val="24"/>
          <w:szCs w:val="24"/>
          <w:lang w:val="en-US"/>
        </w:rPr>
      </w:pPr>
      <w:r>
        <w:rPr>
          <w:rFonts w:ascii="Times New Roman" w:hAnsi="Times New Roman"/>
          <w:b/>
          <w:sz w:val="24"/>
          <w:szCs w:val="24"/>
          <w:lang w:val="en-US"/>
        </w:rPr>
        <w:t>Objective:</w:t>
      </w:r>
      <w:r>
        <w:rPr>
          <w:rFonts w:ascii="Times New Roman" w:hAnsi="Times New Roman"/>
          <w:sz w:val="24"/>
          <w:szCs w:val="24"/>
          <w:lang w:val="en-US"/>
        </w:rPr>
        <w:t xml:space="preserve"> To assess sexual transmitted infection risk and health service access among men sex with men in Addis Ababa.</w:t>
      </w:r>
    </w:p>
    <w:p w:rsidR="00EE5D01" w:rsidRDefault="00EE5D01" w:rsidP="00EE5D01">
      <w:pPr>
        <w:spacing w:line="276" w:lineRule="auto"/>
        <w:jc w:val="both"/>
        <w:rPr>
          <w:rFonts w:ascii="Times New Roman" w:hAnsi="Times New Roman"/>
          <w:sz w:val="24"/>
          <w:szCs w:val="24"/>
          <w:lang w:val="en-US"/>
        </w:rPr>
      </w:pPr>
      <w:r>
        <w:rPr>
          <w:rFonts w:ascii="Times New Roman" w:hAnsi="Times New Roman"/>
          <w:b/>
          <w:sz w:val="24"/>
          <w:szCs w:val="24"/>
          <w:lang w:val="en-US"/>
        </w:rPr>
        <w:t>Methods:</w:t>
      </w:r>
      <w:r>
        <w:rPr>
          <w:rFonts w:ascii="Times New Roman" w:hAnsi="Times New Roman"/>
          <w:sz w:val="24"/>
          <w:szCs w:val="24"/>
          <w:lang w:val="en-US"/>
        </w:rPr>
        <w:t xml:space="preserve"> Qualitative </w:t>
      </w:r>
      <w:r>
        <w:rPr>
          <w:rFonts w:ascii="Times New Roman" w:hAnsi="Times New Roman"/>
          <w:sz w:val="24"/>
          <w:szCs w:val="24"/>
        </w:rPr>
        <w:t xml:space="preserve">study </w:t>
      </w:r>
      <w:r>
        <w:rPr>
          <w:rFonts w:ascii="Times New Roman" w:hAnsi="Times New Roman"/>
          <w:sz w:val="24"/>
          <w:szCs w:val="24"/>
          <w:lang w:val="en-US"/>
        </w:rPr>
        <w:t>with phenomenological method was</w:t>
      </w:r>
      <w:r>
        <w:rPr>
          <w:rFonts w:ascii="Times New Roman" w:hAnsi="Times New Roman"/>
          <w:sz w:val="24"/>
          <w:szCs w:val="24"/>
        </w:rPr>
        <w:t xml:space="preserve"> </w:t>
      </w:r>
      <w:r>
        <w:rPr>
          <w:rFonts w:ascii="Times New Roman" w:hAnsi="Times New Roman"/>
          <w:sz w:val="24"/>
          <w:szCs w:val="24"/>
          <w:lang w:val="en-US"/>
        </w:rPr>
        <w:t>used</w:t>
      </w:r>
      <w:r>
        <w:rPr>
          <w:rFonts w:ascii="Times New Roman" w:hAnsi="Times New Roman"/>
          <w:sz w:val="24"/>
          <w:szCs w:val="24"/>
        </w:rPr>
        <w:t xml:space="preserve"> to</w:t>
      </w:r>
      <w:r>
        <w:rPr>
          <w:rFonts w:ascii="Times New Roman" w:hAnsi="Times New Roman"/>
          <w:sz w:val="24"/>
          <w:szCs w:val="24"/>
          <w:lang w:val="en-GB"/>
        </w:rPr>
        <w:t xml:space="preserve"> </w:t>
      </w:r>
      <w:r>
        <w:rPr>
          <w:rFonts w:ascii="Times New Roman" w:hAnsi="Times New Roman"/>
          <w:sz w:val="24"/>
          <w:szCs w:val="24"/>
          <w:lang w:val="en-US"/>
        </w:rPr>
        <w:t>assess sexual transmitted infection risk among men having sex with men in Addis Ababa from June 16, 2017</w:t>
      </w:r>
      <w:r>
        <w:rPr>
          <w:rFonts w:ascii="Times New Roman" w:hAnsi="Times New Roman"/>
          <w:sz w:val="24"/>
          <w:szCs w:val="24"/>
        </w:rPr>
        <w:t xml:space="preserve">- </w:t>
      </w:r>
      <w:r>
        <w:rPr>
          <w:rFonts w:ascii="Times New Roman" w:hAnsi="Times New Roman"/>
          <w:sz w:val="24"/>
          <w:szCs w:val="24"/>
          <w:lang w:val="en-US"/>
        </w:rPr>
        <w:t>November 10</w:t>
      </w:r>
      <w:r>
        <w:rPr>
          <w:rFonts w:ascii="Times New Roman" w:hAnsi="Times New Roman"/>
          <w:sz w:val="24"/>
          <w:szCs w:val="24"/>
        </w:rPr>
        <w:t>, 201</w:t>
      </w:r>
      <w:r>
        <w:rPr>
          <w:rFonts w:ascii="Times New Roman" w:hAnsi="Times New Roman"/>
          <w:sz w:val="24"/>
          <w:szCs w:val="24"/>
          <w:lang w:val="en-US"/>
        </w:rPr>
        <w:t xml:space="preserve">8. Snowball sampling method was used to recruit men having sex with men. </w:t>
      </w:r>
      <w:r>
        <w:rPr>
          <w:rFonts w:ascii="Times New Roman" w:hAnsi="Times New Roman"/>
          <w:sz w:val="24"/>
          <w:szCs w:val="24"/>
          <w:lang w:val="en-GB"/>
        </w:rPr>
        <w:t>Data was analysed using Narrative Analysis method.</w:t>
      </w:r>
    </w:p>
    <w:p w:rsidR="00EE5D01" w:rsidRDefault="00EE5D01" w:rsidP="00EE5D01">
      <w:pPr>
        <w:tabs>
          <w:tab w:val="num" w:pos="1440"/>
        </w:tabs>
        <w:spacing w:line="276" w:lineRule="auto"/>
        <w:jc w:val="both"/>
        <w:rPr>
          <w:lang w:val="en-US" w:eastAsia="x-none"/>
        </w:rPr>
      </w:pPr>
      <w:r>
        <w:rPr>
          <w:rFonts w:ascii="Times New Roman" w:hAnsi="Times New Roman"/>
          <w:b/>
          <w:sz w:val="24"/>
          <w:szCs w:val="24"/>
          <w:lang w:val="en-US"/>
        </w:rPr>
        <w:t>Results</w:t>
      </w:r>
      <w:r>
        <w:rPr>
          <w:rFonts w:ascii="Times New Roman" w:hAnsi="Times New Roman"/>
          <w:b/>
          <w:sz w:val="24"/>
          <w:szCs w:val="24"/>
        </w:rPr>
        <w:t>:</w:t>
      </w:r>
      <w:r>
        <w:rPr>
          <w:rFonts w:ascii="Times New Roman" w:hAnsi="Times New Roman"/>
          <w:sz w:val="24"/>
          <w:szCs w:val="24"/>
        </w:rPr>
        <w:t xml:space="preserve"> </w:t>
      </w:r>
      <w:r>
        <w:rPr>
          <w:rFonts w:ascii="Times New Roman" w:hAnsi="Times New Roman"/>
          <w:sz w:val="24"/>
          <w:szCs w:val="24"/>
          <w:lang w:val="en-US"/>
        </w:rPr>
        <w:t xml:space="preserve">A total of 40 study participants were involved in the study. The main reasons to engage in to this life are the way they grown up, pornography, reading books, taking an open bath in a river, being a rape victim and believing that it is their nature. </w:t>
      </w:r>
      <w:r>
        <w:rPr>
          <w:rFonts w:ascii="Times New Roman" w:hAnsi="Times New Roman"/>
          <w:sz w:val="24"/>
          <w:lang w:val="en-US" w:eastAsia="x-none"/>
        </w:rPr>
        <w:t xml:space="preserve">MSMs were at high risk of STI due to having multiple sexual partners, not using condom, torn of condom, absence of anal condom, swapping of sexual partner, intoxication and using other drugs. </w:t>
      </w:r>
      <w:r>
        <w:rPr>
          <w:rFonts w:ascii="Times New Roman" w:hAnsi="Times New Roman"/>
          <w:sz w:val="24"/>
          <w:szCs w:val="24"/>
          <w:lang w:val="en-US"/>
        </w:rPr>
        <w:t xml:space="preserve">Majority of the study participants have visited health center due to their illness. However, some of the study participants prefer to treat themselves at home or use medicine they get from pharmacy without health professionals prescription. </w:t>
      </w:r>
      <w:r>
        <w:rPr>
          <w:rFonts w:ascii="Times New Roman" w:hAnsi="Times New Roman"/>
          <w:sz w:val="24"/>
          <w:lang w:val="en-US"/>
        </w:rPr>
        <w:t>There is a reproductive health strategy including family planning, sexual behavior education and others but there is no any special program and/ or policy that address STI risk among MSM. Moreover, health care providers are trained on how to treat STI but not specifically for MSM. However, anyone who develops STI can get the service in health facilities without any discrimination.</w:t>
      </w:r>
    </w:p>
    <w:p w:rsidR="00EE5D01" w:rsidRDefault="00EE5D01" w:rsidP="00EE5D01">
      <w:pPr>
        <w:tabs>
          <w:tab w:val="num" w:pos="1440"/>
        </w:tabs>
        <w:spacing w:line="276" w:lineRule="auto"/>
        <w:jc w:val="both"/>
        <w:rPr>
          <w:lang w:val="en-US" w:eastAsia="x-none"/>
        </w:rPr>
      </w:pPr>
      <w:r>
        <w:rPr>
          <w:rFonts w:ascii="Times New Roman" w:hAnsi="Times New Roman"/>
          <w:b/>
          <w:sz w:val="24"/>
          <w:szCs w:val="24"/>
          <w:lang w:val="en-US"/>
        </w:rPr>
        <w:t>Conclusions</w:t>
      </w:r>
      <w:r>
        <w:rPr>
          <w:rFonts w:ascii="Times New Roman" w:hAnsi="Times New Roman"/>
          <w:b/>
          <w:sz w:val="24"/>
          <w:szCs w:val="24"/>
        </w:rPr>
        <w:t>:</w:t>
      </w:r>
      <w:r>
        <w:rPr>
          <w:rFonts w:ascii="Times New Roman" w:hAnsi="Times New Roman"/>
          <w:sz w:val="24"/>
          <w:szCs w:val="24"/>
        </w:rPr>
        <w:t xml:space="preserve"> </w:t>
      </w:r>
      <w:r>
        <w:rPr>
          <w:rFonts w:ascii="Times New Roman" w:hAnsi="Times New Roman"/>
          <w:sz w:val="24"/>
          <w:szCs w:val="24"/>
          <w:lang w:val="en-US"/>
        </w:rPr>
        <w:t xml:space="preserve">The main reasons to engage in to this life are the way they grown up, pornography, reading books, taking an open bath in a river, being a rape victim and believing that it is their nature. </w:t>
      </w:r>
      <w:r>
        <w:rPr>
          <w:rFonts w:ascii="Times New Roman" w:hAnsi="Times New Roman"/>
          <w:sz w:val="24"/>
          <w:lang w:val="en-US" w:eastAsia="x-none"/>
        </w:rPr>
        <w:t>MSMs were at high risk of STI and m</w:t>
      </w:r>
      <w:r>
        <w:rPr>
          <w:rFonts w:ascii="Times New Roman" w:hAnsi="Times New Roman"/>
          <w:sz w:val="24"/>
          <w:szCs w:val="24"/>
          <w:lang w:val="en-US"/>
        </w:rPr>
        <w:t xml:space="preserve">ajority of the study participants have visited health center due to their illness. </w:t>
      </w:r>
      <w:r>
        <w:rPr>
          <w:rFonts w:ascii="Times New Roman" w:hAnsi="Times New Roman"/>
          <w:sz w:val="24"/>
          <w:lang w:val="en-US"/>
        </w:rPr>
        <w:t>There is a reproductive health strategy but there is no any special program and/ or policy that address STI risk among MSM. However, anyone who develops STI can get the service in health facilities without any discrimination.</w:t>
      </w:r>
    </w:p>
    <w:p w:rsidR="00EE5D01" w:rsidRDefault="00EE5D01" w:rsidP="00EE5D01">
      <w:pPr>
        <w:spacing w:line="276" w:lineRule="auto"/>
        <w:jc w:val="both"/>
        <w:rPr>
          <w:rFonts w:ascii="Nyala" w:hAnsi="Nyala"/>
          <w:sz w:val="24"/>
          <w:lang w:eastAsia="x-none"/>
        </w:rPr>
      </w:pPr>
      <w:r>
        <w:rPr>
          <w:rFonts w:ascii="Times New Roman" w:hAnsi="Times New Roman"/>
          <w:b/>
          <w:sz w:val="24"/>
          <w:szCs w:val="24"/>
          <w:highlight w:val="yellow"/>
          <w:lang w:val="en-US"/>
        </w:rPr>
        <w:t>Recommendations:</w:t>
      </w:r>
      <w:r>
        <w:rPr>
          <w:rFonts w:ascii="Times New Roman" w:hAnsi="Times New Roman"/>
          <w:b/>
          <w:sz w:val="24"/>
          <w:szCs w:val="24"/>
          <w:lang w:val="en-US"/>
        </w:rPr>
        <w:t xml:space="preserve"> </w:t>
      </w:r>
      <w:r>
        <w:rPr>
          <w:rFonts w:ascii="Times New Roman" w:hAnsi="Times New Roman"/>
          <w:sz w:val="24"/>
          <w:lang w:val="en-US" w:eastAsia="x-none"/>
        </w:rPr>
        <w:t>The needs of this special group and their sexual rights should be acknowledged by the health policy makers. There should be policies and guidelines that target the need of MSM in the country including prevention and treatment packages.</w:t>
      </w:r>
      <w:r>
        <w:rPr>
          <w:rFonts w:ascii="Nyala" w:hAnsi="Nyala"/>
          <w:sz w:val="24"/>
          <w:lang w:val="en-US" w:eastAsia="x-none"/>
        </w:rPr>
        <w:t xml:space="preserve"> </w:t>
      </w:r>
      <w:proofErr w:type="gramStart"/>
      <w:r>
        <w:rPr>
          <w:rFonts w:ascii="Times New Roman" w:hAnsi="Times New Roman"/>
          <w:sz w:val="24"/>
          <w:lang w:val="en-US" w:eastAsia="x-none"/>
        </w:rPr>
        <w:t>Health</w:t>
      </w:r>
      <w:proofErr w:type="gramEnd"/>
      <w:r>
        <w:rPr>
          <w:rFonts w:ascii="Times New Roman" w:hAnsi="Times New Roman"/>
          <w:sz w:val="24"/>
          <w:lang w:val="en-US" w:eastAsia="x-none"/>
        </w:rPr>
        <w:t xml:space="preserve"> professionals must well trained and give the appropriate treatment without any discrimination of their sexual orientation.</w:t>
      </w:r>
    </w:p>
    <w:p w:rsidR="00EE5D01" w:rsidRDefault="00EE5D01" w:rsidP="00EE5D01">
      <w:pPr>
        <w:spacing w:after="0" w:line="276" w:lineRule="auto"/>
        <w:rPr>
          <w:rFonts w:ascii="Times New Roman" w:hAnsi="Times New Roman"/>
          <w:sz w:val="24"/>
          <w:szCs w:val="24"/>
          <w:lang w:val="en-GB"/>
        </w:rPr>
      </w:pPr>
      <w:r>
        <w:rPr>
          <w:rFonts w:ascii="Times New Roman" w:hAnsi="Times New Roman"/>
          <w:b/>
          <w:sz w:val="24"/>
          <w:szCs w:val="24"/>
        </w:rPr>
        <w:t>Keywords:</w:t>
      </w:r>
      <w:r>
        <w:rPr>
          <w:rFonts w:ascii="Times New Roman" w:hAnsi="Times New Roman"/>
          <w:sz w:val="24"/>
          <w:szCs w:val="24"/>
        </w:rPr>
        <w:t xml:space="preserve"> </w:t>
      </w:r>
      <w:r>
        <w:rPr>
          <w:rFonts w:ascii="Times New Roman" w:hAnsi="Times New Roman"/>
          <w:sz w:val="24"/>
          <w:szCs w:val="24"/>
          <w:lang w:val="en-GB"/>
        </w:rPr>
        <w:t>Men having sex with men, sexual transmitted infection, Addis Ababa, Ethiopia.</w:t>
      </w:r>
    </w:p>
    <w:p w:rsidR="00EE5D01" w:rsidRDefault="00EE5D01" w:rsidP="00EE5D01">
      <w:pPr>
        <w:spacing w:after="0" w:line="276" w:lineRule="auto"/>
        <w:rPr>
          <w:rFonts w:ascii="Times New Roman" w:hAnsi="Times New Roman"/>
          <w:sz w:val="24"/>
          <w:szCs w:val="24"/>
          <w:lang w:val="en-GB"/>
        </w:rPr>
        <w:sectPr w:rsidR="00EE5D01">
          <w:pgSz w:w="12240" w:h="15840"/>
          <w:pgMar w:top="1440" w:right="1440" w:bottom="1440" w:left="1440" w:header="720" w:footer="720" w:gutter="0"/>
          <w:pgNumType w:fmt="lowerRoman" w:start="1"/>
          <w:cols w:space="720"/>
        </w:sectPr>
      </w:pPr>
    </w:p>
    <w:p w:rsidR="00EE5D01" w:rsidRDefault="00EE5D01" w:rsidP="00EE5D01">
      <w:pPr>
        <w:pStyle w:val="Heading1"/>
        <w:numPr>
          <w:ilvl w:val="0"/>
          <w:numId w:val="1"/>
        </w:numPr>
        <w:spacing w:before="0" w:after="0" w:line="360" w:lineRule="auto"/>
        <w:jc w:val="center"/>
        <w:rPr>
          <w:sz w:val="28"/>
        </w:rPr>
      </w:pPr>
      <w:bookmarkStart w:id="1" w:name="_Toc495367797"/>
      <w:r>
        <w:rPr>
          <w:sz w:val="28"/>
        </w:rPr>
        <w:lastRenderedPageBreak/>
        <w:t>INTRODUCTION</w:t>
      </w:r>
      <w:bookmarkEnd w:id="1"/>
    </w:p>
    <w:p w:rsidR="002A2BC3" w:rsidRDefault="002A2BC3">
      <w:bookmarkStart w:id="2" w:name="_GoBack"/>
      <w:bookmarkEnd w:id="2"/>
    </w:p>
    <w:sectPr w:rsidR="002A2B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Nyala">
    <w:panose1 w:val="02000504070300020003"/>
    <w:charset w:val="00"/>
    <w:family w:val="auto"/>
    <w:pitch w:val="variable"/>
    <w:sig w:usb0="A000006F" w:usb1="00000000" w:usb2="000008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6C703A"/>
    <w:multiLevelType w:val="multilevel"/>
    <w:tmpl w:val="98F8D1FE"/>
    <w:lvl w:ilvl="0">
      <w:start w:val="1"/>
      <w:numFmt w:val="decimal"/>
      <w:lvlText w:val="%1."/>
      <w:lvlJc w:val="left"/>
      <w:pPr>
        <w:ind w:left="360" w:hanging="360"/>
      </w:pPr>
    </w:lvl>
    <w:lvl w:ilvl="1">
      <w:start w:val="1"/>
      <w:numFmt w:val="decimal"/>
      <w:isLgl/>
      <w:lvlText w:val="%1.%2"/>
      <w:lvlJc w:val="left"/>
      <w:pPr>
        <w:ind w:left="720" w:hanging="720"/>
      </w:pPr>
      <w:rPr>
        <w:b/>
        <w:i w:val="0"/>
        <w:sz w:val="24"/>
      </w:r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440" w:hanging="1440"/>
      </w:pPr>
    </w:lvl>
    <w:lvl w:ilvl="5">
      <w:start w:val="1"/>
      <w:numFmt w:val="decimal"/>
      <w:isLgl/>
      <w:lvlText w:val="%1.%2.%3.%4.%5.%6"/>
      <w:lvlJc w:val="left"/>
      <w:pPr>
        <w:ind w:left="1440" w:hanging="1440"/>
      </w:pPr>
    </w:lvl>
    <w:lvl w:ilvl="6">
      <w:start w:val="1"/>
      <w:numFmt w:val="decimal"/>
      <w:isLgl/>
      <w:lvlText w:val="%1.%2.%3.%4.%5.%6.%7"/>
      <w:lvlJc w:val="left"/>
      <w:pPr>
        <w:ind w:left="1800" w:hanging="1800"/>
      </w:pPr>
    </w:lvl>
    <w:lvl w:ilvl="7">
      <w:start w:val="1"/>
      <w:numFmt w:val="decimal"/>
      <w:isLgl/>
      <w:lvlText w:val="%1.%2.%3.%4.%5.%6.%7.%8"/>
      <w:lvlJc w:val="left"/>
      <w:pPr>
        <w:ind w:left="1800" w:hanging="1800"/>
      </w:pPr>
    </w:lvl>
    <w:lvl w:ilvl="8">
      <w:start w:val="1"/>
      <w:numFmt w:val="decimal"/>
      <w:isLgl/>
      <w:lvlText w:val="%1.%2.%3.%4.%5.%6.%7.%8.%9"/>
      <w:lvlJc w:val="left"/>
      <w:pPr>
        <w:ind w:left="2160"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D01"/>
    <w:rsid w:val="002A2BC3"/>
    <w:rsid w:val="007045B5"/>
    <w:rsid w:val="00EE5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D01"/>
    <w:pPr>
      <w:spacing w:after="160" w:line="254" w:lineRule="auto"/>
    </w:pPr>
    <w:rPr>
      <w:rFonts w:ascii="Calibri" w:eastAsia="Calibri" w:hAnsi="Calibri" w:cs="Times New Roman"/>
      <w:lang w:val="am-ET"/>
    </w:rPr>
  </w:style>
  <w:style w:type="paragraph" w:styleId="Heading1">
    <w:name w:val="heading 1"/>
    <w:basedOn w:val="Normal"/>
    <w:next w:val="Normal"/>
    <w:link w:val="Heading1Char"/>
    <w:uiPriority w:val="9"/>
    <w:qFormat/>
    <w:rsid w:val="00EE5D01"/>
    <w:pPr>
      <w:keepNext/>
      <w:spacing w:before="240" w:after="60" w:line="276" w:lineRule="auto"/>
      <w:outlineLvl w:val="0"/>
    </w:pPr>
    <w:rPr>
      <w:rFonts w:ascii="Cambria" w:eastAsia="Times New Roman" w:hAnsi="Cambria"/>
      <w:b/>
      <w:bCs/>
      <w:kern w:val="32"/>
      <w:sz w:val="32"/>
      <w:szCs w:val="32"/>
      <w:lang w:val="en-US"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D01"/>
    <w:rPr>
      <w:rFonts w:ascii="Cambria" w:eastAsia="Times New Roman" w:hAnsi="Cambria" w:cs="Times New Roman"/>
      <w:b/>
      <w:bCs/>
      <w:kern w:val="32"/>
      <w:sz w:val="32"/>
      <w:szCs w:val="32"/>
      <w:lang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D01"/>
    <w:pPr>
      <w:spacing w:after="160" w:line="254" w:lineRule="auto"/>
    </w:pPr>
    <w:rPr>
      <w:rFonts w:ascii="Calibri" w:eastAsia="Calibri" w:hAnsi="Calibri" w:cs="Times New Roman"/>
      <w:lang w:val="am-ET"/>
    </w:rPr>
  </w:style>
  <w:style w:type="paragraph" w:styleId="Heading1">
    <w:name w:val="heading 1"/>
    <w:basedOn w:val="Normal"/>
    <w:next w:val="Normal"/>
    <w:link w:val="Heading1Char"/>
    <w:uiPriority w:val="9"/>
    <w:qFormat/>
    <w:rsid w:val="00EE5D01"/>
    <w:pPr>
      <w:keepNext/>
      <w:spacing w:before="240" w:after="60" w:line="276" w:lineRule="auto"/>
      <w:outlineLvl w:val="0"/>
    </w:pPr>
    <w:rPr>
      <w:rFonts w:ascii="Cambria" w:eastAsia="Times New Roman" w:hAnsi="Cambria"/>
      <w:b/>
      <w:bCs/>
      <w:kern w:val="32"/>
      <w:sz w:val="32"/>
      <w:szCs w:val="32"/>
      <w:lang w:val="en-US"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D01"/>
    <w:rPr>
      <w:rFonts w:ascii="Cambria" w:eastAsia="Times New Roman" w:hAnsi="Cambria" w:cs="Times New Roman"/>
      <w:b/>
      <w:bCs/>
      <w:kern w:val="32"/>
      <w:sz w:val="32"/>
      <w:szCs w:val="32"/>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931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441</Words>
  <Characters>2516</Characters>
  <Application>Microsoft Office Word</Application>
  <DocSecurity>0</DocSecurity>
  <Lines>20</Lines>
  <Paragraphs>5</Paragraphs>
  <ScaleCrop>false</ScaleCrop>
  <Company>Office Black Edition - tum0r</Company>
  <LinksUpToDate>false</LinksUpToDate>
  <CharactersWithSpaces>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pc1</cp:lastModifiedBy>
  <cp:revision>2</cp:revision>
  <dcterms:created xsi:type="dcterms:W3CDTF">2018-11-06T12:02:00Z</dcterms:created>
  <dcterms:modified xsi:type="dcterms:W3CDTF">2018-11-06T12:04:00Z</dcterms:modified>
</cp:coreProperties>
</file>