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320" w:rsidRPr="00142386" w:rsidRDefault="00223320" w:rsidP="00142386">
      <w:pPr>
        <w:jc w:val="both"/>
        <w:rPr>
          <w:rFonts w:eastAsia="MS PGothic"/>
          <w:b/>
          <w:color w:val="000000"/>
          <w:sz w:val="18"/>
          <w:szCs w:val="18"/>
        </w:rPr>
      </w:pPr>
      <w:r w:rsidRPr="003F5481">
        <w:rPr>
          <w:rFonts w:ascii="Arial" w:eastAsia="MS PGothic" w:hAnsi="Arial" w:cs="Arial"/>
          <w:b/>
          <w:color w:val="000000"/>
          <w:sz w:val="22"/>
          <w:szCs w:val="22"/>
        </w:rPr>
        <w:t>Title:</w:t>
      </w:r>
      <w:r w:rsidR="003F5481">
        <w:rPr>
          <w:rFonts w:eastAsia="MS PGothic"/>
          <w:b/>
          <w:color w:val="000000"/>
          <w:sz w:val="18"/>
          <w:szCs w:val="18"/>
        </w:rPr>
        <w:t xml:space="preserve"> </w:t>
      </w:r>
      <w:r w:rsidRPr="00426122">
        <w:rPr>
          <w:rFonts w:ascii="Tahoma" w:hAnsi="Tahoma" w:cs="Tahoma"/>
          <w:b/>
          <w:sz w:val="22"/>
          <w:szCs w:val="22"/>
        </w:rPr>
        <w:t>Strong association between stigma and depression among adults people living with HIV/AIDS in Ethiopia: A systematic review and Meta-analysis</w:t>
      </w:r>
    </w:p>
    <w:p w:rsidR="00223320" w:rsidRPr="00223320" w:rsidRDefault="00223320" w:rsidP="00142386">
      <w:pPr>
        <w:jc w:val="both"/>
        <w:rPr>
          <w:sz w:val="16"/>
          <w:szCs w:val="16"/>
        </w:rPr>
      </w:pPr>
      <w:r w:rsidRPr="00142386">
        <w:rPr>
          <w:rFonts w:ascii="Tahoma" w:hAnsi="Tahoma" w:cs="Tahoma"/>
          <w:sz w:val="18"/>
          <w:szCs w:val="18"/>
        </w:rPr>
        <w:t>Degefaye Zelalem Anlay</w:t>
      </w:r>
      <w:r w:rsidRPr="00142386">
        <w:rPr>
          <w:rFonts w:ascii="Tahoma" w:hAnsi="Tahoma" w:cs="Tahoma"/>
          <w:sz w:val="18"/>
          <w:szCs w:val="18"/>
          <w:vertAlign w:val="superscript"/>
        </w:rPr>
        <w:t>1</w:t>
      </w:r>
      <w:r w:rsidRPr="00142386">
        <w:rPr>
          <w:rFonts w:ascii="Tahoma" w:hAnsi="Tahoma" w:cs="Tahoma"/>
          <w:sz w:val="18"/>
          <w:szCs w:val="18"/>
        </w:rPr>
        <w:t xml:space="preserve">*, </w:t>
      </w:r>
      <w:proofErr w:type="spellStart"/>
      <w:r w:rsidRPr="00142386">
        <w:rPr>
          <w:rFonts w:ascii="Tahoma" w:hAnsi="Tahoma" w:cs="Tahoma"/>
          <w:sz w:val="18"/>
          <w:szCs w:val="18"/>
        </w:rPr>
        <w:t>Wubet</w:t>
      </w:r>
      <w:proofErr w:type="spellEnd"/>
      <w:r w:rsidRPr="00142386">
        <w:rPr>
          <w:rFonts w:ascii="Tahoma" w:hAnsi="Tahoma" w:cs="Tahoma"/>
          <w:sz w:val="18"/>
          <w:szCs w:val="18"/>
        </w:rPr>
        <w:t xml:space="preserve"> </w:t>
      </w:r>
      <w:proofErr w:type="spellStart"/>
      <w:r w:rsidRPr="00142386">
        <w:rPr>
          <w:rFonts w:ascii="Tahoma" w:hAnsi="Tahoma" w:cs="Tahoma"/>
          <w:sz w:val="18"/>
          <w:szCs w:val="18"/>
        </w:rPr>
        <w:t>worku</w:t>
      </w:r>
      <w:proofErr w:type="spellEnd"/>
      <w:r w:rsidRPr="00142386">
        <w:rPr>
          <w:rFonts w:ascii="Tahoma" w:hAnsi="Tahoma" w:cs="Tahoma"/>
          <w:sz w:val="18"/>
          <w:szCs w:val="18"/>
        </w:rPr>
        <w:t xml:space="preserve"> Takele</w:t>
      </w:r>
      <w:r w:rsidRPr="00142386">
        <w:rPr>
          <w:rFonts w:ascii="Tahoma" w:hAnsi="Tahoma" w:cs="Tahoma"/>
          <w:sz w:val="18"/>
          <w:szCs w:val="18"/>
          <w:vertAlign w:val="superscript"/>
        </w:rPr>
        <w:t>1</w:t>
      </w:r>
      <w:r w:rsidRPr="00142386">
        <w:rPr>
          <w:rFonts w:ascii="Tahoma" w:hAnsi="Tahoma" w:cs="Tahoma"/>
          <w:sz w:val="18"/>
          <w:szCs w:val="18"/>
        </w:rPr>
        <w:t xml:space="preserve">, </w:t>
      </w:r>
      <w:proofErr w:type="spellStart"/>
      <w:r w:rsidRPr="00142386">
        <w:rPr>
          <w:rFonts w:ascii="Tahoma" w:hAnsi="Tahoma" w:cs="Tahoma"/>
          <w:sz w:val="18"/>
          <w:szCs w:val="18"/>
        </w:rPr>
        <w:t>Ambaye</w:t>
      </w:r>
      <w:proofErr w:type="spellEnd"/>
      <w:r w:rsidRPr="00142386">
        <w:rPr>
          <w:rFonts w:ascii="Tahoma" w:hAnsi="Tahoma" w:cs="Tahoma"/>
          <w:sz w:val="18"/>
          <w:szCs w:val="18"/>
        </w:rPr>
        <w:t xml:space="preserve"> Dejen</w:t>
      </w:r>
      <w:r w:rsidRPr="00223320">
        <w:rPr>
          <w:rFonts w:ascii="Tahoma" w:hAnsi="Tahoma" w:cs="Tahoma"/>
          <w:sz w:val="16"/>
          <w:szCs w:val="16"/>
        </w:rPr>
        <w:t xml:space="preserve"> Tilahun</w:t>
      </w:r>
      <w:r w:rsidRPr="00223320">
        <w:rPr>
          <w:rFonts w:ascii="Tahoma" w:hAnsi="Tahoma" w:cs="Tahoma"/>
          <w:sz w:val="16"/>
          <w:szCs w:val="16"/>
          <w:vertAlign w:val="superscript"/>
        </w:rPr>
        <w:t>1</w:t>
      </w:r>
      <w:r w:rsidRPr="00223320">
        <w:rPr>
          <w:rFonts w:ascii="Tahoma" w:hAnsi="Tahoma" w:cs="Tahoma"/>
          <w:sz w:val="16"/>
          <w:szCs w:val="16"/>
        </w:rPr>
        <w:t xml:space="preserve">, Amare </w:t>
      </w:r>
      <w:proofErr w:type="spellStart"/>
      <w:r w:rsidRPr="00223320">
        <w:rPr>
          <w:rFonts w:ascii="Tahoma" w:hAnsi="Tahoma" w:cs="Tahoma"/>
          <w:sz w:val="16"/>
          <w:szCs w:val="16"/>
        </w:rPr>
        <w:t>Demsie</w:t>
      </w:r>
      <w:proofErr w:type="spellEnd"/>
      <w:r w:rsidRPr="00223320">
        <w:rPr>
          <w:rFonts w:ascii="Tahoma" w:hAnsi="Tahoma" w:cs="Tahoma"/>
          <w:sz w:val="16"/>
          <w:szCs w:val="16"/>
        </w:rPr>
        <w:t xml:space="preserve"> Ayele</w:t>
      </w:r>
      <w:r w:rsidRPr="00223320">
        <w:rPr>
          <w:rFonts w:ascii="Tahoma" w:hAnsi="Tahoma" w:cs="Tahoma"/>
          <w:sz w:val="16"/>
          <w:szCs w:val="16"/>
          <w:vertAlign w:val="superscript"/>
        </w:rPr>
        <w:t>1</w:t>
      </w:r>
      <w:r w:rsidRPr="00223320">
        <w:rPr>
          <w:rFonts w:ascii="Tahoma" w:hAnsi="Tahoma" w:cs="Tahoma"/>
          <w:sz w:val="16"/>
          <w:szCs w:val="16"/>
        </w:rPr>
        <w:t>, Mulugeta Melku</w:t>
      </w:r>
      <w:r w:rsidRPr="00223320">
        <w:rPr>
          <w:rFonts w:ascii="Tahoma" w:hAnsi="Tahoma" w:cs="Tahoma"/>
          <w:sz w:val="16"/>
          <w:szCs w:val="16"/>
          <w:vertAlign w:val="superscript"/>
        </w:rPr>
        <w:t>2</w:t>
      </w:r>
      <w:r w:rsidRPr="00223320">
        <w:rPr>
          <w:rFonts w:ascii="Tahoma" w:hAnsi="Tahoma" w:cs="Tahoma"/>
          <w:sz w:val="16"/>
          <w:szCs w:val="16"/>
        </w:rPr>
        <w:t xml:space="preserve">, </w:t>
      </w:r>
      <w:proofErr w:type="spellStart"/>
      <w:r w:rsidRPr="00223320">
        <w:rPr>
          <w:rFonts w:ascii="Tahoma" w:hAnsi="Tahoma" w:cs="Tahoma"/>
          <w:sz w:val="16"/>
          <w:szCs w:val="16"/>
        </w:rPr>
        <w:t>Yared</w:t>
      </w:r>
      <w:proofErr w:type="spellEnd"/>
      <w:r w:rsidRPr="00223320">
        <w:rPr>
          <w:rFonts w:ascii="Tahoma" w:hAnsi="Tahoma" w:cs="Tahoma"/>
          <w:sz w:val="16"/>
          <w:szCs w:val="16"/>
        </w:rPr>
        <w:t xml:space="preserve"> </w:t>
      </w:r>
      <w:proofErr w:type="spellStart"/>
      <w:r w:rsidRPr="00223320">
        <w:rPr>
          <w:rFonts w:ascii="Tahoma" w:hAnsi="Tahoma" w:cs="Tahoma"/>
          <w:sz w:val="16"/>
          <w:szCs w:val="16"/>
        </w:rPr>
        <w:t>Mulu</w:t>
      </w:r>
      <w:proofErr w:type="spellEnd"/>
      <w:r w:rsidRPr="00223320">
        <w:rPr>
          <w:rFonts w:ascii="Tahoma" w:hAnsi="Tahoma" w:cs="Tahoma"/>
          <w:sz w:val="16"/>
          <w:szCs w:val="16"/>
        </w:rPr>
        <w:t xml:space="preserve"> Gelaw</w:t>
      </w:r>
      <w:r w:rsidRPr="00223320">
        <w:rPr>
          <w:rFonts w:ascii="Tahoma" w:hAnsi="Tahoma" w:cs="Tahoma"/>
          <w:sz w:val="16"/>
          <w:szCs w:val="16"/>
          <w:vertAlign w:val="superscript"/>
        </w:rPr>
        <w:t>3</w:t>
      </w:r>
      <w:r w:rsidRPr="00223320">
        <w:rPr>
          <w:rFonts w:ascii="Tahoma" w:hAnsi="Tahoma" w:cs="Tahoma"/>
          <w:sz w:val="16"/>
          <w:szCs w:val="16"/>
        </w:rPr>
        <w:t xml:space="preserve">, </w:t>
      </w:r>
      <w:proofErr w:type="spellStart"/>
      <w:r w:rsidRPr="00223320">
        <w:rPr>
          <w:rStyle w:val="Emphasis"/>
          <w:rFonts w:ascii="Tahoma" w:hAnsi="Tahoma" w:cs="Tahoma"/>
          <w:bCs/>
          <w:color w:val="000000" w:themeColor="text1"/>
          <w:sz w:val="16"/>
          <w:szCs w:val="16"/>
          <w:shd w:val="clear" w:color="auto" w:fill="FFFFFF"/>
        </w:rPr>
        <w:t>Achenef</w:t>
      </w:r>
      <w:proofErr w:type="spellEnd"/>
      <w:r w:rsidRPr="00223320">
        <w:rPr>
          <w:rStyle w:val="Emphasis"/>
          <w:rFonts w:ascii="Tahoma" w:hAnsi="Tahoma" w:cs="Tahoma"/>
          <w:bCs/>
          <w:color w:val="000000" w:themeColor="text1"/>
          <w:sz w:val="16"/>
          <w:szCs w:val="16"/>
          <w:shd w:val="clear" w:color="auto" w:fill="FFFFFF"/>
        </w:rPr>
        <w:t xml:space="preserve"> </w:t>
      </w:r>
      <w:proofErr w:type="spellStart"/>
      <w:r w:rsidRPr="00223320">
        <w:rPr>
          <w:rStyle w:val="Emphasis"/>
          <w:rFonts w:ascii="Tahoma" w:hAnsi="Tahoma" w:cs="Tahoma"/>
          <w:bCs/>
          <w:color w:val="000000" w:themeColor="text1"/>
          <w:sz w:val="16"/>
          <w:szCs w:val="16"/>
          <w:shd w:val="clear" w:color="auto" w:fill="FFFFFF"/>
        </w:rPr>
        <w:t>Asmamaw</w:t>
      </w:r>
      <w:proofErr w:type="spellEnd"/>
      <w:r w:rsidRPr="00223320">
        <w:rPr>
          <w:rFonts w:ascii="Tahoma" w:hAnsi="Tahoma" w:cs="Tahoma"/>
          <w:color w:val="000000" w:themeColor="text1"/>
          <w:sz w:val="16"/>
          <w:szCs w:val="16"/>
          <w:shd w:val="clear" w:color="auto" w:fill="FFFFFF"/>
        </w:rPr>
        <w:t> Muche</w:t>
      </w:r>
      <w:r w:rsidRPr="00223320">
        <w:rPr>
          <w:rFonts w:ascii="Arial" w:hAnsi="Arial" w:cs="Arial"/>
          <w:color w:val="000000" w:themeColor="text1"/>
          <w:sz w:val="16"/>
          <w:szCs w:val="16"/>
          <w:shd w:val="clear" w:color="auto" w:fill="FFFFFF"/>
          <w:vertAlign w:val="superscript"/>
        </w:rPr>
        <w:t>4</w:t>
      </w:r>
      <w:r w:rsidRPr="00223320">
        <w:rPr>
          <w:rFonts w:ascii="Tahoma" w:hAnsi="Tahoma" w:cs="Tahoma"/>
          <w:sz w:val="16"/>
          <w:szCs w:val="16"/>
        </w:rPr>
        <w:t>, Abere Woretaw Azagew</w:t>
      </w:r>
      <w:r w:rsidRPr="00223320">
        <w:rPr>
          <w:rFonts w:ascii="Tahoma" w:hAnsi="Tahoma" w:cs="Tahoma"/>
          <w:sz w:val="16"/>
          <w:szCs w:val="16"/>
          <w:vertAlign w:val="superscript"/>
        </w:rPr>
        <w:t>1</w:t>
      </w:r>
      <w:r w:rsidRPr="00223320">
        <w:rPr>
          <w:rFonts w:ascii="Tahoma" w:hAnsi="Tahoma" w:cs="Tahoma"/>
          <w:sz w:val="16"/>
          <w:szCs w:val="16"/>
        </w:rPr>
        <w:t xml:space="preserve">, Mohammed </w:t>
      </w:r>
      <w:proofErr w:type="spellStart"/>
      <w:r w:rsidRPr="00223320">
        <w:rPr>
          <w:rFonts w:ascii="Tahoma" w:hAnsi="Tahoma" w:cs="Tahoma"/>
          <w:sz w:val="16"/>
          <w:szCs w:val="16"/>
        </w:rPr>
        <w:t>Hassen</w:t>
      </w:r>
      <w:proofErr w:type="spellEnd"/>
      <w:r w:rsidRPr="00223320">
        <w:rPr>
          <w:rFonts w:ascii="Tahoma" w:hAnsi="Tahoma" w:cs="Tahoma"/>
          <w:sz w:val="16"/>
          <w:szCs w:val="16"/>
        </w:rPr>
        <w:t xml:space="preserve"> </w:t>
      </w:r>
      <w:proofErr w:type="spellStart"/>
      <w:r w:rsidRPr="00223320">
        <w:rPr>
          <w:sz w:val="16"/>
          <w:szCs w:val="16"/>
        </w:rPr>
        <w:t>Salih</w:t>
      </w:r>
      <w:proofErr w:type="spellEnd"/>
      <w:r w:rsidRPr="00223320">
        <w:rPr>
          <w:sz w:val="16"/>
          <w:szCs w:val="16"/>
        </w:rPr>
        <w:t xml:space="preserve"> </w:t>
      </w:r>
      <w:r w:rsidRPr="00223320">
        <w:rPr>
          <w:rFonts w:ascii="Tahoma" w:hAnsi="Tahoma" w:cs="Tahoma"/>
          <w:sz w:val="16"/>
          <w:szCs w:val="16"/>
          <w:vertAlign w:val="superscript"/>
        </w:rPr>
        <w:t>1</w:t>
      </w:r>
      <w:r w:rsidRPr="00223320">
        <w:rPr>
          <w:rFonts w:ascii="Tahoma" w:hAnsi="Tahoma" w:cs="Tahoma"/>
          <w:sz w:val="16"/>
          <w:szCs w:val="16"/>
        </w:rPr>
        <w:t xml:space="preserve">, </w:t>
      </w:r>
      <w:proofErr w:type="spellStart"/>
      <w:r w:rsidRPr="00223320">
        <w:rPr>
          <w:rFonts w:ascii="Tahoma" w:hAnsi="Tahoma" w:cs="Tahoma"/>
          <w:sz w:val="16"/>
          <w:szCs w:val="16"/>
        </w:rPr>
        <w:t>Geta</w:t>
      </w:r>
      <w:proofErr w:type="spellEnd"/>
      <w:r w:rsidRPr="00223320">
        <w:rPr>
          <w:rFonts w:ascii="Tahoma" w:hAnsi="Tahoma" w:cs="Tahoma"/>
          <w:sz w:val="16"/>
          <w:szCs w:val="16"/>
        </w:rPr>
        <w:t xml:space="preserve"> Asrade Alemayehu</w:t>
      </w:r>
      <w:r w:rsidRPr="00223320">
        <w:rPr>
          <w:rFonts w:ascii="Tahoma" w:hAnsi="Tahoma" w:cs="Tahoma"/>
          <w:sz w:val="16"/>
          <w:szCs w:val="16"/>
          <w:vertAlign w:val="superscript"/>
        </w:rPr>
        <w:t>5</w:t>
      </w:r>
      <w:r w:rsidRPr="00223320">
        <w:rPr>
          <w:rFonts w:ascii="Tahoma" w:hAnsi="Tahoma" w:cs="Tahoma"/>
          <w:sz w:val="16"/>
          <w:szCs w:val="16"/>
        </w:rPr>
        <w:t xml:space="preserve">, Bewket </w:t>
      </w:r>
      <w:proofErr w:type="spellStart"/>
      <w:r w:rsidRPr="00223320">
        <w:rPr>
          <w:rFonts w:ascii="Tahoma" w:hAnsi="Tahoma" w:cs="Tahoma"/>
          <w:sz w:val="16"/>
          <w:szCs w:val="16"/>
        </w:rPr>
        <w:t>Tadesse</w:t>
      </w:r>
      <w:proofErr w:type="spellEnd"/>
      <w:r w:rsidRPr="00223320">
        <w:rPr>
          <w:rFonts w:ascii="Tahoma" w:hAnsi="Tahoma" w:cs="Tahoma"/>
          <w:sz w:val="16"/>
          <w:szCs w:val="16"/>
        </w:rPr>
        <w:t xml:space="preserve"> Tiruneh</w:t>
      </w:r>
      <w:r w:rsidRPr="00223320">
        <w:rPr>
          <w:rFonts w:ascii="Tahoma" w:hAnsi="Tahoma" w:cs="Tahoma"/>
          <w:sz w:val="16"/>
          <w:szCs w:val="16"/>
          <w:vertAlign w:val="superscript"/>
        </w:rPr>
        <w:t>1</w:t>
      </w:r>
      <w:r w:rsidRPr="00223320">
        <w:rPr>
          <w:rFonts w:ascii="Tahoma" w:hAnsi="Tahoma" w:cs="Tahoma"/>
          <w:sz w:val="16"/>
          <w:szCs w:val="16"/>
        </w:rPr>
        <w:t xml:space="preserve">, </w:t>
      </w:r>
      <w:proofErr w:type="spellStart"/>
      <w:r w:rsidRPr="00223320">
        <w:rPr>
          <w:rFonts w:ascii="Tahoma" w:hAnsi="Tahoma" w:cs="Tahoma"/>
          <w:sz w:val="16"/>
          <w:szCs w:val="16"/>
        </w:rPr>
        <w:t>Berihun</w:t>
      </w:r>
      <w:proofErr w:type="spellEnd"/>
      <w:r w:rsidRPr="00223320">
        <w:rPr>
          <w:rFonts w:ascii="Tahoma" w:hAnsi="Tahoma" w:cs="Tahoma"/>
          <w:sz w:val="16"/>
          <w:szCs w:val="16"/>
        </w:rPr>
        <w:t xml:space="preserve"> </w:t>
      </w:r>
      <w:proofErr w:type="spellStart"/>
      <w:r w:rsidRPr="00223320">
        <w:rPr>
          <w:rFonts w:ascii="Tahoma" w:hAnsi="Tahoma" w:cs="Tahoma"/>
          <w:sz w:val="16"/>
          <w:szCs w:val="16"/>
        </w:rPr>
        <w:t>Assefa</w:t>
      </w:r>
      <w:proofErr w:type="spellEnd"/>
      <w:r w:rsidRPr="00223320">
        <w:rPr>
          <w:rFonts w:ascii="Tahoma" w:hAnsi="Tahoma" w:cs="Tahoma"/>
          <w:sz w:val="16"/>
          <w:szCs w:val="16"/>
        </w:rPr>
        <w:t xml:space="preserve"> </w:t>
      </w:r>
      <w:proofErr w:type="spellStart"/>
      <w:r w:rsidRPr="00223320">
        <w:rPr>
          <w:rFonts w:ascii="Tahoma" w:hAnsi="Tahoma" w:cs="Tahoma"/>
          <w:sz w:val="16"/>
          <w:szCs w:val="16"/>
        </w:rPr>
        <w:t>Dachew</w:t>
      </w:r>
      <w:proofErr w:type="spellEnd"/>
      <w:r w:rsidRPr="00223320">
        <w:rPr>
          <w:rFonts w:ascii="Tahoma" w:hAnsi="Tahoma" w:cs="Tahoma"/>
          <w:sz w:val="16"/>
          <w:szCs w:val="16"/>
        </w:rPr>
        <w:t xml:space="preserve"> </w:t>
      </w:r>
      <w:r w:rsidRPr="00223320">
        <w:rPr>
          <w:rFonts w:ascii="Tahoma" w:hAnsi="Tahoma" w:cs="Tahoma"/>
          <w:sz w:val="16"/>
          <w:szCs w:val="16"/>
          <w:vertAlign w:val="superscript"/>
        </w:rPr>
        <w:t>4</w:t>
      </w:r>
    </w:p>
    <w:p w:rsidR="00223320" w:rsidRPr="00223320" w:rsidRDefault="00223320" w:rsidP="00223320">
      <w:pPr>
        <w:numPr>
          <w:ilvl w:val="0"/>
          <w:numId w:val="4"/>
        </w:numPr>
        <w:jc w:val="both"/>
        <w:rPr>
          <w:sz w:val="16"/>
          <w:szCs w:val="16"/>
        </w:rPr>
      </w:pPr>
      <w:r w:rsidRPr="00223320">
        <w:rPr>
          <w:sz w:val="16"/>
          <w:szCs w:val="16"/>
        </w:rPr>
        <w:t>School of Nursing, College of Medicine and Health Sciences, University of Gondar, Gondar, Ethiopia.</w:t>
      </w:r>
    </w:p>
    <w:p w:rsidR="00223320" w:rsidRPr="00223320" w:rsidRDefault="00223320" w:rsidP="00223320">
      <w:pPr>
        <w:numPr>
          <w:ilvl w:val="0"/>
          <w:numId w:val="4"/>
        </w:numPr>
        <w:jc w:val="both"/>
        <w:rPr>
          <w:sz w:val="16"/>
          <w:szCs w:val="16"/>
        </w:rPr>
      </w:pPr>
      <w:r w:rsidRPr="00223320">
        <w:rPr>
          <w:sz w:val="16"/>
          <w:szCs w:val="16"/>
        </w:rPr>
        <w:t xml:space="preserve">School of Biomedical science, College of Medicine and Health science, University of Gondar </w:t>
      </w:r>
    </w:p>
    <w:p w:rsidR="00223320" w:rsidRPr="00223320" w:rsidRDefault="00223320" w:rsidP="00223320">
      <w:pPr>
        <w:numPr>
          <w:ilvl w:val="0"/>
          <w:numId w:val="4"/>
        </w:numPr>
        <w:jc w:val="both"/>
        <w:rPr>
          <w:sz w:val="16"/>
          <w:szCs w:val="16"/>
        </w:rPr>
      </w:pPr>
      <w:r w:rsidRPr="00223320">
        <w:rPr>
          <w:sz w:val="16"/>
          <w:szCs w:val="16"/>
        </w:rPr>
        <w:t xml:space="preserve">School of public health, College of medicine and Health science , </w:t>
      </w:r>
      <w:proofErr w:type="spellStart"/>
      <w:r w:rsidRPr="00223320">
        <w:rPr>
          <w:sz w:val="16"/>
          <w:szCs w:val="16"/>
        </w:rPr>
        <w:t>Bahirdar</w:t>
      </w:r>
      <w:proofErr w:type="spellEnd"/>
      <w:r w:rsidRPr="00223320">
        <w:rPr>
          <w:sz w:val="16"/>
          <w:szCs w:val="16"/>
        </w:rPr>
        <w:t xml:space="preserve"> University </w:t>
      </w:r>
    </w:p>
    <w:p w:rsidR="00223320" w:rsidRPr="00223320" w:rsidRDefault="00223320" w:rsidP="00223320">
      <w:pPr>
        <w:numPr>
          <w:ilvl w:val="0"/>
          <w:numId w:val="4"/>
        </w:numPr>
        <w:jc w:val="both"/>
        <w:rPr>
          <w:sz w:val="16"/>
          <w:szCs w:val="16"/>
        </w:rPr>
      </w:pPr>
      <w:r w:rsidRPr="00223320">
        <w:rPr>
          <w:sz w:val="16"/>
          <w:szCs w:val="16"/>
        </w:rPr>
        <w:t>Department of Epidemiology and Biostatistics, Institute of Public Health, College of Medicine and Health Sciences, University of Gondar, Ethiopia.</w:t>
      </w:r>
    </w:p>
    <w:p w:rsidR="00223320" w:rsidRPr="00223320" w:rsidRDefault="00223320" w:rsidP="00223320">
      <w:pPr>
        <w:numPr>
          <w:ilvl w:val="0"/>
          <w:numId w:val="4"/>
        </w:numPr>
        <w:jc w:val="both"/>
        <w:rPr>
          <w:sz w:val="16"/>
          <w:szCs w:val="16"/>
        </w:rPr>
      </w:pPr>
      <w:r w:rsidRPr="00223320">
        <w:rPr>
          <w:sz w:val="16"/>
          <w:szCs w:val="16"/>
        </w:rPr>
        <w:t>Department of Health service management, Institute of Public Health, College of Medicine and Health Sciences, University of Gondar, Ethiopia.</w:t>
      </w:r>
    </w:p>
    <w:p w:rsidR="00223320" w:rsidRDefault="00223320" w:rsidP="00223320">
      <w:pPr>
        <w:spacing w:line="276" w:lineRule="auto"/>
        <w:jc w:val="both"/>
        <w:rPr>
          <w:rFonts w:ascii="Tahoma" w:hAnsi="Tahoma" w:cs="Tahoma"/>
          <w:sz w:val="24"/>
          <w:szCs w:val="24"/>
        </w:rPr>
      </w:pPr>
      <w:r>
        <w:rPr>
          <w:bCs/>
          <w:i/>
          <w:iCs/>
          <w:sz w:val="19"/>
          <w:szCs w:val="19"/>
          <w:lang w:val="en-IN" w:eastAsia="en-IN"/>
        </w:rPr>
        <w:t xml:space="preserve">Keywords: </w:t>
      </w:r>
      <w:r w:rsidRPr="00223320">
        <w:rPr>
          <w:rFonts w:ascii="Tahoma" w:hAnsi="Tahoma" w:cs="Tahoma"/>
          <w:sz w:val="16"/>
          <w:szCs w:val="16"/>
        </w:rPr>
        <w:t xml:space="preserve">Depression, Ethiopia, HIV/AIDS, Meta-analysis and systematic review, Stigma </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Background</w:t>
      </w:r>
      <w:r w:rsidRPr="00223320">
        <w:rPr>
          <w:rFonts w:ascii="Tahoma" w:hAnsi="Tahoma" w:cs="Tahoma"/>
          <w:sz w:val="16"/>
          <w:szCs w:val="16"/>
        </w:rPr>
        <w:t xml:space="preserve">: Depression is one of the major mental health disorders and predicted as a second disease burden in the globe by the year 2020, but it is neglected mental disorders among HIV patients in Sub-Sahara Africa. Depression in HIV patients lead to poor engagement to care and poor health outcomes. </w:t>
      </w:r>
      <w:r w:rsidRPr="00223320">
        <w:rPr>
          <w:rFonts w:ascii="Tahoma" w:hAnsi="Tahoma" w:cs="Tahoma"/>
          <w:color w:val="000000"/>
          <w:sz w:val="16"/>
          <w:szCs w:val="16"/>
        </w:rPr>
        <w:t xml:space="preserve">There </w:t>
      </w:r>
      <w:r w:rsidRPr="00223320">
        <w:rPr>
          <w:rFonts w:ascii="Tahoma" w:hAnsi="Tahoma" w:cs="Tahoma"/>
          <w:sz w:val="16"/>
          <w:szCs w:val="16"/>
        </w:rPr>
        <w:t>are various studies conducted on the prevalence and factors associated with depression among HIV patients. However, there is limited study which shows the national estimate of depression and the association of stigma and depression among Adult HIV/AIDS in Ethiopia. Therefore, this review is conducted to assess the pooled prevalence of depression and the association of stigma and depression among Adult HIV/AIDS in Ethiopia.</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 xml:space="preserve">Method: </w:t>
      </w:r>
      <w:r w:rsidRPr="00223320">
        <w:rPr>
          <w:rFonts w:ascii="Tahoma" w:hAnsi="Tahoma" w:cs="Tahoma"/>
          <w:sz w:val="16"/>
          <w:szCs w:val="16"/>
        </w:rPr>
        <w:t xml:space="preserve">The Preferred Reporting Items for Systematic Reviews and Meta-Analyses guideline was followed </w:t>
      </w:r>
      <w:r w:rsidRPr="00223320">
        <w:rPr>
          <w:rFonts w:ascii="Tahoma" w:hAnsi="Tahoma" w:cs="Tahoma"/>
          <w:noProof/>
          <w:sz w:val="16"/>
          <w:szCs w:val="16"/>
        </w:rPr>
        <w:t>to</w:t>
      </w:r>
      <w:r w:rsidRPr="00223320">
        <w:rPr>
          <w:rFonts w:ascii="Tahoma" w:hAnsi="Tahoma" w:cs="Tahoma"/>
          <w:sz w:val="16"/>
          <w:szCs w:val="16"/>
        </w:rPr>
        <w:t xml:space="preserve"> review published and unpublished studies conducted in Ethiopia. To access primary studies, MEDLINE through PubMed, Google Scholar, HINARI, CINAHL and African Journals Online, and University library (repository) were used as a source. </w:t>
      </w:r>
      <w:r w:rsidRPr="00223320">
        <w:rPr>
          <w:rFonts w:ascii="Tahoma" w:hAnsi="Tahoma" w:cs="Tahoma"/>
          <w:kern w:val="24"/>
          <w:sz w:val="16"/>
          <w:szCs w:val="16"/>
        </w:rPr>
        <w:t xml:space="preserve">Joanna Briggs Institute </w:t>
      </w:r>
      <w:r w:rsidRPr="00223320">
        <w:rPr>
          <w:rFonts w:ascii="Tahoma" w:hAnsi="Tahoma" w:cs="Tahoma"/>
          <w:sz w:val="16"/>
          <w:szCs w:val="16"/>
        </w:rPr>
        <w:t>Meta-Analysis of Statistics Assessment and Review Instrument was used for critical appraisal. Observational studies that report on prevalence of depression and odds ratio to see the association of stigma and depression among HIV infected adults were searched systematically. Data were extracted by using Microsoft excel sheet. Stata/se version 14 was used for analysis. Variability between the studies was assessed by using forest plot and I-squared heterogencity test. Subgroup and sensitivity analysis was done when I</w:t>
      </w:r>
      <w:r w:rsidRPr="00223320">
        <w:rPr>
          <w:rFonts w:ascii="Tahoma" w:hAnsi="Tahoma" w:cs="Tahoma"/>
          <w:sz w:val="16"/>
          <w:szCs w:val="16"/>
          <w:vertAlign w:val="superscript"/>
        </w:rPr>
        <w:t>2</w:t>
      </w:r>
      <w:r w:rsidRPr="00223320">
        <w:rPr>
          <w:rFonts w:ascii="Tahoma" w:hAnsi="Tahoma" w:cs="Tahoma"/>
          <w:sz w:val="16"/>
          <w:szCs w:val="16"/>
        </w:rPr>
        <w:t xml:space="preserve"> &gt;50. Small studies publication bias was checked subjectively through funnel plot and objectively through egger’s test. The pooled estimate prevalence and odds ratio with 95% CI were computed using random effect model of analysis. </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 xml:space="preserve">Result: </w:t>
      </w:r>
      <w:r w:rsidRPr="00223320">
        <w:rPr>
          <w:rFonts w:ascii="Tahoma" w:hAnsi="Tahoma" w:cs="Tahoma"/>
          <w:sz w:val="16"/>
          <w:szCs w:val="16"/>
        </w:rPr>
        <w:t>a Total of 1779 articles were identified, of which, 17 studies were eligible for full review. Eleven articles were used for analysis. Of the 11 articles only four articles used to estimate the pooled odds ratio. The pooled prevalence of depression was 19.95 %( 95% CI: 6.31%, 33.59). Whereas, the pooled effect size of depression among stigmatized patient was 2.52(95% CI: 1.9, 3.34).</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Conclusion:</w:t>
      </w:r>
    </w:p>
    <w:p w:rsidR="00223320" w:rsidRPr="00E13F70" w:rsidRDefault="00223320" w:rsidP="00E13F70">
      <w:pPr>
        <w:spacing w:line="276" w:lineRule="auto"/>
        <w:jc w:val="both"/>
        <w:rPr>
          <w:rFonts w:ascii="Tahoma" w:hAnsi="Tahoma" w:cs="Tahoma"/>
          <w:sz w:val="16"/>
          <w:szCs w:val="16"/>
        </w:rPr>
      </w:pPr>
      <w:r w:rsidRPr="00223320">
        <w:rPr>
          <w:rFonts w:ascii="Tahoma" w:hAnsi="Tahoma" w:cs="Tahoma"/>
          <w:sz w:val="16"/>
          <w:szCs w:val="16"/>
        </w:rPr>
        <w:t xml:space="preserve">The pooled prevalence of depression among HIV/AIDS patients in Ethiopia was found to be high and stigma was </w:t>
      </w:r>
      <w:r w:rsidRPr="00223320">
        <w:rPr>
          <w:rFonts w:ascii="Tahoma" w:hAnsi="Tahoma" w:cs="Tahoma"/>
          <w:color w:val="000000"/>
          <w:sz w:val="16"/>
          <w:szCs w:val="16"/>
          <w:shd w:val="clear" w:color="auto" w:fill="FFFFFF"/>
        </w:rPr>
        <w:t>significantly associated</w:t>
      </w:r>
      <w:r w:rsidRPr="00223320">
        <w:rPr>
          <w:rFonts w:ascii="Tahoma" w:hAnsi="Tahoma" w:cs="Tahoma"/>
          <w:sz w:val="16"/>
          <w:szCs w:val="16"/>
        </w:rPr>
        <w:t xml:space="preserve"> with depression. Programs offering support to PLWHA in Ethiopia should </w:t>
      </w:r>
      <w:r w:rsidRPr="00223320">
        <w:rPr>
          <w:rFonts w:ascii="Tahoma" w:hAnsi="Tahoma" w:cs="Tahoma"/>
          <w:sz w:val="16"/>
          <w:szCs w:val="16"/>
        </w:rPr>
        <w:lastRenderedPageBreak/>
        <w:t>screen for stigma and depression in order to provide comprehensive support to at risk patients.</w:t>
      </w:r>
    </w:p>
    <w:p w:rsidR="00223320" w:rsidRPr="00E13F70" w:rsidRDefault="00223320" w:rsidP="00E13F70">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223320" w:rsidRPr="0005164C" w:rsidRDefault="00E13F70" w:rsidP="00AD5A67">
      <w:pPr>
        <w:pStyle w:val="BodyText"/>
        <w:ind w:firstLine="0"/>
        <w:rPr>
          <w:sz w:val="19"/>
          <w:szCs w:val="19"/>
        </w:rPr>
      </w:pPr>
      <w:r>
        <w:rPr>
          <w:noProof/>
        </w:rPr>
        <w:drawing>
          <wp:inline distT="0" distB="0" distL="0" distR="0" wp14:anchorId="59D728AD" wp14:editId="1E5A339C">
            <wp:extent cx="3457575" cy="2947670"/>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89450" cy="2974844"/>
                    </a:xfrm>
                    <a:prstGeom prst="rect">
                      <a:avLst/>
                    </a:prstGeom>
                  </pic:spPr>
                </pic:pic>
              </a:graphicData>
            </a:graphic>
          </wp:inline>
        </w:drawing>
      </w:r>
      <w:bookmarkStart w:id="0" w:name="_GoBack"/>
      <w:bookmarkEnd w:id="0"/>
    </w:p>
    <w:p w:rsidR="00223320" w:rsidRDefault="00223320" w:rsidP="00223320">
      <w:pPr>
        <w:pStyle w:val="BodyText"/>
        <w:numPr>
          <w:ilvl w:val="0"/>
          <w:numId w:val="2"/>
        </w:numPr>
        <w:jc w:val="left"/>
        <w:rPr>
          <w:b/>
          <w:sz w:val="19"/>
          <w:szCs w:val="19"/>
        </w:rPr>
      </w:pPr>
      <w:r w:rsidRPr="0005164C">
        <w:rPr>
          <w:b/>
          <w:sz w:val="19"/>
          <w:szCs w:val="19"/>
        </w:rPr>
        <w:t>Reference:</w:t>
      </w:r>
    </w:p>
    <w:p w:rsidR="00AD5A67" w:rsidRPr="00AD5A67" w:rsidRDefault="00AD5A67" w:rsidP="00AD5A67">
      <w:pPr>
        <w:pStyle w:val="ListParagraph"/>
        <w:numPr>
          <w:ilvl w:val="0"/>
          <w:numId w:val="5"/>
        </w:numPr>
        <w:jc w:val="both"/>
        <w:rPr>
          <w:rFonts w:cs="Tahoma"/>
          <w:noProof/>
          <w:sz w:val="16"/>
          <w:szCs w:val="16"/>
        </w:rPr>
      </w:pPr>
      <w:r w:rsidRPr="00AD5A67">
        <w:rPr>
          <w:rFonts w:cs="Tahoma"/>
          <w:noProof/>
          <w:sz w:val="16"/>
          <w:szCs w:val="16"/>
        </w:rPr>
        <w:t>Bernard C, Dabis F, de Rekeneire N. Prevalence and factors associated with depression in people living with HIV in sub-Saharan Africa: A systematic review and meta-analysis. PloS one. 2017;12(8):e0181960.</w:t>
      </w:r>
    </w:p>
    <w:p w:rsidR="00AD5A67" w:rsidRPr="00AD5A67" w:rsidRDefault="00AD5A67" w:rsidP="00AD5A67">
      <w:pPr>
        <w:pStyle w:val="ListParagraph"/>
        <w:numPr>
          <w:ilvl w:val="0"/>
          <w:numId w:val="5"/>
        </w:numPr>
        <w:jc w:val="both"/>
        <w:rPr>
          <w:rFonts w:cs="Tahoma"/>
          <w:noProof/>
          <w:sz w:val="16"/>
          <w:szCs w:val="16"/>
        </w:rPr>
      </w:pPr>
      <w:bookmarkStart w:id="1" w:name="_ENREF_6"/>
      <w:r w:rsidRPr="00AD5A67">
        <w:rPr>
          <w:rFonts w:cs="Tahoma"/>
          <w:noProof/>
          <w:sz w:val="16"/>
          <w:szCs w:val="16"/>
        </w:rPr>
        <w:t>Federal Ministry of Health. National Comprehensive HIV Prevention, Care and Treatment Training for Health care Providers. 2017.</w:t>
      </w:r>
      <w:bookmarkEnd w:id="1"/>
    </w:p>
    <w:p w:rsidR="00142386" w:rsidRDefault="00AD5A67" w:rsidP="00142386">
      <w:pPr>
        <w:pStyle w:val="ListParagraph"/>
        <w:numPr>
          <w:ilvl w:val="0"/>
          <w:numId w:val="5"/>
        </w:numPr>
        <w:jc w:val="both"/>
        <w:rPr>
          <w:rFonts w:cs="Tahoma"/>
          <w:noProof/>
          <w:sz w:val="16"/>
          <w:szCs w:val="16"/>
        </w:rPr>
      </w:pPr>
      <w:bookmarkStart w:id="2" w:name="_ENREF_7"/>
      <w:r w:rsidRPr="00AD5A67">
        <w:rPr>
          <w:rFonts w:cs="Tahoma"/>
          <w:noProof/>
          <w:sz w:val="16"/>
          <w:szCs w:val="16"/>
        </w:rPr>
        <w:t>Ciesla JA, Roberts JE. Meta-analysis of the relationship between HIV infection and risk for depressive disorders. American Journal of Psychiatry. 2001;158(5):725-30.</w:t>
      </w:r>
      <w:bookmarkStart w:id="3" w:name="2"/>
      <w:bookmarkEnd w:id="2"/>
      <w:bookmarkEnd w:id="3"/>
    </w:p>
    <w:p w:rsidR="00223320" w:rsidRPr="00142386" w:rsidRDefault="00223320" w:rsidP="00142386">
      <w:pPr>
        <w:pStyle w:val="ListParagraph"/>
        <w:jc w:val="both"/>
        <w:rPr>
          <w:rFonts w:cs="Tahoma"/>
          <w:noProof/>
          <w:sz w:val="16"/>
          <w:szCs w:val="16"/>
        </w:rPr>
      </w:pPr>
      <w:r w:rsidRPr="00142386">
        <w:rPr>
          <w:b/>
          <w:sz w:val="19"/>
          <w:szCs w:val="19"/>
          <w:lang w:val="en-IN" w:eastAsia="en-IN"/>
        </w:rPr>
        <w:t>Biography:</w:t>
      </w:r>
    </w:p>
    <w:p w:rsidR="00223320" w:rsidRPr="0005164C" w:rsidRDefault="00AD5A67" w:rsidP="00223320">
      <w:pPr>
        <w:jc w:val="both"/>
        <w:rPr>
          <w:rFonts w:eastAsia="MS PGothic"/>
          <w:b/>
          <w:sz w:val="19"/>
          <w:szCs w:val="19"/>
        </w:rPr>
      </w:pPr>
      <w:r>
        <w:rPr>
          <w:sz w:val="19"/>
          <w:szCs w:val="19"/>
        </w:rPr>
        <w:t xml:space="preserve">Degefaye </w:t>
      </w:r>
      <w:r w:rsidRPr="0005164C">
        <w:rPr>
          <w:sz w:val="19"/>
          <w:szCs w:val="19"/>
        </w:rPr>
        <w:t>has</w:t>
      </w:r>
      <w:r w:rsidR="00223320" w:rsidRPr="0005164C">
        <w:rPr>
          <w:sz w:val="19"/>
          <w:szCs w:val="19"/>
        </w:rPr>
        <w:t xml:space="preserve"> completed his </w:t>
      </w:r>
      <w:r>
        <w:rPr>
          <w:sz w:val="19"/>
          <w:szCs w:val="19"/>
        </w:rPr>
        <w:t>BSc in nursing at the age of 20</w:t>
      </w:r>
      <w:r w:rsidR="00223320" w:rsidRPr="0005164C">
        <w:rPr>
          <w:sz w:val="19"/>
          <w:szCs w:val="19"/>
        </w:rPr>
        <w:t xml:space="preserve"> years from University</w:t>
      </w:r>
      <w:r>
        <w:rPr>
          <w:sz w:val="19"/>
          <w:szCs w:val="19"/>
        </w:rPr>
        <w:t xml:space="preserve"> of Gondar</w:t>
      </w:r>
      <w:r w:rsidR="00223320" w:rsidRPr="0005164C">
        <w:rPr>
          <w:sz w:val="19"/>
          <w:szCs w:val="19"/>
        </w:rPr>
        <w:t xml:space="preserve"> </w:t>
      </w:r>
      <w:r>
        <w:rPr>
          <w:sz w:val="19"/>
          <w:szCs w:val="19"/>
        </w:rPr>
        <w:t xml:space="preserve">from Department of Nursing </w:t>
      </w:r>
      <w:r w:rsidR="00223320" w:rsidRPr="0005164C">
        <w:rPr>
          <w:sz w:val="19"/>
          <w:szCs w:val="19"/>
        </w:rPr>
        <w:t xml:space="preserve">and </w:t>
      </w:r>
      <w:r>
        <w:rPr>
          <w:sz w:val="19"/>
          <w:szCs w:val="19"/>
        </w:rPr>
        <w:t xml:space="preserve">Master in Clinical infectious disease and HIV medicine </w:t>
      </w:r>
      <w:r w:rsidR="00223320" w:rsidRPr="0005164C">
        <w:rPr>
          <w:sz w:val="19"/>
          <w:szCs w:val="19"/>
        </w:rPr>
        <w:t>from School of Medicine</w:t>
      </w:r>
      <w:r w:rsidR="00223320">
        <w:rPr>
          <w:sz w:val="19"/>
          <w:szCs w:val="19"/>
        </w:rPr>
        <w:t xml:space="preserve">, </w:t>
      </w:r>
      <w:r w:rsidR="00223320" w:rsidRPr="0005164C">
        <w:rPr>
          <w:sz w:val="19"/>
          <w:szCs w:val="19"/>
        </w:rPr>
        <w:t>University</w:t>
      </w:r>
      <w:r>
        <w:rPr>
          <w:sz w:val="19"/>
          <w:szCs w:val="19"/>
        </w:rPr>
        <w:t xml:space="preserve"> of Gondar</w:t>
      </w:r>
      <w:r w:rsidR="00223320">
        <w:rPr>
          <w:sz w:val="19"/>
          <w:szCs w:val="19"/>
        </w:rPr>
        <w:t xml:space="preserve">, </w:t>
      </w:r>
      <w:r>
        <w:rPr>
          <w:sz w:val="19"/>
          <w:szCs w:val="19"/>
        </w:rPr>
        <w:t>Ethiopia</w:t>
      </w:r>
      <w:r w:rsidR="00223320" w:rsidRPr="0005164C">
        <w:rPr>
          <w:sz w:val="19"/>
          <w:szCs w:val="19"/>
        </w:rPr>
        <w:t xml:space="preserve">. He has published more than </w:t>
      </w:r>
      <w:r>
        <w:rPr>
          <w:sz w:val="19"/>
          <w:szCs w:val="19"/>
        </w:rPr>
        <w:t>11</w:t>
      </w:r>
      <w:r w:rsidR="00223320" w:rsidRPr="0005164C">
        <w:rPr>
          <w:sz w:val="19"/>
          <w:szCs w:val="19"/>
        </w:rPr>
        <w:t xml:space="preserve"> papers in reputed journals</w:t>
      </w:r>
      <w:r w:rsidR="00223320" w:rsidRPr="0005164C">
        <w:rPr>
          <w:sz w:val="19"/>
          <w:szCs w:val="19"/>
        </w:rPr>
        <w:tab/>
      </w:r>
      <w:r w:rsidR="00223320" w:rsidRPr="0005164C">
        <w:rPr>
          <w:sz w:val="19"/>
          <w:szCs w:val="19"/>
        </w:rPr>
        <w:br/>
      </w:r>
    </w:p>
    <w:p w:rsidR="00223320" w:rsidRPr="0005164C" w:rsidRDefault="00223320" w:rsidP="00AD5A67">
      <w:pPr>
        <w:numPr>
          <w:ilvl w:val="0"/>
          <w:numId w:val="5"/>
        </w:numPr>
        <w:autoSpaceDE w:val="0"/>
        <w:autoSpaceDN w:val="0"/>
        <w:adjustRightInd w:val="0"/>
        <w:jc w:val="left"/>
        <w:rPr>
          <w:b/>
          <w:sz w:val="19"/>
          <w:szCs w:val="19"/>
          <w:lang w:val="en-NZ"/>
        </w:rPr>
      </w:pPr>
      <w:r w:rsidRPr="0005164C">
        <w:rPr>
          <w:b/>
          <w:sz w:val="19"/>
          <w:szCs w:val="19"/>
          <w:lang w:val="en-NZ"/>
        </w:rPr>
        <w:t xml:space="preserve">Presenting author details </w:t>
      </w:r>
    </w:p>
    <w:p w:rsidR="00223320" w:rsidRPr="0005164C" w:rsidRDefault="00223320" w:rsidP="00223320">
      <w:pPr>
        <w:autoSpaceDE w:val="0"/>
        <w:autoSpaceDN w:val="0"/>
        <w:adjustRightInd w:val="0"/>
        <w:jc w:val="left"/>
        <w:rPr>
          <w:sz w:val="19"/>
          <w:szCs w:val="19"/>
          <w:lang w:val="en-NZ"/>
        </w:rPr>
      </w:pPr>
    </w:p>
    <w:p w:rsidR="00223320" w:rsidRPr="0005164C" w:rsidRDefault="00142386" w:rsidP="00223320">
      <w:pPr>
        <w:autoSpaceDE w:val="0"/>
        <w:autoSpaceDN w:val="0"/>
        <w:adjustRightInd w:val="0"/>
        <w:jc w:val="left"/>
        <w:rPr>
          <w:sz w:val="19"/>
          <w:szCs w:val="19"/>
          <w:lang w:val="en-NZ"/>
        </w:rPr>
      </w:pPr>
      <w:r w:rsidRPr="00142386">
        <w:rPr>
          <w:noProof/>
          <w:sz w:val="19"/>
          <w:szCs w:val="19"/>
        </w:rPr>
        <w:drawing>
          <wp:inline distT="0" distB="0" distL="0" distR="0">
            <wp:extent cx="1676400" cy="1162050"/>
            <wp:effectExtent l="0" t="0" r="0" b="0"/>
            <wp:docPr id="4" name="Picture 4" descr="C:\Users\senu\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nu\Desktop\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162050"/>
                    </a:xfrm>
                    <a:prstGeom prst="rect">
                      <a:avLst/>
                    </a:prstGeom>
                    <a:noFill/>
                    <a:ln>
                      <a:noFill/>
                    </a:ln>
                  </pic:spPr>
                </pic:pic>
              </a:graphicData>
            </a:graphic>
          </wp:inline>
        </w:drawing>
      </w:r>
      <w:r w:rsidR="00223320" w:rsidRPr="0005164C">
        <w:rPr>
          <w:sz w:val="19"/>
          <w:szCs w:val="19"/>
          <w:lang w:val="en-NZ"/>
        </w:rPr>
        <w:br/>
      </w:r>
    </w:p>
    <w:p w:rsidR="00223320" w:rsidRPr="0005164C" w:rsidRDefault="00223320" w:rsidP="00223320">
      <w:pPr>
        <w:autoSpaceDE w:val="0"/>
        <w:autoSpaceDN w:val="0"/>
        <w:adjustRightInd w:val="0"/>
        <w:jc w:val="left"/>
        <w:rPr>
          <w:sz w:val="19"/>
          <w:szCs w:val="19"/>
          <w:lang w:val="en-NZ"/>
        </w:rPr>
      </w:pPr>
      <w:r w:rsidRPr="0005164C">
        <w:rPr>
          <w:sz w:val="19"/>
          <w:szCs w:val="19"/>
          <w:lang w:val="en-NZ"/>
        </w:rPr>
        <w:t>Full Name:</w:t>
      </w:r>
      <w:r w:rsidR="00AD5A67">
        <w:rPr>
          <w:sz w:val="19"/>
          <w:szCs w:val="19"/>
          <w:lang w:val="en-NZ"/>
        </w:rPr>
        <w:t xml:space="preserve"> Degefaye Zelalem Anlay </w:t>
      </w:r>
    </w:p>
    <w:p w:rsidR="00223320" w:rsidRPr="0005164C" w:rsidRDefault="00223320" w:rsidP="00223320">
      <w:pPr>
        <w:autoSpaceDE w:val="0"/>
        <w:autoSpaceDN w:val="0"/>
        <w:adjustRightInd w:val="0"/>
        <w:jc w:val="left"/>
        <w:rPr>
          <w:b/>
          <w:sz w:val="19"/>
          <w:szCs w:val="19"/>
          <w:lang w:val="en-NZ"/>
        </w:rPr>
      </w:pPr>
      <w:r w:rsidRPr="0005164C">
        <w:rPr>
          <w:sz w:val="19"/>
          <w:szCs w:val="19"/>
          <w:lang w:val="en-NZ"/>
        </w:rPr>
        <w:t>Contact number:</w:t>
      </w:r>
      <w:r w:rsidR="006C4F9C">
        <w:rPr>
          <w:sz w:val="19"/>
          <w:szCs w:val="19"/>
          <w:lang w:val="en-NZ"/>
        </w:rPr>
        <w:t xml:space="preserve"> </w:t>
      </w:r>
      <w:r w:rsidR="00AD5A67">
        <w:rPr>
          <w:sz w:val="19"/>
          <w:szCs w:val="19"/>
          <w:lang w:val="en-NZ"/>
        </w:rPr>
        <w:t>+251945283077</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p>
    <w:p w:rsidR="00223320" w:rsidRPr="0005164C" w:rsidRDefault="00223320" w:rsidP="00223320">
      <w:pPr>
        <w:autoSpaceDE w:val="0"/>
        <w:autoSpaceDN w:val="0"/>
        <w:adjustRightInd w:val="0"/>
        <w:jc w:val="left"/>
        <w:rPr>
          <w:sz w:val="19"/>
          <w:szCs w:val="19"/>
          <w:lang w:val="en-NZ"/>
        </w:rPr>
      </w:pPr>
      <w:r w:rsidRPr="0005164C">
        <w:rPr>
          <w:sz w:val="19"/>
          <w:szCs w:val="19"/>
          <w:lang w:val="en-NZ"/>
        </w:rPr>
        <w:t>Session name/ number:</w:t>
      </w:r>
      <w:r w:rsidR="00142386">
        <w:rPr>
          <w:sz w:val="19"/>
          <w:szCs w:val="19"/>
          <w:lang w:val="en-NZ"/>
        </w:rPr>
        <w:t xml:space="preserve"> HIV/AIDS stigma</w:t>
      </w:r>
      <w:r w:rsidRPr="0005164C">
        <w:rPr>
          <w:sz w:val="19"/>
          <w:szCs w:val="19"/>
          <w:lang w:val="en-NZ"/>
        </w:rPr>
        <w:br/>
        <w:t>Category: (Poster presentation)</w:t>
      </w:r>
    </w:p>
    <w:p w:rsidR="00223320" w:rsidRPr="0005164C" w:rsidRDefault="00223320" w:rsidP="00223320">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694CCE">
        <w:rPr>
          <w:sz w:val="18"/>
          <w:szCs w:val="18"/>
          <w:lang w:val="en-IN"/>
        </w:rPr>
        <w:t xml:space="preserve"> </w:t>
      </w:r>
      <w:r w:rsidR="00AD5A67">
        <w:rPr>
          <w:sz w:val="18"/>
          <w:szCs w:val="18"/>
          <w:lang w:val="en-IN"/>
        </w:rPr>
        <w:t>EP4246242</w:t>
      </w:r>
    </w:p>
    <w:sectPr w:rsidR="00223320"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D520C2"/>
    <w:multiLevelType w:val="hybridMultilevel"/>
    <w:tmpl w:val="B99E644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BB0D53"/>
    <w:multiLevelType w:val="hybridMultilevel"/>
    <w:tmpl w:val="835A9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2"/>
    </w:lvlOverride>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8D"/>
    <w:rsid w:val="00142386"/>
    <w:rsid w:val="00223320"/>
    <w:rsid w:val="003F5481"/>
    <w:rsid w:val="00426122"/>
    <w:rsid w:val="00652DC8"/>
    <w:rsid w:val="00694CCE"/>
    <w:rsid w:val="006C4F9C"/>
    <w:rsid w:val="00AD5A67"/>
    <w:rsid w:val="00B9698D"/>
    <w:rsid w:val="00E13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1471E-8AE9-4F4F-AD62-65EA3D0D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320"/>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223320"/>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223320"/>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223320"/>
    <w:rPr>
      <w:rFonts w:ascii="Times New Roman" w:eastAsia="MS Mincho" w:hAnsi="Times New Roman" w:cs="Times New Roman"/>
      <w:spacing w:val="-1"/>
      <w:sz w:val="20"/>
      <w:szCs w:val="20"/>
    </w:rPr>
  </w:style>
  <w:style w:type="paragraph" w:customStyle="1" w:styleId="keywords">
    <w:name w:val="key words"/>
    <w:uiPriority w:val="99"/>
    <w:rsid w:val="00223320"/>
    <w:pPr>
      <w:spacing w:after="120" w:line="240" w:lineRule="auto"/>
      <w:ind w:firstLine="274"/>
      <w:jc w:val="both"/>
    </w:pPr>
    <w:rPr>
      <w:rFonts w:ascii="Times New Roman" w:eastAsia="Times New Roman" w:hAnsi="Times New Roman" w:cs="Times New Roman"/>
      <w:b/>
      <w:bCs/>
      <w:i/>
      <w:iCs/>
      <w:noProof/>
      <w:sz w:val="18"/>
      <w:szCs w:val="18"/>
    </w:rPr>
  </w:style>
  <w:style w:type="character" w:styleId="Emphasis">
    <w:name w:val="Emphasis"/>
    <w:qFormat/>
    <w:rsid w:val="00223320"/>
    <w:rPr>
      <w:i/>
      <w:iCs/>
    </w:rPr>
  </w:style>
  <w:style w:type="paragraph" w:styleId="ListParagraph">
    <w:name w:val="List Paragraph"/>
    <w:basedOn w:val="Normal"/>
    <w:uiPriority w:val="34"/>
    <w:qFormat/>
    <w:rsid w:val="0022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dage</dc:creator>
  <cp:keywords/>
  <dc:description/>
  <cp:lastModifiedBy>dage</cp:lastModifiedBy>
  <cp:revision>5</cp:revision>
  <dcterms:created xsi:type="dcterms:W3CDTF">2018-10-05T07:28:00Z</dcterms:created>
  <dcterms:modified xsi:type="dcterms:W3CDTF">2018-10-05T08:21:00Z</dcterms:modified>
</cp:coreProperties>
</file>