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926C24" w:rsidRPr="00926C24">
        <w:rPr>
          <w:rFonts w:eastAsia="MS PGothic"/>
          <w:b/>
          <w:color w:val="000000"/>
          <w:sz w:val="22"/>
          <w:szCs w:val="22"/>
        </w:rPr>
        <w:t>Development and clinical validation of the Genedrive point-of-care test for qualitative detection of hepatitis C virus</w:t>
      </w:r>
    </w:p>
    <w:p w:rsidR="0005164C" w:rsidRPr="009D49B8" w:rsidRDefault="0005164C" w:rsidP="003C0794">
      <w:pPr>
        <w:jc w:val="both"/>
        <w:rPr>
          <w:rFonts w:eastAsia="MS PGothic"/>
          <w:color w:val="000000"/>
          <w:sz w:val="22"/>
          <w:szCs w:val="22"/>
        </w:rPr>
      </w:pPr>
    </w:p>
    <w:p w:rsidR="00926C24" w:rsidRDefault="00926C24" w:rsidP="00926C24">
      <w:pPr>
        <w:jc w:val="left"/>
      </w:pPr>
      <w:r>
        <w:rPr>
          <w:u w:val="single"/>
        </w:rPr>
        <w:t xml:space="preserve">L. Kemp, </w:t>
      </w:r>
      <w:r w:rsidRPr="00596B6B">
        <w:t>G. Miele</w:t>
      </w:r>
      <w:r w:rsidRPr="00596B6B">
        <w:rPr>
          <w:vertAlign w:val="superscript"/>
        </w:rPr>
        <w:t>1</w:t>
      </w:r>
      <w:r>
        <w:t>, A. Llibre</w:t>
      </w:r>
      <w:r w:rsidRPr="00B837D3">
        <w:rPr>
          <w:vertAlign w:val="superscript"/>
        </w:rPr>
        <w:t>2</w:t>
      </w:r>
      <w:r>
        <w:t xml:space="preserve">, </w:t>
      </w:r>
      <w:r w:rsidRPr="00B837D3">
        <w:t>Y</w:t>
      </w:r>
      <w:r>
        <w:t>. Shimakawa</w:t>
      </w:r>
      <w:r w:rsidRPr="00B837D3">
        <w:rPr>
          <w:vertAlign w:val="superscript"/>
        </w:rPr>
        <w:t>2</w:t>
      </w:r>
      <w:r>
        <w:t>, E. Mottez</w:t>
      </w:r>
      <w:r w:rsidRPr="00D012FA">
        <w:rPr>
          <w:vertAlign w:val="superscript"/>
        </w:rPr>
        <w:t>2</w:t>
      </w:r>
      <w:r>
        <w:t>, S. Ainsworth</w:t>
      </w:r>
      <w:r w:rsidRPr="00B837D3">
        <w:rPr>
          <w:vertAlign w:val="superscript"/>
        </w:rPr>
        <w:t>1</w:t>
      </w:r>
      <w:r>
        <w:t>, R.</w:t>
      </w:r>
      <w:r w:rsidRPr="00B837D3">
        <w:t xml:space="preserve"> F</w:t>
      </w:r>
      <w:r>
        <w:t>irth</w:t>
      </w:r>
      <w:r w:rsidRPr="00B837D3">
        <w:rPr>
          <w:vertAlign w:val="superscript"/>
        </w:rPr>
        <w:t>1</w:t>
      </w:r>
      <w:r>
        <w:t>, A. Glass</w:t>
      </w:r>
      <w:r w:rsidRPr="00B837D3">
        <w:rPr>
          <w:vertAlign w:val="superscript"/>
        </w:rPr>
        <w:t>3</w:t>
      </w:r>
      <w:r>
        <w:t>, S. Pol</w:t>
      </w:r>
      <w:r w:rsidRPr="00B837D3">
        <w:rPr>
          <w:vertAlign w:val="superscript"/>
        </w:rPr>
        <w:t>2</w:t>
      </w:r>
      <w:r>
        <w:t>, D. Duffy</w:t>
      </w:r>
      <w:r w:rsidRPr="00B837D3">
        <w:rPr>
          <w:vertAlign w:val="superscript"/>
        </w:rPr>
        <w:t>2</w:t>
      </w:r>
    </w:p>
    <w:p w:rsidR="00926C24" w:rsidRDefault="00926C24" w:rsidP="003C0794">
      <w:pPr>
        <w:shd w:val="clear" w:color="auto" w:fill="FFFFFF"/>
        <w:jc w:val="both"/>
        <w:rPr>
          <w:sz w:val="19"/>
          <w:szCs w:val="19"/>
          <w:vertAlign w:val="superscript"/>
          <w:lang w:val="en-IN" w:eastAsia="en-IN"/>
        </w:rPr>
      </w:pPr>
    </w:p>
    <w:p w:rsidR="00926C24" w:rsidRDefault="00926C24" w:rsidP="00926C24">
      <w:pPr>
        <w:jc w:val="left"/>
      </w:pPr>
      <w:r w:rsidRPr="00926C24">
        <w:rPr>
          <w:vertAlign w:val="superscript"/>
        </w:rPr>
        <w:t>1</w:t>
      </w:r>
      <w:r>
        <w:t xml:space="preserve"> </w:t>
      </w:r>
      <w:r w:rsidRPr="00B837D3">
        <w:t>genedrive p</w:t>
      </w:r>
      <w:r>
        <w:t>l</w:t>
      </w:r>
      <w:r w:rsidRPr="00B837D3">
        <w:t>c, Manchester, UK</w:t>
      </w:r>
    </w:p>
    <w:p w:rsidR="00926C24" w:rsidRDefault="00926C24" w:rsidP="00926C24">
      <w:pPr>
        <w:jc w:val="left"/>
      </w:pPr>
      <w:r w:rsidRPr="00926C24">
        <w:rPr>
          <w:vertAlign w:val="superscript"/>
        </w:rPr>
        <w:t>2</w:t>
      </w:r>
      <w:r>
        <w:t xml:space="preserve"> I</w:t>
      </w:r>
      <w:r w:rsidRPr="00B837D3">
        <w:t xml:space="preserve">nstitut Pasteur, Paris, France </w:t>
      </w:r>
    </w:p>
    <w:p w:rsidR="00926C24" w:rsidRDefault="00926C24" w:rsidP="00926C24">
      <w:pPr>
        <w:jc w:val="left"/>
      </w:pPr>
      <w:r w:rsidRPr="00926C24">
        <w:rPr>
          <w:vertAlign w:val="superscript"/>
        </w:rPr>
        <w:t>3</w:t>
      </w:r>
      <w:r>
        <w:t xml:space="preserve"> L</w:t>
      </w:r>
      <w:r w:rsidRPr="00B837D3">
        <w:t>ancet lab</w:t>
      </w:r>
      <w:r>
        <w:t>oratories, Johannesburg, South A</w:t>
      </w:r>
      <w:r w:rsidRPr="00B837D3">
        <w:t xml:space="preserve">frica </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926C24">
        <w:rPr>
          <w:bCs w:val="0"/>
          <w:i w:val="0"/>
          <w:iCs w:val="0"/>
          <w:noProof w:val="0"/>
          <w:sz w:val="19"/>
          <w:szCs w:val="19"/>
          <w:lang w:val="en-IN" w:eastAsia="en-IN"/>
        </w:rPr>
        <w:t>Hepatitis</w:t>
      </w:r>
      <w:r>
        <w:rPr>
          <w:bCs w:val="0"/>
          <w:i w:val="0"/>
          <w:iCs w:val="0"/>
          <w:noProof w:val="0"/>
          <w:sz w:val="19"/>
          <w:szCs w:val="19"/>
          <w:lang w:val="en-IN" w:eastAsia="en-IN"/>
        </w:rPr>
        <w:t xml:space="preserve">, </w:t>
      </w:r>
      <w:r w:rsidR="00926C24">
        <w:rPr>
          <w:bCs w:val="0"/>
          <w:i w:val="0"/>
          <w:iCs w:val="0"/>
          <w:noProof w:val="0"/>
          <w:sz w:val="19"/>
          <w:szCs w:val="19"/>
          <w:lang w:val="en-IN" w:eastAsia="en-IN"/>
        </w:rPr>
        <w:t>HCV</w:t>
      </w:r>
      <w:r>
        <w:rPr>
          <w:bCs w:val="0"/>
          <w:i w:val="0"/>
          <w:iCs w:val="0"/>
          <w:noProof w:val="0"/>
          <w:sz w:val="19"/>
          <w:szCs w:val="19"/>
          <w:lang w:val="en-IN" w:eastAsia="en-IN"/>
        </w:rPr>
        <w:t xml:space="preserve">, </w:t>
      </w:r>
      <w:r w:rsidR="00926C24">
        <w:rPr>
          <w:bCs w:val="0"/>
          <w:i w:val="0"/>
          <w:iCs w:val="0"/>
          <w:noProof w:val="0"/>
          <w:sz w:val="19"/>
          <w:szCs w:val="19"/>
          <w:lang w:val="en-IN" w:eastAsia="en-IN"/>
        </w:rPr>
        <w:t>IVD</w:t>
      </w:r>
      <w:r>
        <w:rPr>
          <w:bCs w:val="0"/>
          <w:i w:val="0"/>
          <w:iCs w:val="0"/>
          <w:noProof w:val="0"/>
          <w:sz w:val="19"/>
          <w:szCs w:val="19"/>
          <w:lang w:val="en-IN" w:eastAsia="en-IN"/>
        </w:rPr>
        <w:t xml:space="preserve">, </w:t>
      </w:r>
      <w:r w:rsidR="00926C24">
        <w:rPr>
          <w:bCs w:val="0"/>
          <w:i w:val="0"/>
          <w:iCs w:val="0"/>
          <w:noProof w:val="0"/>
          <w:sz w:val="19"/>
          <w:szCs w:val="19"/>
          <w:lang w:val="en-IN" w:eastAsia="en-IN"/>
        </w:rPr>
        <w:t>decentralised</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926C24">
        <w:rPr>
          <w:bCs w:val="0"/>
          <w:i w:val="0"/>
          <w:iCs w:val="0"/>
          <w:noProof w:val="0"/>
          <w:sz w:val="19"/>
          <w:szCs w:val="19"/>
          <w:lang w:val="en-IN" w:eastAsia="en-IN"/>
        </w:rPr>
        <w:t>rapid, RNA</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926C24" w:rsidRPr="00926C24" w:rsidRDefault="00926C24" w:rsidP="00926C24">
      <w:pPr>
        <w:jc w:val="both"/>
        <w:rPr>
          <w:sz w:val="19"/>
          <w:szCs w:val="19"/>
          <w:lang w:val="en-IN" w:eastAsia="en-IN"/>
        </w:rPr>
      </w:pPr>
      <w:r w:rsidRPr="00926C24">
        <w:rPr>
          <w:sz w:val="19"/>
          <w:szCs w:val="19"/>
          <w:lang w:val="en-IN" w:eastAsia="en-IN"/>
        </w:rPr>
        <w:t xml:space="preserve">We have developed a CE-IVD certified assay for the detection of HCV RNA in decentralised settings on the Genedrive® platform. The platform is an affordable, portable thermocycler that permits testing directly on plasma with results reported in under 90 minutes, using ambient temperature stable assay reagents. To validate the Genedrive HCV ID Kit, we performed a three site retrospective clinical study on plasma and serum samples from Europe and Africa comparing Genedrive results with the Abbott </w:t>
      </w:r>
      <w:proofErr w:type="spellStart"/>
      <w:r w:rsidRPr="00926C24">
        <w:rPr>
          <w:sz w:val="19"/>
          <w:szCs w:val="19"/>
          <w:lang w:val="en-IN" w:eastAsia="en-IN"/>
        </w:rPr>
        <w:t>RealTime</w:t>
      </w:r>
      <w:proofErr w:type="spellEnd"/>
      <w:r w:rsidRPr="00926C24">
        <w:rPr>
          <w:sz w:val="19"/>
          <w:szCs w:val="19"/>
          <w:lang w:val="en-IN" w:eastAsia="en-IN"/>
        </w:rPr>
        <w:t xml:space="preserve"> platform as a benchmark.</w:t>
      </w:r>
    </w:p>
    <w:p w:rsidR="00926C24" w:rsidRPr="00926C24" w:rsidRDefault="00926C24" w:rsidP="00926C24">
      <w:pPr>
        <w:jc w:val="both"/>
        <w:rPr>
          <w:sz w:val="19"/>
          <w:szCs w:val="19"/>
          <w:lang w:val="en-IN" w:eastAsia="en-IN"/>
        </w:rPr>
      </w:pPr>
      <w:r w:rsidRPr="00926C24">
        <w:rPr>
          <w:sz w:val="19"/>
          <w:szCs w:val="19"/>
          <w:lang w:val="en-IN" w:eastAsia="en-IN"/>
        </w:rPr>
        <w:t xml:space="preserve">The assay is inclusive of all 6 major HCV genotypes, with a LoD of 2362 IU/ml (95% CI 1966 – 2788 IU/ml) in clinical specimens. Using 422 patients chronically infected with HCV and 503 controls negative for anti- HCV and HCV RNA, the Genedrive HCV assay showed 98.6% and 100% specificity to detect HCV. It was equally efficient on freshly collected or frozen plasma samples, and is exclusive of other BBV infections. Initial analysis indicates potential for viral semi-quantification through melting peak ratiometric analysis.  </w:t>
      </w:r>
    </w:p>
    <w:p w:rsidR="00926C24" w:rsidRPr="00926C24" w:rsidRDefault="00926C24" w:rsidP="00926C24">
      <w:pPr>
        <w:jc w:val="both"/>
        <w:rPr>
          <w:sz w:val="19"/>
          <w:szCs w:val="19"/>
          <w:lang w:val="en-IN" w:eastAsia="en-IN"/>
        </w:rPr>
      </w:pPr>
      <w:r w:rsidRPr="00926C24">
        <w:rPr>
          <w:sz w:val="19"/>
          <w:szCs w:val="19"/>
          <w:lang w:val="en-IN" w:eastAsia="en-IN"/>
        </w:rPr>
        <w:t>Subsequent independent analysis of samples with HCV genotypes prevalent in Africa compared to Europe demonstrated 100% sensitivity and specificity.</w:t>
      </w:r>
    </w:p>
    <w:p w:rsidR="00883A50" w:rsidRDefault="00926C24" w:rsidP="00926C24">
      <w:pPr>
        <w:jc w:val="both"/>
        <w:rPr>
          <w:sz w:val="19"/>
          <w:szCs w:val="19"/>
          <w:lang w:val="en-IN" w:eastAsia="en-IN"/>
        </w:rPr>
      </w:pPr>
      <w:r w:rsidRPr="00926C24">
        <w:rPr>
          <w:sz w:val="19"/>
          <w:szCs w:val="19"/>
          <w:lang w:val="en-IN" w:eastAsia="en-IN"/>
        </w:rPr>
        <w:t>We report the clinical validation of a rapid affordable point of need HCV molecular test that meets the criteria decentralised HCV assays for use in low to middle income countries. The Genedrive HCV ID Kit is positioned to enable real-time treatment management of chronic HCV patients in decentralised settings.</w:t>
      </w: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A605A5" w:rsidRDefault="00A605A5" w:rsidP="00861508">
      <w:pPr>
        <w:rPr>
          <w:sz w:val="19"/>
          <w:szCs w:val="19"/>
        </w:rPr>
      </w:pPr>
      <w:r>
        <w:rPr>
          <w:noProof/>
          <w:sz w:val="19"/>
          <w:szCs w:val="19"/>
          <w:lang w:val="en-GB" w:eastAsia="en-GB"/>
        </w:rPr>
        <w:drawing>
          <wp:inline distT="0" distB="0" distL="0" distR="0" wp14:anchorId="1DBDE009" wp14:editId="18488C11">
            <wp:extent cx="1992701" cy="1474075"/>
            <wp:effectExtent l="0" t="0" r="7620" b="0"/>
            <wp:docPr id="12" name="Picture 12" descr="C:\Users\l.kemp\Desktop\Genedrive Platform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kemp\Desktop\Genedrive Platform - Copy.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8603" cy="1478441"/>
                    </a:xfrm>
                    <a:prstGeom prst="rect">
                      <a:avLst/>
                    </a:prstGeom>
                    <a:noFill/>
                    <a:ln>
                      <a:noFill/>
                    </a:ln>
                  </pic:spPr>
                </pic:pic>
              </a:graphicData>
            </a:graphic>
          </wp:inline>
        </w:drawing>
      </w:r>
    </w:p>
    <w:p w:rsidR="00861508" w:rsidRDefault="00A605A5" w:rsidP="00861508">
      <w:pPr>
        <w:rPr>
          <w:sz w:val="19"/>
          <w:szCs w:val="19"/>
        </w:rPr>
      </w:pPr>
      <w:r>
        <w:rPr>
          <w:noProof/>
          <w:sz w:val="19"/>
          <w:szCs w:val="19"/>
          <w:lang w:val="en-GB" w:eastAsia="en-GB"/>
        </w:rPr>
        <w:drawing>
          <wp:inline distT="0" distB="0" distL="0" distR="0" wp14:anchorId="37943D07" wp14:editId="4CF5F9A7">
            <wp:extent cx="2303253" cy="1236170"/>
            <wp:effectExtent l="0" t="0" r="190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edrive Kit &amp; Box.jpg"/>
                    <pic:cNvPicPr/>
                  </pic:nvPicPr>
                  <pic:blipFill>
                    <a:blip r:embed="rId6">
                      <a:extLst>
                        <a:ext uri="{28A0092B-C50C-407E-A947-70E740481C1C}">
                          <a14:useLocalDpi xmlns:a14="http://schemas.microsoft.com/office/drawing/2010/main" val="0"/>
                        </a:ext>
                      </a:extLst>
                    </a:blip>
                    <a:stretch>
                      <a:fillRect/>
                    </a:stretch>
                  </pic:blipFill>
                  <pic:spPr>
                    <a:xfrm>
                      <a:off x="0" y="0"/>
                      <a:ext cx="2309342" cy="1239438"/>
                    </a:xfrm>
                    <a:prstGeom prst="rect">
                      <a:avLst/>
                    </a:prstGeom>
                  </pic:spPr>
                </pic:pic>
              </a:graphicData>
            </a:graphic>
          </wp:inline>
        </w:drawing>
      </w:r>
    </w:p>
    <w:p w:rsidR="007764BB" w:rsidRPr="0005164C" w:rsidRDefault="007764BB" w:rsidP="00861508">
      <w:pPr>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351E9B" w:rsidRDefault="00926C24" w:rsidP="007764BB">
      <w:pPr>
        <w:numPr>
          <w:ilvl w:val="0"/>
          <w:numId w:val="26"/>
        </w:numPr>
        <w:shd w:val="clear" w:color="auto" w:fill="FFFFFF"/>
        <w:tabs>
          <w:tab w:val="clear" w:pos="720"/>
          <w:tab w:val="num" w:pos="284"/>
        </w:tabs>
        <w:spacing w:before="100" w:beforeAutospacing="1" w:after="120"/>
        <w:ind w:left="284" w:hanging="284"/>
        <w:jc w:val="left"/>
        <w:rPr>
          <w:sz w:val="19"/>
          <w:szCs w:val="19"/>
          <w:lang w:val="en-IN" w:eastAsia="en-IN"/>
        </w:rPr>
      </w:pPr>
      <w:bookmarkStart w:id="0" w:name="2"/>
      <w:bookmarkEnd w:id="0"/>
      <w:r w:rsidRPr="00926C24">
        <w:rPr>
          <w:sz w:val="19"/>
          <w:szCs w:val="19"/>
          <w:lang w:val="en-IN" w:eastAsia="en-IN"/>
        </w:rPr>
        <w:t xml:space="preserve">A. Llibre, Y. </w:t>
      </w:r>
      <w:proofErr w:type="spellStart"/>
      <w:r w:rsidRPr="00926C24">
        <w:rPr>
          <w:sz w:val="19"/>
          <w:szCs w:val="19"/>
          <w:lang w:val="en-IN" w:eastAsia="en-IN"/>
        </w:rPr>
        <w:t>Shimakawa</w:t>
      </w:r>
      <w:proofErr w:type="spellEnd"/>
      <w:r w:rsidRPr="00926C24">
        <w:rPr>
          <w:sz w:val="19"/>
          <w:szCs w:val="19"/>
          <w:lang w:val="en-IN" w:eastAsia="en-IN"/>
        </w:rPr>
        <w:t xml:space="preserve">, E. </w:t>
      </w:r>
      <w:proofErr w:type="spellStart"/>
      <w:r w:rsidRPr="00926C24">
        <w:rPr>
          <w:sz w:val="19"/>
          <w:szCs w:val="19"/>
          <w:lang w:val="en-IN" w:eastAsia="en-IN"/>
        </w:rPr>
        <w:t>Mottez</w:t>
      </w:r>
      <w:proofErr w:type="spellEnd"/>
      <w:r w:rsidRPr="00926C24">
        <w:rPr>
          <w:sz w:val="19"/>
          <w:szCs w:val="19"/>
          <w:lang w:val="en-IN" w:eastAsia="en-IN"/>
        </w:rPr>
        <w:t xml:space="preserve">, S. Ainsworth, T. P. </w:t>
      </w:r>
      <w:proofErr w:type="spellStart"/>
      <w:r w:rsidRPr="00926C24">
        <w:rPr>
          <w:sz w:val="19"/>
          <w:szCs w:val="19"/>
          <w:lang w:val="en-IN" w:eastAsia="en-IN"/>
        </w:rPr>
        <w:t>Buivan</w:t>
      </w:r>
      <w:proofErr w:type="spellEnd"/>
      <w:r w:rsidRPr="00926C24">
        <w:rPr>
          <w:sz w:val="19"/>
          <w:szCs w:val="19"/>
          <w:lang w:val="en-IN" w:eastAsia="en-IN"/>
        </w:rPr>
        <w:t xml:space="preserve">, R. Firth, E. Harrison, A. R. Rosenberg, J. F. </w:t>
      </w:r>
      <w:proofErr w:type="spellStart"/>
      <w:r w:rsidRPr="00926C24">
        <w:rPr>
          <w:sz w:val="19"/>
          <w:szCs w:val="19"/>
          <w:lang w:val="en-IN" w:eastAsia="en-IN"/>
        </w:rPr>
        <w:t>Meritet</w:t>
      </w:r>
      <w:proofErr w:type="spellEnd"/>
      <w:r w:rsidRPr="00926C24">
        <w:rPr>
          <w:sz w:val="19"/>
          <w:szCs w:val="19"/>
          <w:lang w:val="en-IN" w:eastAsia="en-IN"/>
        </w:rPr>
        <w:t xml:space="preserve">, A. </w:t>
      </w:r>
      <w:proofErr w:type="spellStart"/>
      <w:r w:rsidRPr="00926C24">
        <w:rPr>
          <w:sz w:val="19"/>
          <w:szCs w:val="19"/>
          <w:lang w:val="en-IN" w:eastAsia="en-IN"/>
        </w:rPr>
        <w:t>Fontanet</w:t>
      </w:r>
      <w:proofErr w:type="spellEnd"/>
      <w:r w:rsidRPr="00926C24">
        <w:rPr>
          <w:sz w:val="19"/>
          <w:szCs w:val="19"/>
          <w:lang w:val="en-IN" w:eastAsia="en-IN"/>
        </w:rPr>
        <w:t xml:space="preserve">, P. Castan, A. </w:t>
      </w:r>
      <w:proofErr w:type="spellStart"/>
      <w:r w:rsidRPr="00926C24">
        <w:rPr>
          <w:sz w:val="19"/>
          <w:szCs w:val="19"/>
          <w:lang w:val="en-IN" w:eastAsia="en-IN"/>
        </w:rPr>
        <w:t>Madejon</w:t>
      </w:r>
      <w:proofErr w:type="spellEnd"/>
      <w:r w:rsidRPr="00926C24">
        <w:rPr>
          <w:sz w:val="19"/>
          <w:szCs w:val="19"/>
          <w:lang w:val="en-IN" w:eastAsia="en-IN"/>
        </w:rPr>
        <w:t>, M. Laverick, A. Glass, R. Viana, S. Pol, C. P. McClure, W. L. Irving, G. Miele, M. L. Albert, and D. Duffy, Development and clinical validation of the Genedrive point-of-care test for qualitative detection of hepatitis C virus. Gut, 2018.</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926C24" w:rsidP="00861508">
      <w:pPr>
        <w:jc w:val="both"/>
        <w:rPr>
          <w:rFonts w:eastAsia="MS PGothic"/>
          <w:b/>
          <w:sz w:val="19"/>
          <w:szCs w:val="19"/>
        </w:rPr>
      </w:pPr>
      <w:r>
        <w:rPr>
          <w:sz w:val="19"/>
          <w:szCs w:val="19"/>
        </w:rPr>
        <w:t>Laura Kemp</w:t>
      </w:r>
      <w:r w:rsidR="00861508" w:rsidRPr="0005164C">
        <w:rPr>
          <w:sz w:val="19"/>
          <w:szCs w:val="19"/>
        </w:rPr>
        <w:t xml:space="preserve"> completed </w:t>
      </w:r>
      <w:r>
        <w:rPr>
          <w:sz w:val="19"/>
          <w:szCs w:val="19"/>
        </w:rPr>
        <w:t>her</w:t>
      </w:r>
      <w:r w:rsidR="00861508" w:rsidRPr="0005164C">
        <w:rPr>
          <w:sz w:val="19"/>
          <w:szCs w:val="19"/>
        </w:rPr>
        <w:t xml:space="preserve"> PhD </w:t>
      </w:r>
      <w:r w:rsidR="00A605A5">
        <w:rPr>
          <w:sz w:val="19"/>
          <w:szCs w:val="19"/>
        </w:rPr>
        <w:t xml:space="preserve">in Biochemistry </w:t>
      </w:r>
      <w:r>
        <w:rPr>
          <w:sz w:val="19"/>
          <w:szCs w:val="19"/>
        </w:rPr>
        <w:t>in 2014</w:t>
      </w:r>
      <w:r w:rsidR="00861508" w:rsidRPr="0005164C">
        <w:rPr>
          <w:sz w:val="19"/>
          <w:szCs w:val="19"/>
        </w:rPr>
        <w:t xml:space="preserve"> from </w:t>
      </w:r>
      <w:r>
        <w:rPr>
          <w:sz w:val="19"/>
          <w:szCs w:val="19"/>
        </w:rPr>
        <w:t>The University of Manchester</w:t>
      </w:r>
      <w:r w:rsidR="00861508" w:rsidRPr="0005164C">
        <w:rPr>
          <w:sz w:val="19"/>
          <w:szCs w:val="19"/>
        </w:rPr>
        <w:t xml:space="preserve">. </w:t>
      </w:r>
      <w:r>
        <w:rPr>
          <w:sz w:val="19"/>
          <w:szCs w:val="19"/>
        </w:rPr>
        <w:t>She is the IVD Trials Manager at Genedrive Plc. and has five year’s diagnostics experience</w:t>
      </w:r>
      <w:r w:rsidR="00861508" w:rsidRPr="0005164C">
        <w:rPr>
          <w:sz w:val="19"/>
          <w:szCs w:val="19"/>
        </w:rPr>
        <w:t>.</w:t>
      </w:r>
      <w:r w:rsidR="00861508" w:rsidRPr="0005164C">
        <w:rPr>
          <w:sz w:val="19"/>
          <w:szCs w:val="19"/>
        </w:rPr>
        <w:tab/>
      </w:r>
      <w:r w:rsidR="00861508" w:rsidRPr="0005164C">
        <w:rPr>
          <w:sz w:val="19"/>
          <w:szCs w:val="19"/>
        </w:rPr>
        <w:br/>
      </w:r>
      <w:bookmarkStart w:id="1" w:name="_GoBack"/>
      <w:bookmarkEnd w:id="1"/>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A605A5" w:rsidP="00861508">
      <w:pPr>
        <w:autoSpaceDE w:val="0"/>
        <w:autoSpaceDN w:val="0"/>
        <w:adjustRightInd w:val="0"/>
        <w:jc w:val="left"/>
        <w:rPr>
          <w:sz w:val="19"/>
          <w:szCs w:val="19"/>
          <w:lang w:val="en-NZ"/>
        </w:rPr>
      </w:pPr>
      <w:r w:rsidRPr="0005164C">
        <w:rPr>
          <w:noProof/>
          <w:sz w:val="19"/>
          <w:szCs w:val="19"/>
          <w:lang w:val="en-GB" w:eastAsia="en-GB"/>
        </w:rPr>
        <w:drawing>
          <wp:inline distT="0" distB="0" distL="0" distR="0">
            <wp:extent cx="1595035" cy="1500996"/>
            <wp:effectExtent l="0" t="0" r="571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7">
                      <a:extLst>
                        <a:ext uri="{28A0092B-C50C-407E-A947-70E740481C1C}">
                          <a14:useLocalDpi xmlns:a14="http://schemas.microsoft.com/office/drawing/2010/main" val="0"/>
                        </a:ext>
                      </a:extLst>
                    </a:blip>
                    <a:srcRect l="23768" t="22041" r="28011" b="24531"/>
                    <a:stretch/>
                  </pic:blipFill>
                  <pic:spPr bwMode="auto">
                    <a:xfrm>
                      <a:off x="0" y="0"/>
                      <a:ext cx="1665554" cy="1567358"/>
                    </a:xfrm>
                    <a:prstGeom prst="rect">
                      <a:avLst/>
                    </a:prstGeom>
                    <a:noFill/>
                    <a:ln>
                      <a:noFill/>
                    </a:ln>
                    <a:extLst>
                      <a:ext uri="{53640926-AAD7-44D8-BBD7-CCE9431645EC}">
                        <a14:shadowObscured xmlns:a14="http://schemas.microsoft.com/office/drawing/2010/main"/>
                      </a:ext>
                    </a:extLst>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A605A5">
        <w:rPr>
          <w:sz w:val="19"/>
          <w:szCs w:val="19"/>
          <w:lang w:val="en-NZ"/>
        </w:rPr>
        <w:t xml:space="preserve"> Laura Rosalind Kemp</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A605A5">
        <w:rPr>
          <w:sz w:val="19"/>
          <w:szCs w:val="19"/>
          <w:lang w:val="en-NZ"/>
        </w:rPr>
        <w:t xml:space="preserve"> +44(0)7584165243</w:t>
      </w:r>
      <w:r w:rsidRPr="0005164C">
        <w:rPr>
          <w:sz w:val="19"/>
          <w:szCs w:val="19"/>
          <w:lang w:val="en-NZ"/>
        </w:rPr>
        <w:br/>
        <w:t>Linked In account:</w:t>
      </w:r>
      <w:r w:rsidR="00A605A5">
        <w:rPr>
          <w:sz w:val="19"/>
          <w:szCs w:val="19"/>
          <w:lang w:val="en-NZ"/>
        </w:rPr>
        <w:t xml:space="preserve"> </w:t>
      </w:r>
      <w:r w:rsidR="00A605A5" w:rsidRPr="00A605A5">
        <w:rPr>
          <w:sz w:val="19"/>
          <w:szCs w:val="19"/>
          <w:lang w:val="en-NZ"/>
        </w:rPr>
        <w:t>https://www.linkedin.com/in/laura-r-kemp-16539148/</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lastRenderedPageBreak/>
        <w:t>Session name/ number</w:t>
      </w:r>
      <w:proofErr w:type="gramStart"/>
      <w:r w:rsidRPr="0005164C">
        <w:rPr>
          <w:sz w:val="19"/>
          <w:szCs w:val="19"/>
          <w:lang w:val="en-NZ"/>
        </w:rPr>
        <w:t>:</w:t>
      </w:r>
      <w:proofErr w:type="gramEnd"/>
      <w:r w:rsidRPr="0005164C">
        <w:rPr>
          <w:sz w:val="19"/>
          <w:szCs w:val="19"/>
          <w:lang w:val="en-NZ"/>
        </w:rPr>
        <w:br/>
        <w:t xml:space="preserve">Category: (Oral presentation/ </w:t>
      </w:r>
      <w:r w:rsidRPr="00A605A5">
        <w:rPr>
          <w:strike/>
          <w:sz w:val="19"/>
          <w:szCs w:val="19"/>
          <w:lang w:val="en-NZ"/>
        </w:rPr>
        <w:t>Poster presentation</w:t>
      </w:r>
      <w:r w:rsidRPr="0005164C">
        <w:rPr>
          <w:sz w:val="19"/>
          <w:szCs w:val="19"/>
          <w:lang w:val="en-NZ"/>
        </w:rPr>
        <w:t>)</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A605A5">
        <w:rPr>
          <w:sz w:val="18"/>
          <w:szCs w:val="18"/>
          <w:lang w:val="en-IN"/>
        </w:rPr>
        <w:t xml:space="preserve"> </w:t>
      </w:r>
      <w:r w:rsidR="007764BB">
        <w:rPr>
          <w:sz w:val="18"/>
          <w:szCs w:val="18"/>
          <w:lang w:val="en-IN"/>
        </w:rPr>
        <w:t>524445869</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5037D18"/>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5"/>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4"/>
  </w:num>
  <w:num w:numId="12">
    <w:abstractNumId w:val="18"/>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3"/>
  </w:num>
  <w:num w:numId="23">
    <w:abstractNumId w:val="16"/>
  </w:num>
  <w:num w:numId="24">
    <w:abstractNumId w:val="17"/>
  </w:num>
  <w:num w:numId="25">
    <w:abstractNumId w:val="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5B520E"/>
    <w:rsid w:val="005B535B"/>
    <w:rsid w:val="006108A4"/>
    <w:rsid w:val="00663E31"/>
    <w:rsid w:val="006C4648"/>
    <w:rsid w:val="0072064C"/>
    <w:rsid w:val="007442B3"/>
    <w:rsid w:val="00753F7B"/>
    <w:rsid w:val="007764BB"/>
    <w:rsid w:val="0078398E"/>
    <w:rsid w:val="00787C5A"/>
    <w:rsid w:val="007919DE"/>
    <w:rsid w:val="007C0308"/>
    <w:rsid w:val="008014D2"/>
    <w:rsid w:val="008054BC"/>
    <w:rsid w:val="00812538"/>
    <w:rsid w:val="00841147"/>
    <w:rsid w:val="00861508"/>
    <w:rsid w:val="00883A50"/>
    <w:rsid w:val="008A55B5"/>
    <w:rsid w:val="008A75C8"/>
    <w:rsid w:val="00907876"/>
    <w:rsid w:val="00926C24"/>
    <w:rsid w:val="0097508D"/>
    <w:rsid w:val="009D49B8"/>
    <w:rsid w:val="00A510F7"/>
    <w:rsid w:val="00A605A5"/>
    <w:rsid w:val="00AC6519"/>
    <w:rsid w:val="00CB1404"/>
    <w:rsid w:val="00CB66E6"/>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2C061587-6F23-4E65-B13E-295808AD6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2868</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Laura Kemp</cp:lastModifiedBy>
  <cp:revision>2</cp:revision>
  <dcterms:created xsi:type="dcterms:W3CDTF">2018-08-14T08:16:00Z</dcterms:created>
  <dcterms:modified xsi:type="dcterms:W3CDTF">2018-08-14T08:16:00Z</dcterms:modified>
</cp:coreProperties>
</file>