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72E" w:rsidRPr="00BC2FF6" w:rsidRDefault="00B611A3">
      <w:pPr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>Poor diagnostics and diagnostic techniques of Acute Myeloid Leukemia leads to poor prognosis is western Kenya</w:t>
      </w:r>
    </w:p>
    <w:p w:rsidR="00B611A3" w:rsidRPr="00BC2FF6" w:rsidRDefault="00396C9E" w:rsidP="003D40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>Rugut Philemon Kipyego</w:t>
      </w:r>
    </w:p>
    <w:p w:rsidR="00396C9E" w:rsidRPr="00BC2FF6" w:rsidRDefault="00396C9E" w:rsidP="003D40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>Kapsabet County Referral hospital Laboratory</w:t>
      </w:r>
      <w:r w:rsidR="003D4049" w:rsidRPr="00BC2FF6">
        <w:rPr>
          <w:rFonts w:ascii="Times New Roman" w:hAnsi="Times New Roman" w:cs="Times New Roman"/>
          <w:b/>
          <w:sz w:val="24"/>
          <w:szCs w:val="24"/>
        </w:rPr>
        <w:t>, Kenya</w:t>
      </w:r>
    </w:p>
    <w:p w:rsidR="003D4049" w:rsidRPr="00BC2FF6" w:rsidRDefault="003D4049" w:rsidP="003D40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>MSc. Medical Hematology, School of Health Sciences, Maseno University, Kenya</w:t>
      </w:r>
    </w:p>
    <w:p w:rsidR="00B611A3" w:rsidRPr="00BC2FF6" w:rsidRDefault="00B611A3" w:rsidP="00B611A3">
      <w:pPr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BE7AD7" w:rsidRPr="00BC2FF6" w:rsidRDefault="00B611A3" w:rsidP="00BC2F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46A1">
        <w:rPr>
          <w:rFonts w:ascii="Times New Roman" w:hAnsi="Times New Roman" w:cs="Times New Roman"/>
          <w:sz w:val="24"/>
          <w:szCs w:val="24"/>
        </w:rPr>
        <w:t>Acute myeloid leukemia (</w:t>
      </w:r>
      <w:smartTag w:uri="urn:schemas-microsoft-com:office:smarttags" w:element="stockticker">
        <w:r w:rsidRPr="00D746A1">
          <w:rPr>
            <w:rFonts w:ascii="Times New Roman" w:hAnsi="Times New Roman" w:cs="Times New Roman"/>
            <w:sz w:val="24"/>
            <w:szCs w:val="24"/>
          </w:rPr>
          <w:t>AML</w:t>
        </w:r>
      </w:smartTag>
      <w:r w:rsidRPr="00D746A1">
        <w:rPr>
          <w:rFonts w:ascii="Times New Roman" w:hAnsi="Times New Roman" w:cs="Times New Roman"/>
          <w:sz w:val="24"/>
          <w:szCs w:val="24"/>
        </w:rPr>
        <w:t>) is a group of hematological dise</w:t>
      </w:r>
      <w:r w:rsidRPr="00D746A1">
        <w:rPr>
          <w:rFonts w:ascii="Times New Roman" w:hAnsi="Times New Roman" w:cs="Times New Roman"/>
          <w:sz w:val="24"/>
          <w:szCs w:val="24"/>
        </w:rPr>
        <w:t xml:space="preserve">ases, characterized by abnormal </w:t>
      </w:r>
      <w:r w:rsidRPr="00D746A1">
        <w:rPr>
          <w:rFonts w:ascii="Times New Roman" w:hAnsi="Times New Roman" w:cs="Times New Roman"/>
          <w:sz w:val="24"/>
          <w:szCs w:val="24"/>
        </w:rPr>
        <w:t>accumulation of blast cells in the bone marrows and peripheral</w:t>
      </w:r>
      <w:r w:rsidRPr="00D746A1">
        <w:rPr>
          <w:rFonts w:ascii="Times New Roman" w:hAnsi="Times New Roman" w:cs="Times New Roman"/>
          <w:sz w:val="24"/>
          <w:szCs w:val="24"/>
        </w:rPr>
        <w:t xml:space="preserve"> blood. The disease has mutable </w:t>
      </w:r>
      <w:r w:rsidRPr="00D746A1">
        <w:rPr>
          <w:rFonts w:ascii="Times New Roman" w:hAnsi="Times New Roman" w:cs="Times New Roman"/>
          <w:sz w:val="24"/>
          <w:szCs w:val="24"/>
        </w:rPr>
        <w:t>prognosis and a high mortality rate: 5-year overall survival is l</w:t>
      </w:r>
      <w:r w:rsidRPr="00D746A1">
        <w:rPr>
          <w:rFonts w:ascii="Times New Roman" w:hAnsi="Times New Roman" w:cs="Times New Roman"/>
          <w:sz w:val="24"/>
          <w:szCs w:val="24"/>
        </w:rPr>
        <w:t xml:space="preserve">esser than 50%, and in elderly </w:t>
      </w:r>
      <w:r w:rsidRPr="00D746A1">
        <w:rPr>
          <w:rFonts w:ascii="Times New Roman" w:hAnsi="Times New Roman" w:cs="Times New Roman"/>
          <w:sz w:val="24"/>
          <w:szCs w:val="24"/>
        </w:rPr>
        <w:t xml:space="preserve">patients only 20% will survive for 2 years after </w:t>
      </w:r>
      <w:r w:rsidR="00396C9E" w:rsidRPr="00D746A1">
        <w:rPr>
          <w:rFonts w:ascii="Times New Roman" w:hAnsi="Times New Roman" w:cs="Times New Roman"/>
          <w:sz w:val="24"/>
          <w:szCs w:val="24"/>
        </w:rPr>
        <w:t>diagnosis. Two</w:t>
      </w:r>
      <w:r w:rsidRPr="00D746A1">
        <w:rPr>
          <w:rFonts w:ascii="Times New Roman" w:hAnsi="Times New Roman" w:cs="Times New Roman"/>
          <w:sz w:val="24"/>
          <w:szCs w:val="24"/>
        </w:rPr>
        <w:t xml:space="preserve"> systems currently</w:t>
      </w:r>
      <w:r w:rsidRPr="00D746A1">
        <w:rPr>
          <w:rFonts w:ascii="Times New Roman" w:hAnsi="Times New Roman" w:cs="Times New Roman"/>
          <w:sz w:val="24"/>
          <w:szCs w:val="24"/>
        </w:rPr>
        <w:t xml:space="preserve"> exist to diagnose and classify </w:t>
      </w:r>
      <w:smartTag w:uri="urn:schemas-microsoft-com:office:smarttags" w:element="stockticker">
        <w:r w:rsidRPr="00D746A1">
          <w:rPr>
            <w:rFonts w:ascii="Times New Roman" w:hAnsi="Times New Roman" w:cs="Times New Roman"/>
            <w:sz w:val="24"/>
            <w:szCs w:val="24"/>
          </w:rPr>
          <w:t>AML</w:t>
        </w:r>
      </w:smartTag>
      <w:r w:rsidRPr="00D746A1">
        <w:rPr>
          <w:rFonts w:ascii="Times New Roman" w:hAnsi="Times New Roman" w:cs="Times New Roman"/>
          <w:sz w:val="24"/>
          <w:szCs w:val="24"/>
        </w:rPr>
        <w:t>: the French Ameri</w:t>
      </w:r>
      <w:r w:rsidRPr="00D746A1">
        <w:rPr>
          <w:rFonts w:ascii="Times New Roman" w:hAnsi="Times New Roman" w:cs="Times New Roman"/>
          <w:sz w:val="24"/>
          <w:szCs w:val="24"/>
        </w:rPr>
        <w:t>can British (</w:t>
      </w:r>
      <w:smartTag w:uri="urn:schemas-microsoft-com:office:smarttags" w:element="stockticker">
        <w:r w:rsidRPr="00D746A1">
          <w:rPr>
            <w:rFonts w:ascii="Times New Roman" w:hAnsi="Times New Roman" w:cs="Times New Roman"/>
            <w:sz w:val="24"/>
            <w:szCs w:val="24"/>
          </w:rPr>
          <w:t>FAB</w:t>
        </w:r>
      </w:smartTag>
      <w:r w:rsidRPr="00D746A1">
        <w:rPr>
          <w:rFonts w:ascii="Times New Roman" w:hAnsi="Times New Roman" w:cs="Times New Roman"/>
          <w:sz w:val="24"/>
          <w:szCs w:val="24"/>
        </w:rPr>
        <w:t xml:space="preserve">) and the World </w:t>
      </w:r>
      <w:r w:rsidRPr="00D746A1">
        <w:rPr>
          <w:rFonts w:ascii="Times New Roman" w:hAnsi="Times New Roman" w:cs="Times New Roman"/>
          <w:sz w:val="24"/>
          <w:szCs w:val="24"/>
        </w:rPr>
        <w:t>Health Organization</w:t>
      </w:r>
      <w:r w:rsidRPr="00D746A1">
        <w:rPr>
          <w:rFonts w:ascii="Times New Roman" w:hAnsi="Times New Roman" w:cs="Times New Roman"/>
          <w:sz w:val="24"/>
          <w:szCs w:val="24"/>
        </w:rPr>
        <w:t xml:space="preserve"> (WHO) classifications. The </w:t>
      </w:r>
      <w:smartTag w:uri="urn:schemas-microsoft-com:office:smarttags" w:element="stockticker">
        <w:r w:rsidRPr="00D746A1">
          <w:rPr>
            <w:rFonts w:ascii="Times New Roman" w:hAnsi="Times New Roman" w:cs="Times New Roman"/>
            <w:sz w:val="24"/>
            <w:szCs w:val="24"/>
          </w:rPr>
          <w:t>FAB</w:t>
        </w:r>
      </w:smartTag>
      <w:r w:rsidRPr="00D746A1">
        <w:rPr>
          <w:rFonts w:ascii="Times New Roman" w:hAnsi="Times New Roman" w:cs="Times New Roman"/>
          <w:sz w:val="24"/>
          <w:szCs w:val="24"/>
        </w:rPr>
        <w:t xml:space="preserve"> </w:t>
      </w:r>
      <w:r w:rsidRPr="00D746A1">
        <w:rPr>
          <w:rFonts w:ascii="Times New Roman" w:hAnsi="Times New Roman" w:cs="Times New Roman"/>
          <w:sz w:val="24"/>
          <w:szCs w:val="24"/>
        </w:rPr>
        <w:t>classification system dates to</w:t>
      </w:r>
      <w:r w:rsidRPr="00D746A1">
        <w:rPr>
          <w:rFonts w:ascii="Times New Roman" w:hAnsi="Times New Roman" w:cs="Times New Roman"/>
          <w:sz w:val="24"/>
          <w:szCs w:val="24"/>
        </w:rPr>
        <w:t xml:space="preserve"> 1976 and specifies a diagnosis </w:t>
      </w:r>
      <w:r w:rsidRPr="00D746A1">
        <w:rPr>
          <w:rFonts w:ascii="Times New Roman" w:hAnsi="Times New Roman" w:cs="Times New Roman"/>
          <w:sz w:val="24"/>
          <w:szCs w:val="24"/>
        </w:rPr>
        <w:t xml:space="preserve">of </w:t>
      </w:r>
      <w:smartTag w:uri="urn:schemas-microsoft-com:office:smarttags" w:element="stockticker">
        <w:r w:rsidRPr="00D746A1">
          <w:rPr>
            <w:rFonts w:ascii="Times New Roman" w:hAnsi="Times New Roman" w:cs="Times New Roman"/>
            <w:sz w:val="24"/>
            <w:szCs w:val="24"/>
          </w:rPr>
          <w:t>AML</w:t>
        </w:r>
      </w:smartTag>
      <w:r w:rsidRPr="00D746A1">
        <w:rPr>
          <w:rFonts w:ascii="Times New Roman" w:hAnsi="Times New Roman" w:cs="Times New Roman"/>
          <w:sz w:val="24"/>
          <w:szCs w:val="24"/>
        </w:rPr>
        <w:t xml:space="preserve"> when there is great</w:t>
      </w:r>
      <w:r w:rsidRPr="00D746A1">
        <w:rPr>
          <w:rFonts w:ascii="Times New Roman" w:hAnsi="Times New Roman" w:cs="Times New Roman"/>
          <w:sz w:val="24"/>
          <w:szCs w:val="24"/>
        </w:rPr>
        <w:t xml:space="preserve">er than 30% blast population in </w:t>
      </w:r>
      <w:r w:rsidRPr="00D746A1">
        <w:rPr>
          <w:rFonts w:ascii="Times New Roman" w:hAnsi="Times New Roman" w:cs="Times New Roman"/>
          <w:sz w:val="24"/>
          <w:szCs w:val="24"/>
        </w:rPr>
        <w:t>the peripheral blood a</w:t>
      </w:r>
      <w:r w:rsidR="00396C9E" w:rsidRPr="00D746A1">
        <w:rPr>
          <w:rFonts w:ascii="Times New Roman" w:hAnsi="Times New Roman" w:cs="Times New Roman"/>
          <w:sz w:val="24"/>
          <w:szCs w:val="24"/>
        </w:rPr>
        <w:t>nd bone marrow</w:t>
      </w:r>
      <w:r w:rsidRPr="00D746A1">
        <w:rPr>
          <w:rFonts w:ascii="Times New Roman" w:hAnsi="Times New Roman" w:cs="Times New Roman"/>
          <w:sz w:val="24"/>
          <w:szCs w:val="24"/>
        </w:rPr>
        <w:t xml:space="preserve">. The 2008 </w:t>
      </w:r>
      <w:r w:rsidRPr="00D746A1">
        <w:rPr>
          <w:rFonts w:ascii="Times New Roman" w:hAnsi="Times New Roman" w:cs="Times New Roman"/>
          <w:sz w:val="24"/>
          <w:szCs w:val="24"/>
        </w:rPr>
        <w:t xml:space="preserve">WHO revision classifies </w:t>
      </w:r>
      <w:r w:rsidRPr="00D746A1">
        <w:rPr>
          <w:rFonts w:ascii="Times New Roman" w:hAnsi="Times New Roman" w:cs="Times New Roman"/>
          <w:sz w:val="24"/>
          <w:szCs w:val="24"/>
        </w:rPr>
        <w:t xml:space="preserve">neoplasms based on morphologic </w:t>
      </w:r>
      <w:r w:rsidRPr="00D746A1">
        <w:rPr>
          <w:rFonts w:ascii="Times New Roman" w:hAnsi="Times New Roman" w:cs="Times New Roman"/>
          <w:sz w:val="24"/>
          <w:szCs w:val="24"/>
        </w:rPr>
        <w:t>cytogenetic, clinical, and ph</w:t>
      </w:r>
      <w:r w:rsidR="00396C9E" w:rsidRPr="00D746A1">
        <w:rPr>
          <w:rFonts w:ascii="Times New Roman" w:hAnsi="Times New Roman" w:cs="Times New Roman"/>
          <w:sz w:val="24"/>
          <w:szCs w:val="24"/>
        </w:rPr>
        <w:t>enotypic criteria</w:t>
      </w:r>
      <w:r w:rsidRPr="00D746A1">
        <w:rPr>
          <w:rFonts w:ascii="Times New Roman" w:hAnsi="Times New Roman" w:cs="Times New Roman"/>
          <w:sz w:val="24"/>
          <w:szCs w:val="24"/>
        </w:rPr>
        <w:t>. They de</w:t>
      </w:r>
      <w:r w:rsidRPr="00D746A1">
        <w:rPr>
          <w:rFonts w:ascii="Times New Roman" w:hAnsi="Times New Roman" w:cs="Times New Roman"/>
          <w:sz w:val="24"/>
          <w:szCs w:val="24"/>
        </w:rPr>
        <w:t xml:space="preserve">fine </w:t>
      </w:r>
      <w:smartTag w:uri="urn:schemas-microsoft-com:office:smarttags" w:element="stockticker">
        <w:r w:rsidRPr="00D746A1">
          <w:rPr>
            <w:rFonts w:ascii="Times New Roman" w:hAnsi="Times New Roman" w:cs="Times New Roman"/>
            <w:sz w:val="24"/>
            <w:szCs w:val="24"/>
          </w:rPr>
          <w:t>AML</w:t>
        </w:r>
      </w:smartTag>
      <w:r w:rsidRPr="00D746A1">
        <w:rPr>
          <w:rFonts w:ascii="Times New Roman" w:hAnsi="Times New Roman" w:cs="Times New Roman"/>
          <w:sz w:val="24"/>
          <w:szCs w:val="24"/>
        </w:rPr>
        <w:t xml:space="preserve"> as a myeloid</w:t>
      </w:r>
      <w:r w:rsidRPr="00D746A1">
        <w:rPr>
          <w:rFonts w:ascii="Times New Roman" w:hAnsi="Times New Roman" w:cs="Times New Roman"/>
          <w:sz w:val="24"/>
          <w:szCs w:val="24"/>
        </w:rPr>
        <w:t xml:space="preserve"> neoplasm with greater than 20% </w:t>
      </w:r>
      <w:r w:rsidRPr="00D746A1">
        <w:rPr>
          <w:rFonts w:ascii="Times New Roman" w:hAnsi="Times New Roman" w:cs="Times New Roman"/>
          <w:sz w:val="24"/>
          <w:szCs w:val="24"/>
        </w:rPr>
        <w:t>blast population in the peripheral blood and bone marrow</w:t>
      </w:r>
      <w:r w:rsidR="00396C9E" w:rsidRPr="00D746A1">
        <w:rPr>
          <w:rFonts w:ascii="Times New Roman" w:hAnsi="Times New Roman" w:cs="Times New Roman"/>
          <w:sz w:val="24"/>
          <w:szCs w:val="24"/>
        </w:rPr>
        <w:t>.</w:t>
      </w:r>
      <w:r w:rsidR="00E33F8C" w:rsidRPr="00D746A1">
        <w:rPr>
          <w:rFonts w:ascii="Times New Roman" w:hAnsi="Times New Roman" w:cs="Times New Roman"/>
          <w:sz w:val="24"/>
          <w:szCs w:val="24"/>
        </w:rPr>
        <w:t xml:space="preserve"> </w:t>
      </w:r>
      <w:r w:rsidR="003D4049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Hematology</w:t>
      </w:r>
      <w:r w:rsidR="00E33F8C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facilities in sub-Saharan Africa are still insufficient; few centres in the region can provide specialist care and training. </w:t>
      </w:r>
      <w:r w:rsidR="00E33F8C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is lack of skilled 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personnel</w:t>
      </w:r>
      <w:r w:rsidR="00E33F8C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. Few hematological specialists are overwhelmed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, in this region they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fall below WHO’s target of one 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hematologist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100 000 people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33F8C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the l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aboratory technologists are unskilled</w:t>
      </w:r>
      <w:r w:rsidR="00E33F8C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reading and reporting Peripheral blood film (PBF). Most of these technologists cannot iden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tify a real blast cell in a PBF. The</w:t>
      </w:r>
      <w:r w:rsidR="003D4049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re is lack of advanced diagnostic tools like digital microscopes and flow cytometry for analysis to identify acute myeloid leukemia in the</w:t>
      </w:r>
      <w:r w:rsidR="00A350F0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4049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facilities within this region. 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presentation, I intend to discuss on how to best 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implement screening programmes, how to improve early detection rates and guarantee access to treatment, and how to deliver effective, locally appropriate care.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discussion will also cover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blood transfusion, a cost-effective treatment for many </w:t>
      </w:r>
      <w:smartTag w:uri="urn:schemas-microsoft-com:office:smarttags" w:element="stockticker">
        <w:r w:rsidR="00D746A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AML</w:t>
        </w:r>
      </w:smartTag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 key component to providing acute haematological care that is still not explicitly covered in any health-care programmes in the region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presentation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advocate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need to invest in research and clinical care in 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hematology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analyse</w:t>
      </w:r>
      <w:proofErr w:type="spellEnd"/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key challenges in this </w:t>
      </w:r>
      <w:r w:rsid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region</w:t>
      </w:r>
      <w:r w:rsidR="00BE7AD7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programmes that succeeded in improving care in the past years, and provide recommendations to help specialists working in sub-Saharan Africa to provide tailored, evidence-based care in the region.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improve 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diagnosis of </w:t>
      </w:r>
      <w:smartTag w:uri="urn:schemas-microsoft-com:office:smarttags" w:element="stockticker">
        <w:r w:rsidR="008C7052" w:rsidRPr="00D746A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AML</w:t>
        </w:r>
      </w:smartTag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>, innovative intervention strategies must be developed and implemented</w:t>
      </w:r>
      <w:r w:rsidR="008C7052" w:rsidRPr="00D74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 xml:space="preserve">Investing in training </w:t>
      </w:r>
      <w:r w:rsidR="00D746A1" w:rsidRPr="00D746A1">
        <w:rPr>
          <w:rFonts w:ascii="Times New Roman" w:eastAsia="Times New Roman" w:hAnsi="Times New Roman" w:cs="Times New Roman"/>
          <w:sz w:val="24"/>
          <w:szCs w:val="24"/>
        </w:rPr>
        <w:t xml:space="preserve">healthcare workers for better diagnostics 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 xml:space="preserve">and developing </w:t>
      </w:r>
      <w:r w:rsidR="00D746A1" w:rsidRPr="00D746A1">
        <w:rPr>
          <w:rFonts w:ascii="Times New Roman" w:eastAsia="Times New Roman" w:hAnsi="Times New Roman" w:cs="Times New Roman"/>
          <w:sz w:val="24"/>
          <w:szCs w:val="24"/>
        </w:rPr>
        <w:t>hematology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 xml:space="preserve"> services in </w:t>
      </w:r>
      <w:r w:rsidR="008C7052" w:rsidRPr="00D746A1">
        <w:rPr>
          <w:rFonts w:ascii="Times New Roman" w:eastAsia="Times New Roman" w:hAnsi="Times New Roman" w:cs="Times New Roman"/>
          <w:sz w:val="24"/>
          <w:szCs w:val="24"/>
        </w:rPr>
        <w:t>sub-county, county and county referral hospitals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46A1">
        <w:rPr>
          <w:rFonts w:ascii="Times New Roman" w:eastAsia="Times New Roman" w:hAnsi="Times New Roman" w:cs="Times New Roman"/>
          <w:sz w:val="24"/>
          <w:szCs w:val="24"/>
        </w:rPr>
        <w:t xml:space="preserve">in this region 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 xml:space="preserve">will be </w:t>
      </w:r>
      <w:proofErr w:type="gramStart"/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>key</w:t>
      </w:r>
      <w:proofErr w:type="gramEnd"/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 xml:space="preserve"> to realising </w:t>
      </w:r>
      <w:r w:rsidR="008C7052" w:rsidRPr="00D746A1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>vision of longer and healthier lives for all Africans</w:t>
      </w:r>
      <w:r w:rsidR="00D746A1" w:rsidRPr="00D746A1">
        <w:rPr>
          <w:rFonts w:ascii="Times New Roman" w:eastAsia="Times New Roman" w:hAnsi="Times New Roman" w:cs="Times New Roman"/>
          <w:sz w:val="24"/>
          <w:szCs w:val="24"/>
        </w:rPr>
        <w:t xml:space="preserve"> in western Kenya region.</w:t>
      </w:r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6" w:tgtFrame="_blank" w:history="1">
        <w:r w:rsidR="008C7052" w:rsidRPr="00D746A1">
          <w:rPr>
            <w:rFonts w:ascii="Times New Roman" w:eastAsia="Times New Roman" w:hAnsi="Times New Roman" w:cs="Times New Roman"/>
            <w:sz w:val="24"/>
            <w:szCs w:val="24"/>
          </w:rPr>
          <w:t xml:space="preserve">We also hope that the Series' recommendations will serve as a guide and inspire young </w:t>
        </w:r>
        <w:r w:rsidR="00D746A1" w:rsidRPr="00D746A1">
          <w:rPr>
            <w:rFonts w:ascii="Times New Roman" w:eastAsia="Times New Roman" w:hAnsi="Times New Roman" w:cs="Times New Roman"/>
            <w:sz w:val="24"/>
            <w:szCs w:val="24"/>
          </w:rPr>
          <w:t>Kenyan</w:t>
        </w:r>
        <w:r w:rsidR="008C7052" w:rsidRPr="00D746A1">
          <w:rPr>
            <w:rFonts w:ascii="Times New Roman" w:eastAsia="Times New Roman" w:hAnsi="Times New Roman" w:cs="Times New Roman"/>
            <w:sz w:val="24"/>
            <w:szCs w:val="24"/>
          </w:rPr>
          <w:t xml:space="preserve"> researchers and health-care professionals in this</w:t>
        </w:r>
      </w:hyperlink>
      <w:r w:rsidR="008C7052" w:rsidRPr="00F81360">
        <w:rPr>
          <w:rFonts w:ascii="Times New Roman" w:eastAsia="Times New Roman" w:hAnsi="Times New Roman" w:cs="Times New Roman"/>
          <w:sz w:val="24"/>
          <w:szCs w:val="24"/>
        </w:rPr>
        <w:t>, the youngest region in the world, to lead the change and improve haematological care for future generations.</w:t>
      </w:r>
      <w:bookmarkStart w:id="0" w:name="_GoBack"/>
      <w:bookmarkEnd w:id="0"/>
    </w:p>
    <w:p w:rsidR="00D746A1" w:rsidRPr="00BC2FF6" w:rsidRDefault="00D746A1" w:rsidP="00D746A1">
      <w:pPr>
        <w:jc w:val="both"/>
        <w:rPr>
          <w:b/>
        </w:rPr>
      </w:pPr>
      <w:r w:rsidRPr="00BC2FF6">
        <w:rPr>
          <w:b/>
        </w:rPr>
        <w:t xml:space="preserve">Biography </w:t>
      </w:r>
    </w:p>
    <w:p w:rsidR="00AC4817" w:rsidRPr="00BC2FF6" w:rsidRDefault="00D746A1" w:rsidP="00AC4817">
      <w:pPr>
        <w:jc w:val="both"/>
        <w:rPr>
          <w:rFonts w:ascii="Times New Roman" w:hAnsi="Times New Roman" w:cs="Times New Roman"/>
          <w:sz w:val="24"/>
          <w:szCs w:val="24"/>
        </w:rPr>
      </w:pPr>
      <w:r w:rsidRPr="00BC2FF6">
        <w:rPr>
          <w:rFonts w:ascii="Times New Roman" w:hAnsi="Times New Roman" w:cs="Times New Roman"/>
          <w:sz w:val="24"/>
          <w:szCs w:val="24"/>
        </w:rPr>
        <w:t xml:space="preserve">Rugut Philemon Kipyego, BSc. Medical laboratory sciences from Mount Kenya University and pursuing MSc. </w:t>
      </w:r>
      <w:r w:rsidR="00AC4817" w:rsidRPr="00BC2FF6">
        <w:rPr>
          <w:rFonts w:ascii="Times New Roman" w:hAnsi="Times New Roman" w:cs="Times New Roman"/>
          <w:sz w:val="24"/>
          <w:szCs w:val="24"/>
        </w:rPr>
        <w:t>i</w:t>
      </w:r>
      <w:r w:rsidRPr="00BC2FF6">
        <w:rPr>
          <w:rFonts w:ascii="Times New Roman" w:hAnsi="Times New Roman" w:cs="Times New Roman"/>
          <w:sz w:val="24"/>
          <w:szCs w:val="24"/>
        </w:rPr>
        <w:t xml:space="preserve">n medical hematology, at school of health sciences, Maseno University, </w:t>
      </w:r>
      <w:r w:rsidR="00AC4817" w:rsidRPr="00BC2FF6">
        <w:rPr>
          <w:rFonts w:ascii="Times New Roman" w:hAnsi="Times New Roman" w:cs="Times New Roman"/>
          <w:sz w:val="24"/>
          <w:szCs w:val="24"/>
        </w:rPr>
        <w:t>Kenya</w:t>
      </w:r>
      <w:r w:rsidRPr="00BC2FF6">
        <w:rPr>
          <w:rFonts w:ascii="Times New Roman" w:hAnsi="Times New Roman" w:cs="Times New Roman"/>
          <w:sz w:val="24"/>
          <w:szCs w:val="24"/>
        </w:rPr>
        <w:t>. I am a laboratory manager at Kapsabet county referral hospi</w:t>
      </w:r>
      <w:r w:rsidR="00AC4817" w:rsidRPr="00BC2FF6">
        <w:rPr>
          <w:rFonts w:ascii="Times New Roman" w:hAnsi="Times New Roman" w:cs="Times New Roman"/>
          <w:sz w:val="24"/>
          <w:szCs w:val="24"/>
        </w:rPr>
        <w:t xml:space="preserve">tal, </w:t>
      </w:r>
      <w:r w:rsidRPr="00BC2FF6">
        <w:rPr>
          <w:rFonts w:ascii="Times New Roman" w:hAnsi="Times New Roman" w:cs="Times New Roman"/>
          <w:sz w:val="24"/>
          <w:szCs w:val="24"/>
        </w:rPr>
        <w:t xml:space="preserve">Peripheral Blood Film mentor to all Laboratory officers in the western region, </w:t>
      </w:r>
      <w:r w:rsidR="00AC4817" w:rsidRPr="00BC2FF6">
        <w:rPr>
          <w:rFonts w:ascii="Times New Roman" w:hAnsi="Times New Roman" w:cs="Times New Roman"/>
          <w:sz w:val="24"/>
          <w:szCs w:val="24"/>
        </w:rPr>
        <w:t xml:space="preserve">Laboratory Auditor for Quality Assurance and experience in hematological </w:t>
      </w:r>
      <w:proofErr w:type="spellStart"/>
      <w:r w:rsidR="00AC4817" w:rsidRPr="00BC2FF6">
        <w:rPr>
          <w:rFonts w:ascii="Times New Roman" w:hAnsi="Times New Roman" w:cs="Times New Roman"/>
          <w:sz w:val="24"/>
          <w:szCs w:val="24"/>
        </w:rPr>
        <w:t>analyser</w:t>
      </w:r>
      <w:proofErr w:type="spellEnd"/>
      <w:r w:rsidR="00AC4817" w:rsidRPr="00BC2FF6">
        <w:rPr>
          <w:rFonts w:ascii="Times New Roman" w:hAnsi="Times New Roman" w:cs="Times New Roman"/>
          <w:sz w:val="24"/>
          <w:szCs w:val="24"/>
        </w:rPr>
        <w:t xml:space="preserve"> validation and calibration. Currently, analysing a research on mutation in Acute Myeloid Leukemia among a cohort of African population at Moi Teaching and Referral Hospital, </w:t>
      </w:r>
      <w:proofErr w:type="spellStart"/>
      <w:proofErr w:type="gramStart"/>
      <w:r w:rsidR="00AC4817" w:rsidRPr="00BC2FF6">
        <w:rPr>
          <w:rFonts w:ascii="Times New Roman" w:hAnsi="Times New Roman" w:cs="Times New Roman"/>
          <w:sz w:val="24"/>
          <w:szCs w:val="24"/>
        </w:rPr>
        <w:t>kenya</w:t>
      </w:r>
      <w:proofErr w:type="spellEnd"/>
      <w:proofErr w:type="gramEnd"/>
      <w:r w:rsidR="00AC4817" w:rsidRPr="00BC2FF6">
        <w:rPr>
          <w:rFonts w:ascii="Times New Roman" w:hAnsi="Times New Roman" w:cs="Times New Roman"/>
          <w:sz w:val="24"/>
          <w:szCs w:val="24"/>
        </w:rPr>
        <w:t>.</w:t>
      </w:r>
    </w:p>
    <w:p w:rsidR="00AC4817" w:rsidRPr="00BC2FF6" w:rsidRDefault="00AC4817" w:rsidP="00AC48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>Name: Rugut Philemon Kipyego</w:t>
      </w:r>
      <w:r w:rsidR="00BC2FF6" w:rsidRPr="00BC2FF6">
        <w:rPr>
          <w:rFonts w:ascii="Times New Roman" w:hAnsi="Times New Roman" w:cs="Times New Roman"/>
          <w:b/>
          <w:sz w:val="24"/>
          <w:szCs w:val="24"/>
        </w:rPr>
        <w:tab/>
      </w:r>
      <w:r w:rsidR="00BC2FF6" w:rsidRPr="00BC2FF6">
        <w:rPr>
          <w:rFonts w:ascii="Times New Roman" w:hAnsi="Times New Roman" w:cs="Times New Roman"/>
          <w:b/>
          <w:sz w:val="24"/>
          <w:szCs w:val="24"/>
        </w:rPr>
        <w:tab/>
      </w:r>
      <w:r w:rsidR="00BC2FF6" w:rsidRPr="00BC2FF6">
        <w:rPr>
          <w:rFonts w:ascii="Times New Roman" w:hAnsi="Times New Roman" w:cs="Times New Roman"/>
          <w:b/>
          <w:sz w:val="24"/>
          <w:szCs w:val="24"/>
        </w:rPr>
        <w:tab/>
        <w:t>Email: rugutpk89@gmail.com</w:t>
      </w:r>
    </w:p>
    <w:p w:rsidR="00AC4817" w:rsidRPr="00BC2FF6" w:rsidRDefault="00AC4817" w:rsidP="00AC48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>Contacts: +254720543177; +254720542197</w:t>
      </w:r>
      <w:r w:rsidR="00BC2FF6">
        <w:rPr>
          <w:rFonts w:ascii="Times New Roman" w:hAnsi="Times New Roman" w:cs="Times New Roman"/>
          <w:b/>
          <w:sz w:val="24"/>
          <w:szCs w:val="24"/>
        </w:rPr>
        <w:tab/>
      </w:r>
      <w:r w:rsidR="00BC2FF6" w:rsidRPr="00BC2FF6">
        <w:rPr>
          <w:rFonts w:ascii="Times New Roman" w:hAnsi="Times New Roman" w:cs="Times New Roman"/>
          <w:b/>
          <w:sz w:val="24"/>
          <w:szCs w:val="24"/>
        </w:rPr>
        <w:t>Category: oral/Poster presentation</w:t>
      </w:r>
    </w:p>
    <w:p w:rsidR="00AC4817" w:rsidRPr="00BC2FF6" w:rsidRDefault="00AC4817" w:rsidP="00AC48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FF6">
        <w:rPr>
          <w:rFonts w:ascii="Times New Roman" w:hAnsi="Times New Roman" w:cs="Times New Roman"/>
          <w:b/>
          <w:sz w:val="24"/>
          <w:szCs w:val="24"/>
        </w:rPr>
        <w:t xml:space="preserve">Linked In account: </w:t>
      </w:r>
      <w:r w:rsidR="00BC2FF6" w:rsidRPr="00BC2FF6">
        <w:rPr>
          <w:rFonts w:ascii="Times New Roman" w:hAnsi="Times New Roman" w:cs="Times New Roman"/>
          <w:b/>
          <w:sz w:val="24"/>
          <w:szCs w:val="24"/>
          <w:lang w:val="en-NZ"/>
        </w:rPr>
        <w:t>https://www.linkedin.com/in/rugut-kipyego-400b55157?</w:t>
      </w:r>
    </w:p>
    <w:p w:rsidR="00D746A1" w:rsidRDefault="00D746A1" w:rsidP="00D746A1">
      <w:pPr>
        <w:jc w:val="both"/>
        <w:rPr>
          <w:rFonts w:eastAsia="MS PGothic"/>
          <w:b/>
          <w:color w:val="000000"/>
          <w:szCs w:val="32"/>
        </w:rPr>
      </w:pPr>
      <w:r>
        <w:tab/>
      </w:r>
      <w:r>
        <w:br/>
      </w:r>
    </w:p>
    <w:p w:rsidR="003D4049" w:rsidRDefault="003D4049" w:rsidP="00B611A3">
      <w:pPr>
        <w:rPr>
          <w:rFonts w:ascii="Arial" w:hAnsi="Arial" w:cs="Arial"/>
          <w:color w:val="505050"/>
          <w:sz w:val="27"/>
          <w:szCs w:val="27"/>
          <w:shd w:val="clear" w:color="auto" w:fill="FFFFFF"/>
        </w:rPr>
      </w:pPr>
    </w:p>
    <w:p w:rsidR="00B611A3" w:rsidRPr="00E33F8C" w:rsidRDefault="00B611A3" w:rsidP="00B611A3">
      <w:pPr>
        <w:rPr>
          <w:rFonts w:ascii="Times New Roman" w:hAnsi="Times New Roman" w:cs="Times New Roman"/>
          <w:sz w:val="24"/>
          <w:szCs w:val="24"/>
        </w:rPr>
      </w:pPr>
    </w:p>
    <w:sectPr w:rsidR="00B611A3" w:rsidRPr="00E33F8C" w:rsidSect="00465C75">
      <w:pgSz w:w="11907" w:h="16839" w:code="9"/>
      <w:pgMar w:top="567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A3"/>
    <w:rsid w:val="00396C9E"/>
    <w:rsid w:val="003D4049"/>
    <w:rsid w:val="00465C75"/>
    <w:rsid w:val="008C7052"/>
    <w:rsid w:val="00A350F0"/>
    <w:rsid w:val="00AC4817"/>
    <w:rsid w:val="00B611A3"/>
    <w:rsid w:val="00BC2FF6"/>
    <w:rsid w:val="00BE7AD7"/>
    <w:rsid w:val="00D1172E"/>
    <w:rsid w:val="00D746A1"/>
    <w:rsid w:val="00E3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thelancet.com/journals/lancet/article/PIIS0140-6736(20)30677-2/fulltex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15AF1-65D3-4639-9D0C-8CE2DB2A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Rugut</dc:creator>
  <cp:lastModifiedBy>Rugut</cp:lastModifiedBy>
  <cp:revision>1</cp:revision>
  <dcterms:created xsi:type="dcterms:W3CDTF">2022-10-03T10:26:00Z</dcterms:created>
  <dcterms:modified xsi:type="dcterms:W3CDTF">2022-10-03T12:11:00Z</dcterms:modified>
</cp:coreProperties>
</file>