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7A889" w14:textId="67F91865" w:rsidR="00F32394" w:rsidRPr="00BD2CC5" w:rsidRDefault="00F72196" w:rsidP="00F72196">
      <w:pPr>
        <w:tabs>
          <w:tab w:val="left" w:pos="426"/>
        </w:tabs>
        <w:spacing w:after="0" w:line="240" w:lineRule="auto"/>
        <w:ind w:left="0" w:hanging="2"/>
        <w:jc w:val="center"/>
        <w:rPr>
          <w:rFonts w:ascii="Tahoma" w:eastAsia="Times New Roman" w:hAnsi="Tahoma" w:cs="Tahoma"/>
          <w:b/>
          <w:color w:val="000000"/>
        </w:rPr>
      </w:pPr>
      <w:r w:rsidRPr="00BD2CC5">
        <w:rPr>
          <w:rFonts w:ascii="Tahoma" w:eastAsia="Times New Roman" w:hAnsi="Tahoma" w:cs="Tahoma"/>
          <w:b/>
          <w:color w:val="000000"/>
        </w:rPr>
        <w:t xml:space="preserve"> </w:t>
      </w:r>
      <w:r w:rsidRPr="00BD2CC5">
        <w:rPr>
          <w:rFonts w:ascii="Tahoma" w:eastAsia="Times New Roman" w:hAnsi="Tahoma" w:cs="Tahoma"/>
          <w:b/>
          <w:color w:val="000000"/>
          <w:sz w:val="28"/>
          <w:szCs w:val="28"/>
        </w:rPr>
        <w:t>Ge</w:t>
      </w:r>
      <w:r w:rsidR="00F32394" w:rsidRPr="00BD2CC5">
        <w:rPr>
          <w:rFonts w:ascii="Tahoma" w:eastAsia="Times New Roman" w:hAnsi="Tahoma" w:cs="Tahoma"/>
          <w:b/>
          <w:color w:val="000000"/>
          <w:sz w:val="28"/>
          <w:szCs w:val="28"/>
        </w:rPr>
        <w:t xml:space="preserve">ne Frequencies of Human Platelet </w:t>
      </w:r>
      <w:proofErr w:type="spellStart"/>
      <w:r w:rsidR="00F32394" w:rsidRPr="00BD2CC5">
        <w:rPr>
          <w:rFonts w:ascii="Tahoma" w:eastAsia="Times New Roman" w:hAnsi="Tahoma" w:cs="Tahoma"/>
          <w:b/>
          <w:color w:val="000000"/>
          <w:sz w:val="28"/>
          <w:szCs w:val="28"/>
        </w:rPr>
        <w:t>Alloantigens</w:t>
      </w:r>
      <w:proofErr w:type="spellEnd"/>
      <w:r w:rsidR="00F32394" w:rsidRPr="00BD2CC5">
        <w:rPr>
          <w:rFonts w:ascii="Tahoma" w:eastAsia="Times New Roman" w:hAnsi="Tahoma" w:cs="Tahoma"/>
          <w:b/>
          <w:color w:val="000000"/>
          <w:sz w:val="28"/>
          <w:szCs w:val="28"/>
        </w:rPr>
        <w:t xml:space="preserve"> among Some Major Ethnic </w:t>
      </w:r>
      <w:r w:rsidRPr="00BD2CC5">
        <w:rPr>
          <w:rFonts w:ascii="Tahoma" w:eastAsia="Times New Roman" w:hAnsi="Tahoma" w:cs="Tahoma"/>
          <w:b/>
          <w:color w:val="000000"/>
          <w:sz w:val="28"/>
          <w:szCs w:val="28"/>
        </w:rPr>
        <w:t>Groups in the Niger Delta region of Nigeria</w:t>
      </w:r>
    </w:p>
    <w:p w14:paraId="32F423F9" w14:textId="77777777" w:rsidR="00F72196" w:rsidRPr="00BD2CC5" w:rsidRDefault="00F72196" w:rsidP="00F72196">
      <w:pPr>
        <w:tabs>
          <w:tab w:val="left" w:pos="426"/>
        </w:tabs>
        <w:spacing w:after="0" w:line="240" w:lineRule="auto"/>
        <w:ind w:left="0" w:hanging="2"/>
        <w:jc w:val="center"/>
        <w:rPr>
          <w:rFonts w:ascii="Tahoma" w:eastAsia="Times New Roman" w:hAnsi="Tahoma" w:cs="Tahoma"/>
          <w:b/>
          <w:color w:val="000000"/>
        </w:rPr>
      </w:pPr>
    </w:p>
    <w:p w14:paraId="2762B1CA" w14:textId="0A8CC412" w:rsidR="00F32394" w:rsidRPr="00BD2CC5" w:rsidRDefault="00F32394" w:rsidP="00F32394">
      <w:pPr>
        <w:tabs>
          <w:tab w:val="left" w:pos="426"/>
        </w:tabs>
        <w:spacing w:line="480" w:lineRule="auto"/>
        <w:ind w:left="0" w:hanging="2"/>
        <w:jc w:val="center"/>
        <w:rPr>
          <w:rFonts w:ascii="Tahoma" w:eastAsia="Times New Roman" w:hAnsi="Tahoma" w:cs="Tahoma"/>
          <w:color w:val="000000"/>
        </w:rPr>
      </w:pPr>
      <w:r w:rsidRPr="00BD2CC5">
        <w:rPr>
          <w:rFonts w:ascii="Tahoma" w:eastAsia="Times New Roman" w:hAnsi="Tahoma" w:cs="Tahoma"/>
          <w:b/>
          <w:color w:val="000000"/>
        </w:rPr>
        <w:t xml:space="preserve">Justina Egwuma </w:t>
      </w:r>
      <w:r w:rsidR="00BD2CC5" w:rsidRPr="00BD2CC5">
        <w:rPr>
          <w:rFonts w:ascii="Tahoma" w:eastAsia="Times New Roman" w:hAnsi="Tahoma" w:cs="Tahoma"/>
          <w:b/>
          <w:color w:val="000000"/>
        </w:rPr>
        <w:t>Wenah-Emmanuel</w:t>
      </w:r>
      <w:r w:rsidR="000834D5" w:rsidRPr="00BD2CC5">
        <w:rPr>
          <w:rFonts w:ascii="Tahoma" w:eastAsia="Times New Roman" w:hAnsi="Tahoma" w:cs="Tahoma"/>
          <w:b/>
          <w:color w:val="000000"/>
          <w:vertAlign w:val="superscript"/>
        </w:rPr>
        <w:t>1</w:t>
      </w:r>
      <w:r w:rsidR="00BD2CC5" w:rsidRPr="00BD2CC5">
        <w:rPr>
          <w:rFonts w:ascii="Tahoma" w:eastAsia="Times New Roman" w:hAnsi="Tahoma" w:cs="Tahoma"/>
          <w:b/>
          <w:color w:val="000000"/>
        </w:rPr>
        <w:t xml:space="preserve"> </w:t>
      </w:r>
      <w:r w:rsidR="001F01B1" w:rsidRPr="00BD2CC5">
        <w:rPr>
          <w:rFonts w:ascii="Tahoma" w:eastAsia="Times New Roman" w:hAnsi="Tahoma" w:cs="Tahoma"/>
          <w:b/>
          <w:color w:val="000000"/>
        </w:rPr>
        <w:t>&amp;</w:t>
      </w:r>
      <w:r w:rsidRPr="00BD2CC5">
        <w:rPr>
          <w:rFonts w:ascii="Tahoma" w:eastAsia="Times New Roman" w:hAnsi="Tahoma" w:cs="Tahoma"/>
          <w:b/>
          <w:color w:val="000000"/>
        </w:rPr>
        <w:t xml:space="preserve"> Zaccheaus Awortu</w:t>
      </w:r>
      <w:r w:rsidR="001F01B1" w:rsidRPr="00BD2CC5">
        <w:rPr>
          <w:rFonts w:ascii="Tahoma" w:eastAsia="Times New Roman" w:hAnsi="Tahoma" w:cs="Tahoma"/>
          <w:b/>
          <w:color w:val="000000"/>
        </w:rPr>
        <w:t xml:space="preserve"> </w:t>
      </w:r>
      <w:r w:rsidR="00BD2CC5" w:rsidRPr="00BD2CC5">
        <w:rPr>
          <w:rFonts w:ascii="Tahoma" w:eastAsia="Times New Roman" w:hAnsi="Tahoma" w:cs="Tahoma"/>
          <w:b/>
          <w:color w:val="000000"/>
        </w:rPr>
        <w:t>Jeremiah</w:t>
      </w:r>
      <w:r w:rsidR="000834D5" w:rsidRPr="00BD2CC5">
        <w:rPr>
          <w:rFonts w:ascii="Tahoma" w:eastAsia="Times New Roman" w:hAnsi="Tahoma" w:cs="Tahoma"/>
          <w:b/>
          <w:color w:val="000000"/>
          <w:vertAlign w:val="superscript"/>
        </w:rPr>
        <w:t>2*</w:t>
      </w:r>
    </w:p>
    <w:p w14:paraId="4F5E9A54" w14:textId="4CAAF969" w:rsidR="00F32394" w:rsidRPr="00BD2CC5" w:rsidRDefault="001F01B1" w:rsidP="001F01B1">
      <w:pPr>
        <w:pStyle w:val="ListParagraph"/>
        <w:numPr>
          <w:ilvl w:val="0"/>
          <w:numId w:val="1"/>
        </w:numPr>
        <w:spacing w:after="200" w:line="240" w:lineRule="auto"/>
        <w:ind w:leftChars="0" w:firstLineChars="0"/>
        <w:jc w:val="both"/>
        <w:rPr>
          <w:rFonts w:ascii="Tahoma" w:eastAsia="Times New Roman" w:hAnsi="Tahoma" w:cs="Tahoma"/>
          <w:color w:val="000000"/>
        </w:rPr>
      </w:pPr>
      <w:r w:rsidRPr="00BD2CC5">
        <w:rPr>
          <w:rFonts w:ascii="Tahoma" w:eastAsia="Times New Roman" w:hAnsi="Tahoma" w:cs="Tahoma"/>
          <w:color w:val="000000"/>
        </w:rPr>
        <w:t xml:space="preserve">Department of </w:t>
      </w:r>
      <w:proofErr w:type="spellStart"/>
      <w:r w:rsidRPr="00BD2CC5">
        <w:rPr>
          <w:rFonts w:ascii="Tahoma" w:eastAsia="Times New Roman" w:hAnsi="Tahoma" w:cs="Tahoma"/>
          <w:color w:val="000000"/>
        </w:rPr>
        <w:t>Haematology</w:t>
      </w:r>
      <w:proofErr w:type="spellEnd"/>
      <w:r w:rsidRPr="00BD2CC5">
        <w:rPr>
          <w:rFonts w:ascii="Tahoma" w:eastAsia="Times New Roman" w:hAnsi="Tahoma" w:cs="Tahoma"/>
          <w:color w:val="000000"/>
        </w:rPr>
        <w:t xml:space="preserve"> and Blood Transfusion, University of Port Harcourt Teaching Hospital</w:t>
      </w:r>
      <w:r w:rsidR="00467156" w:rsidRPr="00BD2CC5">
        <w:rPr>
          <w:rFonts w:ascii="Tahoma" w:eastAsia="Times New Roman" w:hAnsi="Tahoma" w:cs="Tahoma"/>
          <w:color w:val="000000"/>
        </w:rPr>
        <w:t xml:space="preserve">, Port Harcourt, Nigeria. Email: </w:t>
      </w:r>
      <w:hyperlink r:id="rId5" w:history="1">
        <w:r w:rsidR="00467156" w:rsidRPr="00BD2CC5">
          <w:rPr>
            <w:rStyle w:val="Hyperlink"/>
            <w:rFonts w:ascii="Tahoma" w:eastAsia="Times New Roman" w:hAnsi="Tahoma" w:cs="Tahoma"/>
          </w:rPr>
          <w:t>justinawenahemmanuel@gmail.com</w:t>
        </w:r>
      </w:hyperlink>
    </w:p>
    <w:p w14:paraId="15E08AE1" w14:textId="346F698C" w:rsidR="00467156" w:rsidRPr="00BD2CC5" w:rsidRDefault="00467156" w:rsidP="001F01B1">
      <w:pPr>
        <w:pStyle w:val="ListParagraph"/>
        <w:numPr>
          <w:ilvl w:val="0"/>
          <w:numId w:val="1"/>
        </w:numPr>
        <w:spacing w:after="200" w:line="240" w:lineRule="auto"/>
        <w:ind w:leftChars="0" w:firstLineChars="0"/>
        <w:jc w:val="both"/>
        <w:rPr>
          <w:rFonts w:ascii="Tahoma" w:eastAsia="Times New Roman" w:hAnsi="Tahoma" w:cs="Tahoma"/>
          <w:color w:val="000000"/>
        </w:rPr>
      </w:pPr>
      <w:r w:rsidRPr="00BD2CC5">
        <w:rPr>
          <w:rFonts w:ascii="Tahoma" w:eastAsia="Times New Roman" w:hAnsi="Tahoma" w:cs="Tahoma"/>
          <w:color w:val="000000"/>
        </w:rPr>
        <w:t xml:space="preserve">Department of Medical Laboratory Science, Rivers State University, Port Harcourt, Nigeria. Email: </w:t>
      </w:r>
      <w:hyperlink r:id="rId6" w:history="1">
        <w:r w:rsidRPr="00BD2CC5">
          <w:rPr>
            <w:rStyle w:val="Hyperlink"/>
            <w:rFonts w:ascii="Tahoma" w:eastAsia="Times New Roman" w:hAnsi="Tahoma" w:cs="Tahoma"/>
          </w:rPr>
          <w:t>zaccheaus.jeremiah@ust.edu.ng</w:t>
        </w:r>
      </w:hyperlink>
      <w:r w:rsidRPr="00BD2CC5">
        <w:rPr>
          <w:rFonts w:ascii="Tahoma" w:eastAsia="Times New Roman" w:hAnsi="Tahoma" w:cs="Tahoma"/>
          <w:color w:val="000000"/>
        </w:rPr>
        <w:t xml:space="preserve">, </w:t>
      </w:r>
      <w:hyperlink r:id="rId7" w:history="1">
        <w:r w:rsidR="00242E5E" w:rsidRPr="00BD2CC5">
          <w:rPr>
            <w:rStyle w:val="Hyperlink"/>
            <w:rFonts w:ascii="Tahoma" w:eastAsia="Times New Roman" w:hAnsi="Tahoma" w:cs="Tahoma"/>
          </w:rPr>
          <w:t>zacjerry39@gmail.com</w:t>
        </w:r>
      </w:hyperlink>
      <w:r w:rsidR="00242E5E" w:rsidRPr="00BD2CC5">
        <w:rPr>
          <w:rFonts w:ascii="Tahoma" w:eastAsia="Times New Roman" w:hAnsi="Tahoma" w:cs="Tahoma"/>
          <w:color w:val="000000"/>
        </w:rPr>
        <w:t xml:space="preserve"> </w:t>
      </w:r>
    </w:p>
    <w:p w14:paraId="3130DF40" w14:textId="77777777" w:rsidR="00242E5E" w:rsidRPr="00BD2CC5" w:rsidRDefault="00242E5E" w:rsidP="00242E5E">
      <w:pPr>
        <w:pStyle w:val="ListParagraph"/>
        <w:spacing w:after="200" w:line="240" w:lineRule="auto"/>
        <w:ind w:leftChars="0" w:left="358" w:firstLineChars="0" w:firstLine="0"/>
        <w:jc w:val="both"/>
        <w:rPr>
          <w:rFonts w:ascii="Tahoma" w:eastAsia="Times New Roman" w:hAnsi="Tahoma" w:cs="Tahoma"/>
          <w:color w:val="000000"/>
        </w:rPr>
      </w:pPr>
    </w:p>
    <w:p w14:paraId="24372ABD" w14:textId="2C03FC26" w:rsidR="00242E5E" w:rsidRPr="00BD2CC5" w:rsidRDefault="00242E5E" w:rsidP="00242E5E">
      <w:pPr>
        <w:pStyle w:val="ListParagraph"/>
        <w:spacing w:after="200" w:line="240" w:lineRule="auto"/>
        <w:ind w:leftChars="0" w:left="358" w:firstLineChars="0" w:firstLine="0"/>
        <w:jc w:val="both"/>
        <w:rPr>
          <w:rFonts w:ascii="Tahoma" w:eastAsia="Times New Roman" w:hAnsi="Tahoma" w:cs="Tahoma"/>
          <w:color w:val="000000"/>
        </w:rPr>
      </w:pPr>
      <w:r w:rsidRPr="00BD2CC5">
        <w:rPr>
          <w:rFonts w:ascii="Tahoma" w:eastAsia="Times New Roman" w:hAnsi="Tahoma" w:cs="Tahoma"/>
          <w:color w:val="000000"/>
        </w:rPr>
        <w:t xml:space="preserve">*Corresponding Author: Prof </w:t>
      </w:r>
      <w:proofErr w:type="spellStart"/>
      <w:proofErr w:type="gramStart"/>
      <w:r w:rsidRPr="00BD2CC5">
        <w:rPr>
          <w:rFonts w:ascii="Tahoma" w:eastAsia="Times New Roman" w:hAnsi="Tahoma" w:cs="Tahoma"/>
          <w:color w:val="000000"/>
        </w:rPr>
        <w:t>Zaccheaus.A.Jeremiah</w:t>
      </w:r>
      <w:proofErr w:type="spellEnd"/>
      <w:proofErr w:type="gramEnd"/>
    </w:p>
    <w:p w14:paraId="6C2DA9C6" w14:textId="64FB4941" w:rsidR="00242E5E" w:rsidRPr="00BD2CC5" w:rsidRDefault="00242E5E" w:rsidP="00242E5E">
      <w:pPr>
        <w:pStyle w:val="ListParagraph"/>
        <w:spacing w:after="200" w:line="240" w:lineRule="auto"/>
        <w:ind w:leftChars="0" w:left="358" w:firstLineChars="0" w:firstLine="0"/>
        <w:jc w:val="both"/>
        <w:rPr>
          <w:rFonts w:ascii="Tahoma" w:eastAsia="Times New Roman" w:hAnsi="Tahoma" w:cs="Tahoma"/>
          <w:color w:val="000000"/>
        </w:rPr>
      </w:pPr>
      <w:r w:rsidRPr="00BD2CC5">
        <w:rPr>
          <w:rFonts w:ascii="Tahoma" w:eastAsia="Times New Roman" w:hAnsi="Tahoma" w:cs="Tahoma"/>
          <w:color w:val="000000"/>
        </w:rPr>
        <w:t xml:space="preserve"> Phone/</w:t>
      </w:r>
      <w:proofErr w:type="spellStart"/>
      <w:r w:rsidRPr="00BD2CC5">
        <w:rPr>
          <w:rFonts w:ascii="Tahoma" w:eastAsia="Times New Roman" w:hAnsi="Tahoma" w:cs="Tahoma"/>
          <w:color w:val="000000"/>
        </w:rPr>
        <w:t>Whatsapp</w:t>
      </w:r>
      <w:proofErr w:type="spellEnd"/>
      <w:r w:rsidRPr="00BD2CC5">
        <w:rPr>
          <w:rFonts w:ascii="Tahoma" w:eastAsia="Times New Roman" w:hAnsi="Tahoma" w:cs="Tahoma"/>
          <w:color w:val="000000"/>
        </w:rPr>
        <w:t xml:space="preserve">: +234 803 404 5636. Email: </w:t>
      </w:r>
      <w:hyperlink r:id="rId8" w:history="1">
        <w:r w:rsidRPr="00BD2CC5">
          <w:rPr>
            <w:rStyle w:val="Hyperlink"/>
            <w:rFonts w:ascii="Tahoma" w:eastAsia="Times New Roman" w:hAnsi="Tahoma" w:cs="Tahoma"/>
          </w:rPr>
          <w:t>zaccheaus.jeremiah@ust.edu.ng</w:t>
        </w:r>
      </w:hyperlink>
    </w:p>
    <w:p w14:paraId="1E8951AC" w14:textId="77777777" w:rsidR="00242E5E" w:rsidRPr="00BD2CC5" w:rsidRDefault="00242E5E" w:rsidP="00242E5E">
      <w:pPr>
        <w:pStyle w:val="ListParagraph"/>
        <w:spacing w:after="200" w:line="240" w:lineRule="auto"/>
        <w:ind w:leftChars="0" w:left="358" w:firstLineChars="0" w:firstLine="0"/>
        <w:jc w:val="both"/>
        <w:rPr>
          <w:rFonts w:ascii="Tahoma" w:eastAsia="Times New Roman" w:hAnsi="Tahoma" w:cs="Tahoma"/>
          <w:color w:val="000000"/>
        </w:rPr>
      </w:pPr>
    </w:p>
    <w:p w14:paraId="519062EB" w14:textId="2C287929" w:rsidR="000834D5" w:rsidRDefault="000834D5" w:rsidP="00F32394">
      <w:pPr>
        <w:spacing w:after="200" w:line="240" w:lineRule="auto"/>
        <w:ind w:left="0" w:hanging="2"/>
        <w:jc w:val="both"/>
        <w:rPr>
          <w:rFonts w:ascii="Tahoma" w:eastAsia="Times New Roman" w:hAnsi="Tahoma" w:cs="Tahoma"/>
          <w:color w:val="000000"/>
        </w:rPr>
      </w:pPr>
      <w:r w:rsidRPr="001511D3">
        <w:rPr>
          <w:rFonts w:ascii="Tahoma" w:eastAsia="Times New Roman" w:hAnsi="Tahoma" w:cs="Tahoma"/>
          <w:b/>
          <w:bCs/>
          <w:color w:val="000000"/>
        </w:rPr>
        <w:t>Statement of the Problem:</w:t>
      </w:r>
      <w:r>
        <w:rPr>
          <w:rFonts w:ascii="Tahoma" w:eastAsia="Times New Roman" w:hAnsi="Tahoma" w:cs="Tahoma"/>
          <w:color w:val="000000"/>
        </w:rPr>
        <w:t xml:space="preserve"> </w:t>
      </w:r>
      <w:r w:rsidR="00F32394" w:rsidRPr="00BD2CC5">
        <w:rPr>
          <w:rFonts w:ascii="Tahoma" w:eastAsia="Times New Roman" w:hAnsi="Tahoma" w:cs="Tahoma"/>
          <w:color w:val="000000"/>
        </w:rPr>
        <w:t xml:space="preserve">Human Platelet </w:t>
      </w:r>
      <w:proofErr w:type="spellStart"/>
      <w:r w:rsidR="00F32394" w:rsidRPr="00BD2CC5">
        <w:rPr>
          <w:rFonts w:ascii="Tahoma" w:eastAsia="Times New Roman" w:hAnsi="Tahoma" w:cs="Tahoma"/>
          <w:color w:val="000000"/>
        </w:rPr>
        <w:t>Alloantigens</w:t>
      </w:r>
      <w:proofErr w:type="spellEnd"/>
      <w:r w:rsidR="00F32394" w:rsidRPr="00BD2CC5">
        <w:rPr>
          <w:rFonts w:ascii="Tahoma" w:eastAsia="Times New Roman" w:hAnsi="Tahoma" w:cs="Tahoma"/>
          <w:color w:val="000000"/>
        </w:rPr>
        <w:t xml:space="preserve"> (HPA) expresses Polymorphisms which arises from single base pair substitutions in alleles (their alleles are designated as ‘a’ or ‘b’ which usually occurs in pairs of homozygous or heterozygous forms) and lead to changes in amino acids of glycoproteins expressed on platelets.</w:t>
      </w:r>
      <w:r w:rsidR="00F32394" w:rsidRPr="00BD2CC5">
        <w:rPr>
          <w:rFonts w:ascii="Tahoma" w:hAnsi="Tahoma" w:cs="Tahoma"/>
          <w:color w:val="000000"/>
        </w:rPr>
        <w:t xml:space="preserve"> </w:t>
      </w:r>
      <w:r w:rsidR="00F302E1">
        <w:rPr>
          <w:rFonts w:ascii="Tahoma" w:hAnsi="Tahoma" w:cs="Tahoma"/>
          <w:color w:val="000000"/>
        </w:rPr>
        <w:t xml:space="preserve">In a previous study, alloantibodies to human platelet antigens (HPA) </w:t>
      </w:r>
      <w:r w:rsidR="00C940FA">
        <w:rPr>
          <w:rFonts w:ascii="Tahoma" w:hAnsi="Tahoma" w:cs="Tahoma"/>
          <w:color w:val="000000"/>
        </w:rPr>
        <w:t>were</w:t>
      </w:r>
      <w:r w:rsidR="00F302E1">
        <w:rPr>
          <w:rFonts w:ascii="Tahoma" w:hAnsi="Tahoma" w:cs="Tahoma"/>
          <w:color w:val="000000"/>
        </w:rPr>
        <w:t xml:space="preserve"> carried out using the GTI </w:t>
      </w:r>
      <w:proofErr w:type="spellStart"/>
      <w:r w:rsidR="00F302E1">
        <w:rPr>
          <w:rFonts w:ascii="Tahoma" w:hAnsi="Tahoma" w:cs="Tahoma"/>
          <w:color w:val="000000"/>
        </w:rPr>
        <w:t>PakPlus</w:t>
      </w:r>
      <w:proofErr w:type="spellEnd"/>
      <w:r w:rsidR="00F302E1">
        <w:rPr>
          <w:rFonts w:ascii="Tahoma" w:hAnsi="Tahoma" w:cs="Tahoma"/>
          <w:color w:val="000000"/>
        </w:rPr>
        <w:t xml:space="preserve"> solid phase enzyme linked immunosorbent assay (ELISA) method. This present study was a follow up to the serological study </w:t>
      </w:r>
      <w:r w:rsidR="00F32394" w:rsidRPr="00BD2CC5">
        <w:rPr>
          <w:rFonts w:ascii="Tahoma" w:eastAsia="Times New Roman" w:hAnsi="Tahoma" w:cs="Tahoma"/>
          <w:color w:val="000000"/>
        </w:rPr>
        <w:t xml:space="preserve">aimed at </w:t>
      </w:r>
      <w:r w:rsidR="00F302E1">
        <w:rPr>
          <w:rFonts w:ascii="Tahoma" w:eastAsia="Times New Roman" w:hAnsi="Tahoma" w:cs="Tahoma"/>
          <w:color w:val="000000"/>
        </w:rPr>
        <w:t xml:space="preserve">molecular </w:t>
      </w:r>
      <w:r w:rsidR="00F32394" w:rsidRPr="00BD2CC5">
        <w:rPr>
          <w:rFonts w:ascii="Tahoma" w:eastAsia="Times New Roman" w:hAnsi="Tahoma" w:cs="Tahoma"/>
          <w:color w:val="000000"/>
        </w:rPr>
        <w:t>determin</w:t>
      </w:r>
      <w:r w:rsidR="00C940FA">
        <w:rPr>
          <w:rFonts w:ascii="Tahoma" w:eastAsia="Times New Roman" w:hAnsi="Tahoma" w:cs="Tahoma"/>
          <w:color w:val="000000"/>
        </w:rPr>
        <w:t>ation of</w:t>
      </w:r>
      <w:r w:rsidR="00F32394" w:rsidRPr="00BD2CC5">
        <w:rPr>
          <w:rFonts w:ascii="Tahoma" w:eastAsia="Times New Roman" w:hAnsi="Tahoma" w:cs="Tahoma"/>
          <w:color w:val="000000"/>
        </w:rPr>
        <w:t xml:space="preserve"> gene frequencies of human platelet </w:t>
      </w:r>
      <w:proofErr w:type="spellStart"/>
      <w:r w:rsidR="00F32394" w:rsidRPr="00BD2CC5">
        <w:rPr>
          <w:rFonts w:ascii="Tahoma" w:eastAsia="Times New Roman" w:hAnsi="Tahoma" w:cs="Tahoma"/>
          <w:color w:val="000000"/>
        </w:rPr>
        <w:t>allo</w:t>
      </w:r>
      <w:proofErr w:type="spellEnd"/>
      <w:r w:rsidR="00F32394" w:rsidRPr="00BD2CC5">
        <w:rPr>
          <w:rFonts w:ascii="Tahoma" w:eastAsia="Times New Roman" w:hAnsi="Tahoma" w:cs="Tahoma"/>
          <w:color w:val="000000"/>
        </w:rPr>
        <w:t xml:space="preserve">-antigens among major ethnic groups in </w:t>
      </w:r>
      <w:r w:rsidR="00C940FA">
        <w:rPr>
          <w:rFonts w:ascii="Tahoma" w:eastAsia="Times New Roman" w:hAnsi="Tahoma" w:cs="Tahoma"/>
          <w:color w:val="000000"/>
        </w:rPr>
        <w:t>the Niger Delta region of</w:t>
      </w:r>
      <w:r w:rsidR="00F32394" w:rsidRPr="00BD2CC5">
        <w:rPr>
          <w:rFonts w:ascii="Tahoma" w:eastAsia="Times New Roman" w:hAnsi="Tahoma" w:cs="Tahoma"/>
          <w:color w:val="000000"/>
        </w:rPr>
        <w:t xml:space="preserve"> Nigeria. </w:t>
      </w:r>
    </w:p>
    <w:p w14:paraId="350C5225" w14:textId="430FBDF8" w:rsidR="00F47AC8" w:rsidRDefault="001511D3" w:rsidP="00F32394">
      <w:pPr>
        <w:spacing w:after="200" w:line="240" w:lineRule="auto"/>
        <w:ind w:left="0" w:hanging="2"/>
        <w:jc w:val="both"/>
        <w:rPr>
          <w:rFonts w:ascii="Tahoma" w:eastAsia="Times New Roman" w:hAnsi="Tahoma" w:cs="Tahoma"/>
          <w:color w:val="000000"/>
        </w:rPr>
      </w:pPr>
      <w:r w:rsidRPr="001511D3">
        <w:rPr>
          <w:rFonts w:ascii="Tahoma" w:eastAsia="Times New Roman" w:hAnsi="Tahoma" w:cs="Tahoma"/>
          <w:b/>
          <w:bCs/>
          <w:color w:val="000000"/>
        </w:rPr>
        <w:t xml:space="preserve">Materials </w:t>
      </w:r>
      <w:proofErr w:type="spellStart"/>
      <w:r w:rsidRPr="001511D3">
        <w:rPr>
          <w:rFonts w:ascii="Tahoma" w:eastAsia="Times New Roman" w:hAnsi="Tahoma" w:cs="Tahoma"/>
          <w:b/>
          <w:bCs/>
          <w:color w:val="000000"/>
        </w:rPr>
        <w:t>and</w:t>
      </w:r>
      <w:r w:rsidR="000834D5" w:rsidRPr="001511D3">
        <w:rPr>
          <w:rFonts w:ascii="Tahoma" w:eastAsia="Times New Roman" w:hAnsi="Tahoma" w:cs="Tahoma"/>
          <w:b/>
          <w:bCs/>
          <w:color w:val="000000"/>
        </w:rPr>
        <w:t>Method</w:t>
      </w:r>
      <w:r w:rsidRPr="001511D3">
        <w:rPr>
          <w:rFonts w:ascii="Tahoma" w:eastAsia="Times New Roman" w:hAnsi="Tahoma" w:cs="Tahoma"/>
          <w:b/>
          <w:bCs/>
          <w:color w:val="000000"/>
        </w:rPr>
        <w:t>s</w:t>
      </w:r>
      <w:proofErr w:type="spellEnd"/>
      <w:r w:rsidR="000834D5" w:rsidRPr="001511D3">
        <w:rPr>
          <w:rFonts w:ascii="Tahoma" w:eastAsia="Times New Roman" w:hAnsi="Tahoma" w:cs="Tahoma"/>
          <w:b/>
          <w:bCs/>
          <w:color w:val="000000"/>
        </w:rPr>
        <w:t>:</w:t>
      </w:r>
      <w:r w:rsidR="000834D5">
        <w:rPr>
          <w:rFonts w:ascii="Tahoma" w:eastAsia="Times New Roman" w:hAnsi="Tahoma" w:cs="Tahoma"/>
          <w:color w:val="000000"/>
        </w:rPr>
        <w:t xml:space="preserve"> </w:t>
      </w:r>
      <w:r w:rsidR="00F32394" w:rsidRPr="00BD2CC5">
        <w:rPr>
          <w:rFonts w:ascii="Tahoma" w:eastAsia="Times New Roman" w:hAnsi="Tahoma" w:cs="Tahoma"/>
          <w:color w:val="000000"/>
        </w:rPr>
        <w:t xml:space="preserve">This was a cross sectional, randomized research. Five major ethnic groups were considered which includes </w:t>
      </w:r>
      <w:proofErr w:type="spellStart"/>
      <w:r w:rsidR="00F32394" w:rsidRPr="00BD2CC5">
        <w:rPr>
          <w:rFonts w:ascii="Tahoma" w:eastAsia="Times New Roman" w:hAnsi="Tahoma" w:cs="Tahoma"/>
          <w:color w:val="000000"/>
        </w:rPr>
        <w:t>Etche</w:t>
      </w:r>
      <w:proofErr w:type="spellEnd"/>
      <w:r w:rsidR="00F32394" w:rsidRPr="00BD2CC5">
        <w:rPr>
          <w:rFonts w:ascii="Tahoma" w:eastAsia="Times New Roman" w:hAnsi="Tahoma" w:cs="Tahoma"/>
          <w:color w:val="000000"/>
        </w:rPr>
        <w:t xml:space="preserve">, </w:t>
      </w:r>
      <w:proofErr w:type="spellStart"/>
      <w:r w:rsidR="00F32394" w:rsidRPr="00BD2CC5">
        <w:rPr>
          <w:rFonts w:ascii="Tahoma" w:eastAsia="Times New Roman" w:hAnsi="Tahoma" w:cs="Tahoma"/>
          <w:color w:val="000000"/>
        </w:rPr>
        <w:t>Ikwerre</w:t>
      </w:r>
      <w:proofErr w:type="spellEnd"/>
      <w:r w:rsidR="00F32394" w:rsidRPr="00BD2CC5">
        <w:rPr>
          <w:rFonts w:ascii="Tahoma" w:eastAsia="Times New Roman" w:hAnsi="Tahoma" w:cs="Tahoma"/>
          <w:color w:val="000000"/>
        </w:rPr>
        <w:t xml:space="preserve">, Ijaw, Ogba and Ogoni. A total of 104 participants within the ages of 16 – 42 years were recruited for the study of which 59 of the subjects were males and 45 were females. They were under-graduate and post graduate students of Rivers State University, Port Harcourt, recruited during their pre-admission medical examination into the University. They were apparently healthy individuals who were serologically screened, and negative for HIV 1 &amp;11, </w:t>
      </w:r>
      <w:proofErr w:type="spellStart"/>
      <w:r w:rsidR="00F32394" w:rsidRPr="00BD2CC5">
        <w:rPr>
          <w:rFonts w:ascii="Tahoma" w:eastAsia="Times New Roman" w:hAnsi="Tahoma" w:cs="Tahoma"/>
          <w:color w:val="000000"/>
        </w:rPr>
        <w:t>HBSag</w:t>
      </w:r>
      <w:proofErr w:type="spellEnd"/>
      <w:r w:rsidR="00F32394" w:rsidRPr="00BD2CC5">
        <w:rPr>
          <w:rFonts w:ascii="Tahoma" w:eastAsia="Times New Roman" w:hAnsi="Tahoma" w:cs="Tahoma"/>
          <w:color w:val="000000"/>
        </w:rPr>
        <w:t xml:space="preserve">, HCV, and VDRL (syphilis). In the study 25 of the subjects were of the </w:t>
      </w:r>
      <w:proofErr w:type="spellStart"/>
      <w:r w:rsidR="00F32394" w:rsidRPr="00BD2CC5">
        <w:rPr>
          <w:rFonts w:ascii="Tahoma" w:eastAsia="Times New Roman" w:hAnsi="Tahoma" w:cs="Tahoma"/>
          <w:color w:val="000000"/>
        </w:rPr>
        <w:t>Ikwerre</w:t>
      </w:r>
      <w:proofErr w:type="spellEnd"/>
      <w:r w:rsidR="00F32394" w:rsidRPr="00BD2CC5">
        <w:rPr>
          <w:rFonts w:ascii="Tahoma" w:eastAsia="Times New Roman" w:hAnsi="Tahoma" w:cs="Tahoma"/>
          <w:color w:val="000000"/>
        </w:rPr>
        <w:t xml:space="preserve"> origin, 22 from Ogoni, 24 from Ijaw, 6 from </w:t>
      </w:r>
      <w:proofErr w:type="spellStart"/>
      <w:r w:rsidR="00F32394" w:rsidRPr="00BD2CC5">
        <w:rPr>
          <w:rFonts w:ascii="Tahoma" w:eastAsia="Times New Roman" w:hAnsi="Tahoma" w:cs="Tahoma"/>
          <w:color w:val="000000"/>
        </w:rPr>
        <w:t>Etche</w:t>
      </w:r>
      <w:proofErr w:type="spellEnd"/>
      <w:r w:rsidR="00F32394" w:rsidRPr="00BD2CC5">
        <w:rPr>
          <w:rFonts w:ascii="Tahoma" w:eastAsia="Times New Roman" w:hAnsi="Tahoma" w:cs="Tahoma"/>
          <w:color w:val="000000"/>
        </w:rPr>
        <w:t xml:space="preserve"> and 22 from Ogba region. Ten milliliter (10 ml) of blood was collected from each of the participants using standard venipuncture while maintaining good laboratory practice and quality control. HPA genes (genotype)</w:t>
      </w:r>
      <w:r w:rsidR="000305F7" w:rsidRPr="00BD2CC5">
        <w:rPr>
          <w:rFonts w:ascii="Tahoma" w:eastAsia="Times New Roman" w:hAnsi="Tahoma" w:cs="Tahoma"/>
          <w:color w:val="000000"/>
        </w:rPr>
        <w:t xml:space="preserve"> were determined</w:t>
      </w:r>
      <w:r w:rsidR="00F32394" w:rsidRPr="00BD2CC5">
        <w:rPr>
          <w:rFonts w:ascii="Tahoma" w:eastAsia="Times New Roman" w:hAnsi="Tahoma" w:cs="Tahoma"/>
          <w:color w:val="000000"/>
        </w:rPr>
        <w:t xml:space="preserve"> using the </w:t>
      </w:r>
      <w:proofErr w:type="gramStart"/>
      <w:r w:rsidR="00F32394" w:rsidRPr="00BD2CC5">
        <w:rPr>
          <w:rFonts w:ascii="Tahoma" w:eastAsia="Times New Roman" w:hAnsi="Tahoma" w:cs="Tahoma"/>
          <w:color w:val="000000"/>
        </w:rPr>
        <w:t>state of the art</w:t>
      </w:r>
      <w:proofErr w:type="gramEnd"/>
      <w:r w:rsidR="00F32394" w:rsidRPr="00BD2CC5">
        <w:rPr>
          <w:rFonts w:ascii="Tahoma" w:eastAsia="Times New Roman" w:hAnsi="Tahoma" w:cs="Tahoma"/>
          <w:color w:val="000000"/>
        </w:rPr>
        <w:t xml:space="preserve"> Magnetic induction Cycler </w:t>
      </w:r>
      <w:proofErr w:type="spellStart"/>
      <w:r w:rsidR="00F32394" w:rsidRPr="00BD2CC5">
        <w:rPr>
          <w:rFonts w:ascii="Tahoma" w:eastAsia="Times New Roman" w:hAnsi="Tahoma" w:cs="Tahoma"/>
          <w:color w:val="000000"/>
        </w:rPr>
        <w:t>MiC</w:t>
      </w:r>
      <w:proofErr w:type="spellEnd"/>
      <w:r w:rsidR="00F32394" w:rsidRPr="00BD2CC5">
        <w:rPr>
          <w:rFonts w:ascii="Tahoma" w:eastAsia="Times New Roman" w:hAnsi="Tahoma" w:cs="Tahoma"/>
          <w:color w:val="000000"/>
        </w:rPr>
        <w:t xml:space="preserve">-PCR Real Time PCR System Australia. Data generated were </w:t>
      </w:r>
      <w:proofErr w:type="spellStart"/>
      <w:r w:rsidR="00F32394" w:rsidRPr="00BD2CC5">
        <w:rPr>
          <w:rFonts w:ascii="Tahoma" w:eastAsia="Times New Roman" w:hAnsi="Tahoma" w:cs="Tahoma"/>
          <w:color w:val="000000"/>
        </w:rPr>
        <w:t>analysed</w:t>
      </w:r>
      <w:proofErr w:type="spellEnd"/>
      <w:r w:rsidR="00F32394" w:rsidRPr="00BD2CC5">
        <w:rPr>
          <w:rFonts w:ascii="Tahoma" w:eastAsia="Times New Roman" w:hAnsi="Tahoma" w:cs="Tahoma"/>
          <w:color w:val="000000"/>
        </w:rPr>
        <w:t xml:space="preserve"> using melt curve analysis in the </w:t>
      </w:r>
      <w:proofErr w:type="spellStart"/>
      <w:r w:rsidR="00F32394" w:rsidRPr="00BD2CC5">
        <w:rPr>
          <w:rFonts w:ascii="Tahoma" w:eastAsia="Times New Roman" w:hAnsi="Tahoma" w:cs="Tahoma"/>
          <w:color w:val="000000"/>
        </w:rPr>
        <w:t>micPCR</w:t>
      </w:r>
      <w:proofErr w:type="spellEnd"/>
      <w:r w:rsidR="00F32394" w:rsidRPr="00BD2CC5">
        <w:rPr>
          <w:rFonts w:ascii="Tahoma" w:eastAsia="Times New Roman" w:hAnsi="Tahoma" w:cs="Tahoma"/>
          <w:color w:val="000000"/>
        </w:rPr>
        <w:t xml:space="preserve"> software while the frequency distribution was done using Number Cruncher Statistical Software (NCSS) Version 13.0</w:t>
      </w:r>
      <w:r w:rsidR="00F72196" w:rsidRPr="00BD2CC5">
        <w:rPr>
          <w:rFonts w:ascii="Tahoma" w:eastAsia="Times New Roman" w:hAnsi="Tahoma" w:cs="Tahoma"/>
          <w:color w:val="000000"/>
        </w:rPr>
        <w:t>.</w:t>
      </w:r>
      <w:r w:rsidR="00F32394" w:rsidRPr="00BD2CC5">
        <w:rPr>
          <w:rFonts w:ascii="Tahoma" w:eastAsia="Times New Roman" w:hAnsi="Tahoma" w:cs="Tahoma"/>
          <w:color w:val="000000"/>
        </w:rPr>
        <w:t xml:space="preserve">  P</w:t>
      </w:r>
      <w:r w:rsidR="00F72196" w:rsidRPr="00BD2CC5">
        <w:rPr>
          <w:rFonts w:ascii="Tahoma" w:eastAsia="Times New Roman" w:hAnsi="Tahoma" w:cs="Tahoma"/>
          <w:color w:val="000000"/>
        </w:rPr>
        <w:t xml:space="preserve"> values less than</w:t>
      </w:r>
      <w:r w:rsidR="00F32394" w:rsidRPr="00BD2CC5">
        <w:rPr>
          <w:rFonts w:ascii="Tahoma" w:eastAsia="Times New Roman" w:hAnsi="Tahoma" w:cs="Tahoma"/>
          <w:color w:val="000000"/>
        </w:rPr>
        <w:t xml:space="preserve"> 0.05 was considered statistically significant. </w:t>
      </w:r>
    </w:p>
    <w:p w14:paraId="11781F9A" w14:textId="77777777" w:rsidR="00F47AC8" w:rsidRDefault="00F47AC8" w:rsidP="00F32394">
      <w:pPr>
        <w:spacing w:after="200" w:line="240" w:lineRule="auto"/>
        <w:ind w:left="0" w:hanging="2"/>
        <w:jc w:val="both"/>
        <w:rPr>
          <w:rFonts w:ascii="Tahoma" w:eastAsia="Times New Roman" w:hAnsi="Tahoma" w:cs="Tahoma"/>
          <w:color w:val="000000"/>
        </w:rPr>
      </w:pPr>
      <w:r w:rsidRPr="001511D3">
        <w:rPr>
          <w:rFonts w:ascii="Tahoma" w:eastAsia="Times New Roman" w:hAnsi="Tahoma" w:cs="Tahoma"/>
          <w:b/>
          <w:bCs/>
          <w:color w:val="000000"/>
        </w:rPr>
        <w:t>Findings:</w:t>
      </w:r>
      <w:r>
        <w:rPr>
          <w:rFonts w:ascii="Tahoma" w:eastAsia="Times New Roman" w:hAnsi="Tahoma" w:cs="Tahoma"/>
          <w:color w:val="000000"/>
        </w:rPr>
        <w:t xml:space="preserve"> </w:t>
      </w:r>
      <w:r w:rsidR="00F32394" w:rsidRPr="00BD2CC5">
        <w:rPr>
          <w:rFonts w:ascii="Tahoma" w:eastAsia="Times New Roman" w:hAnsi="Tahoma" w:cs="Tahoma"/>
          <w:color w:val="000000"/>
        </w:rPr>
        <w:t>Frequency distribution of HPA gene typing in the overall population shows that HPA 1a/a (32.70%) HPA 1 a/b (40.40%) HPA 1b/b (26. 93%), HPA 2 a/a (1.9%) HPA 2a/b (40,42%) HPA 2b/b (57.7%), HPA 3a/a (2.9%) HPA 3a/b (25.0%), HPA 3b/b (72.1%). HPA 4a/a (81.7%), HPA 4a/b (8.7%)</w:t>
      </w:r>
      <w:r w:rsidR="00F72196" w:rsidRPr="00BD2CC5">
        <w:rPr>
          <w:rFonts w:ascii="Tahoma" w:eastAsia="Times New Roman" w:hAnsi="Tahoma" w:cs="Tahoma"/>
          <w:color w:val="000000"/>
        </w:rPr>
        <w:t xml:space="preserve">, </w:t>
      </w:r>
      <w:r w:rsidR="00F32394" w:rsidRPr="00BD2CC5">
        <w:rPr>
          <w:rFonts w:ascii="Tahoma" w:eastAsia="Times New Roman" w:hAnsi="Tahoma" w:cs="Tahoma"/>
          <w:color w:val="000000"/>
        </w:rPr>
        <w:t xml:space="preserve">HPA 4 b/b (9.6%), HPA 5a/a was absent, HPA 5a/b (1.9%) and HPA 5b/b (98.1%) For the various ethnic groups; in </w:t>
      </w:r>
      <w:proofErr w:type="spellStart"/>
      <w:r w:rsidR="00F32394" w:rsidRPr="00BD2CC5">
        <w:rPr>
          <w:rFonts w:ascii="Tahoma" w:eastAsia="Times New Roman" w:hAnsi="Tahoma" w:cs="Tahoma"/>
          <w:color w:val="000000"/>
        </w:rPr>
        <w:t>Etche</w:t>
      </w:r>
      <w:proofErr w:type="spellEnd"/>
      <w:r w:rsidR="00F32394" w:rsidRPr="00BD2CC5">
        <w:rPr>
          <w:rFonts w:ascii="Tahoma" w:eastAsia="Times New Roman" w:hAnsi="Tahoma" w:cs="Tahoma"/>
          <w:color w:val="000000"/>
        </w:rPr>
        <w:t xml:space="preserve"> and Ijaw HPA 4a/a and HPA 5b/b were the most predominant, interestingly this was also the case in Ogba, </w:t>
      </w:r>
      <w:proofErr w:type="spellStart"/>
      <w:r w:rsidR="00F32394" w:rsidRPr="00BD2CC5">
        <w:rPr>
          <w:rFonts w:ascii="Tahoma" w:eastAsia="Times New Roman" w:hAnsi="Tahoma" w:cs="Tahoma"/>
          <w:color w:val="000000"/>
        </w:rPr>
        <w:t>Ikwerre</w:t>
      </w:r>
      <w:proofErr w:type="spellEnd"/>
      <w:r w:rsidR="00F32394" w:rsidRPr="00BD2CC5">
        <w:rPr>
          <w:rFonts w:ascii="Tahoma" w:eastAsia="Times New Roman" w:hAnsi="Tahoma" w:cs="Tahoma"/>
          <w:color w:val="000000"/>
        </w:rPr>
        <w:t xml:space="preserve"> and Ogoni.</w:t>
      </w:r>
      <w:r w:rsidR="00F72196" w:rsidRPr="00BD2CC5">
        <w:rPr>
          <w:rFonts w:ascii="Tahoma" w:eastAsia="Times New Roman" w:hAnsi="Tahoma" w:cs="Tahoma"/>
          <w:color w:val="000000"/>
        </w:rPr>
        <w:t xml:space="preserve"> </w:t>
      </w:r>
    </w:p>
    <w:p w14:paraId="72B9F52F" w14:textId="1E64CB08" w:rsidR="00F32394" w:rsidRPr="00BD2CC5" w:rsidRDefault="00F32394" w:rsidP="00F47AC8">
      <w:pPr>
        <w:spacing w:after="200" w:line="240" w:lineRule="auto"/>
        <w:ind w:left="-2" w:firstLineChars="0" w:firstLine="0"/>
        <w:jc w:val="both"/>
        <w:rPr>
          <w:rFonts w:ascii="Tahoma" w:eastAsia="Times New Roman" w:hAnsi="Tahoma" w:cs="Tahoma"/>
          <w:color w:val="000000"/>
        </w:rPr>
      </w:pPr>
      <w:r w:rsidRPr="00BD2CC5">
        <w:rPr>
          <w:rFonts w:ascii="Tahoma" w:eastAsia="Times New Roman" w:hAnsi="Tahoma" w:cs="Tahoma"/>
          <w:color w:val="000000"/>
        </w:rPr>
        <w:t xml:space="preserve"> </w:t>
      </w:r>
      <w:r w:rsidR="00F47AC8" w:rsidRPr="001511D3">
        <w:rPr>
          <w:rFonts w:ascii="Tahoma" w:eastAsia="Times New Roman" w:hAnsi="Tahoma" w:cs="Tahoma"/>
          <w:b/>
          <w:bCs/>
          <w:color w:val="000000"/>
        </w:rPr>
        <w:t>C</w:t>
      </w:r>
      <w:r w:rsidRPr="001511D3">
        <w:rPr>
          <w:rFonts w:ascii="Tahoma" w:eastAsia="Times New Roman" w:hAnsi="Tahoma" w:cs="Tahoma"/>
          <w:b/>
          <w:bCs/>
          <w:color w:val="000000"/>
        </w:rPr>
        <w:t>onclusion</w:t>
      </w:r>
      <w:r w:rsidR="00F47AC8" w:rsidRPr="001511D3">
        <w:rPr>
          <w:rFonts w:ascii="Tahoma" w:eastAsia="Times New Roman" w:hAnsi="Tahoma" w:cs="Tahoma"/>
          <w:b/>
          <w:bCs/>
          <w:color w:val="000000"/>
        </w:rPr>
        <w:t xml:space="preserve"> and Clinical Significance</w:t>
      </w:r>
      <w:r w:rsidR="00F47AC8">
        <w:rPr>
          <w:rFonts w:ascii="Tahoma" w:eastAsia="Times New Roman" w:hAnsi="Tahoma" w:cs="Tahoma"/>
          <w:color w:val="000000"/>
        </w:rPr>
        <w:t>:</w:t>
      </w:r>
      <w:r w:rsidR="001511D3">
        <w:rPr>
          <w:rFonts w:ascii="Tahoma" w:eastAsia="Times New Roman" w:hAnsi="Tahoma" w:cs="Tahoma"/>
          <w:color w:val="000000"/>
        </w:rPr>
        <w:t xml:space="preserve"> </w:t>
      </w:r>
      <w:r w:rsidRPr="00BD2CC5">
        <w:rPr>
          <w:rFonts w:ascii="Tahoma" w:eastAsia="Times New Roman" w:hAnsi="Tahoma" w:cs="Tahoma"/>
          <w:color w:val="000000"/>
        </w:rPr>
        <w:t xml:space="preserve">Homozygous ‘b’ was more prevalent among all the populations, followed by homozygous ‘a’ and heterozygous a/b. HPA-5 b/b is most prevalent in </w:t>
      </w:r>
      <w:r w:rsidRPr="00BD2CC5">
        <w:rPr>
          <w:rFonts w:ascii="Tahoma" w:eastAsia="Times New Roman" w:hAnsi="Tahoma" w:cs="Tahoma"/>
          <w:color w:val="000000"/>
        </w:rPr>
        <w:lastRenderedPageBreak/>
        <w:t>the general population while the HPA 5a/a was completely absent.</w:t>
      </w:r>
      <w:r w:rsidR="00234FEA">
        <w:rPr>
          <w:rFonts w:ascii="Tahoma" w:eastAsia="Times New Roman" w:hAnsi="Tahoma" w:cs="Tahoma"/>
          <w:color w:val="000000"/>
        </w:rPr>
        <w:t xml:space="preserve"> </w:t>
      </w:r>
      <w:r w:rsidR="00793719">
        <w:rPr>
          <w:rFonts w:ascii="Tahoma" w:eastAsia="Times New Roman" w:hAnsi="Tahoma" w:cs="Tahoma"/>
          <w:color w:val="000000"/>
        </w:rPr>
        <w:t xml:space="preserve">Since Human platelet antibodies are often implicated in conditions such as alloimmune </w:t>
      </w:r>
      <w:proofErr w:type="gramStart"/>
      <w:r w:rsidR="00793719">
        <w:rPr>
          <w:rFonts w:ascii="Tahoma" w:eastAsia="Times New Roman" w:hAnsi="Tahoma" w:cs="Tahoma"/>
          <w:color w:val="000000"/>
        </w:rPr>
        <w:t>thrombocytopenia(</w:t>
      </w:r>
      <w:proofErr w:type="gramEnd"/>
      <w:r w:rsidR="00793719">
        <w:rPr>
          <w:rFonts w:ascii="Tahoma" w:eastAsia="Times New Roman" w:hAnsi="Tahoma" w:cs="Tahoma"/>
          <w:color w:val="000000"/>
        </w:rPr>
        <w:t>NAIT), Idiopathic thrombocytopenic purpura(ITP) and platelet refractoriness</w:t>
      </w:r>
      <w:r w:rsidR="001511D3">
        <w:rPr>
          <w:rFonts w:ascii="Tahoma" w:eastAsia="Times New Roman" w:hAnsi="Tahoma" w:cs="Tahoma"/>
          <w:color w:val="000000"/>
        </w:rPr>
        <w:t>, a molecular study to determine the human platelet genes in this part of this world became necessary hence this study.</w:t>
      </w:r>
    </w:p>
    <w:p w14:paraId="115AE4E7" w14:textId="670C313B" w:rsidR="00F72196" w:rsidRPr="00BD2CC5" w:rsidRDefault="00F72196" w:rsidP="00F32394">
      <w:pPr>
        <w:spacing w:after="200" w:line="240" w:lineRule="auto"/>
        <w:ind w:left="0" w:hanging="2"/>
        <w:jc w:val="both"/>
        <w:rPr>
          <w:rFonts w:ascii="Tahoma" w:eastAsia="Times New Roman" w:hAnsi="Tahoma" w:cs="Tahoma"/>
          <w:color w:val="000000"/>
        </w:rPr>
      </w:pPr>
    </w:p>
    <w:p w14:paraId="59C990EE" w14:textId="44A07D71" w:rsidR="00F72196" w:rsidRPr="00BD2CC5" w:rsidRDefault="00AE2EEC" w:rsidP="00F32394">
      <w:pPr>
        <w:spacing w:after="200" w:line="240" w:lineRule="auto"/>
        <w:ind w:left="0" w:hanging="2"/>
        <w:jc w:val="both"/>
        <w:rPr>
          <w:rFonts w:ascii="Tahoma" w:eastAsia="Times New Roman" w:hAnsi="Tahoma" w:cs="Tahoma"/>
          <w:color w:val="000000"/>
        </w:rPr>
      </w:pPr>
      <w:r w:rsidRPr="00BD2CC5">
        <w:rPr>
          <w:rFonts w:ascii="Tahoma" w:eastAsia="Times New Roman" w:hAnsi="Tahoma" w:cs="Tahoma"/>
          <w:color w:val="000000"/>
        </w:rPr>
        <w:t>Keywords: Gene Frequencies, Human Platelet Antigens, ethnic groups, Niger Delta, Nigeria</w:t>
      </w:r>
    </w:p>
    <w:p w14:paraId="02CFA2E5" w14:textId="77777777" w:rsidR="0014029A" w:rsidRDefault="0014029A" w:rsidP="0014029A">
      <w:pPr>
        <w:ind w:left="0" w:hanging="2"/>
        <w:jc w:val="both"/>
        <w:rPr>
          <w:rFonts w:ascii="Tahoma" w:eastAsia="Times New Roman" w:hAnsi="Tahoma" w:cs="Tahoma"/>
          <w:color w:val="000000"/>
          <w:sz w:val="24"/>
          <w:szCs w:val="24"/>
        </w:rPr>
      </w:pPr>
    </w:p>
    <w:p w14:paraId="6C2AC021" w14:textId="3762FB5E" w:rsidR="0014029A" w:rsidRDefault="0014029A" w:rsidP="0014029A">
      <w:pPr>
        <w:ind w:left="0" w:hanging="2"/>
        <w:jc w:val="both"/>
        <w:rPr>
          <w:rFonts w:ascii="Tahoma" w:eastAsia="Times New Roman" w:hAnsi="Tahoma" w:cs="Tahoma"/>
          <w:color w:val="000000"/>
          <w:sz w:val="24"/>
          <w:szCs w:val="24"/>
        </w:rPr>
      </w:pPr>
      <w:r w:rsidRPr="0014029A">
        <w:rPr>
          <w:rFonts w:ascii="Tahoma" w:eastAsia="Times New Roman" w:hAnsi="Tahoma" w:cs="Tahoma"/>
          <w:color w:val="000000"/>
          <w:sz w:val="24"/>
          <w:szCs w:val="24"/>
        </w:rPr>
        <w:t>Biography</w:t>
      </w:r>
    </w:p>
    <w:p w14:paraId="1EB95DCD" w14:textId="77777777" w:rsidR="00082691" w:rsidRDefault="00082691" w:rsidP="00082691">
      <w:pPr>
        <w:ind w:left="0" w:hanging="2"/>
        <w:jc w:val="both"/>
        <w:rPr>
          <w:rFonts w:ascii="Tahoma" w:hAnsi="Tahoma" w:cs="Tahoma"/>
        </w:rPr>
      </w:pPr>
      <w:r>
        <w:rPr>
          <w:noProof/>
        </w:rPr>
        <w:drawing>
          <wp:inline distT="0" distB="0" distL="0" distR="0" wp14:anchorId="64936523" wp14:editId="03B39CCE">
            <wp:extent cx="809625" cy="1133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9625" cy="1133475"/>
                    </a:xfrm>
                    <a:prstGeom prst="rect">
                      <a:avLst/>
                    </a:prstGeom>
                    <a:noFill/>
                    <a:ln>
                      <a:noFill/>
                    </a:ln>
                  </pic:spPr>
                </pic:pic>
              </a:graphicData>
            </a:graphic>
          </wp:inline>
        </w:drawing>
      </w:r>
    </w:p>
    <w:p w14:paraId="5973ED01" w14:textId="4B6FE537" w:rsidR="00CC75C5" w:rsidRPr="00082691" w:rsidRDefault="00CC75C5" w:rsidP="00082691">
      <w:pPr>
        <w:ind w:left="0" w:hanging="2"/>
        <w:jc w:val="both"/>
        <w:rPr>
          <w:rFonts w:ascii="Tahoma" w:eastAsia="Times New Roman" w:hAnsi="Tahoma" w:cs="Tahoma"/>
          <w:color w:val="000000"/>
          <w:sz w:val="24"/>
          <w:szCs w:val="24"/>
        </w:rPr>
      </w:pPr>
      <w:r w:rsidRPr="00CC75C5">
        <w:rPr>
          <w:rFonts w:ascii="Tahoma" w:hAnsi="Tahoma" w:cs="Tahoma"/>
        </w:rPr>
        <w:t xml:space="preserve">Professor Zaccheaus Awortu Jeremiah is a Professor </w:t>
      </w:r>
      <w:r w:rsidR="0014029A" w:rsidRPr="00CC75C5">
        <w:rPr>
          <w:rFonts w:ascii="Tahoma" w:hAnsi="Tahoma" w:cs="Tahoma"/>
        </w:rPr>
        <w:t xml:space="preserve">of </w:t>
      </w:r>
      <w:proofErr w:type="spellStart"/>
      <w:r w:rsidR="0014029A" w:rsidRPr="00CC75C5">
        <w:rPr>
          <w:rFonts w:ascii="Tahoma" w:hAnsi="Tahoma" w:cs="Tahoma"/>
        </w:rPr>
        <w:t>Haematology</w:t>
      </w:r>
      <w:proofErr w:type="spellEnd"/>
      <w:r w:rsidRPr="00CC75C5">
        <w:rPr>
          <w:rFonts w:ascii="Tahoma" w:hAnsi="Tahoma" w:cs="Tahoma"/>
        </w:rPr>
        <w:t xml:space="preserve"> and Bloo</w:t>
      </w:r>
      <w:r w:rsidR="00082691">
        <w:rPr>
          <w:rFonts w:ascii="Tahoma" w:hAnsi="Tahoma" w:cs="Tahoma"/>
        </w:rPr>
        <w:t xml:space="preserve">d </w:t>
      </w:r>
      <w:r w:rsidRPr="00CC75C5">
        <w:rPr>
          <w:rFonts w:ascii="Tahoma" w:hAnsi="Tahoma" w:cs="Tahoma"/>
        </w:rPr>
        <w:t>Transfusion Science in the Rivers State University, Port Harcourt. He holds the Doctor of Philosophy (</w:t>
      </w:r>
      <w:proofErr w:type="spellStart"/>
      <w:proofErr w:type="gramStart"/>
      <w:r w:rsidRPr="00CC75C5">
        <w:rPr>
          <w:rFonts w:ascii="Tahoma" w:hAnsi="Tahoma" w:cs="Tahoma"/>
        </w:rPr>
        <w:t>Ph.D</w:t>
      </w:r>
      <w:proofErr w:type="spellEnd"/>
      <w:proofErr w:type="gramEnd"/>
      <w:r w:rsidRPr="00CC75C5">
        <w:rPr>
          <w:rFonts w:ascii="Tahoma" w:hAnsi="Tahoma" w:cs="Tahoma"/>
        </w:rPr>
        <w:t xml:space="preserve">) in </w:t>
      </w:r>
      <w:proofErr w:type="spellStart"/>
      <w:r w:rsidRPr="00CC75C5">
        <w:rPr>
          <w:rFonts w:ascii="Tahoma" w:hAnsi="Tahoma" w:cs="Tahoma"/>
        </w:rPr>
        <w:t>Haematology</w:t>
      </w:r>
      <w:proofErr w:type="spellEnd"/>
      <w:r w:rsidRPr="00CC75C5">
        <w:rPr>
          <w:rFonts w:ascii="Tahoma" w:hAnsi="Tahoma" w:cs="Tahoma"/>
        </w:rPr>
        <w:t xml:space="preserve"> and BTS, Fellow of the Institute of Biomedical Science (FIBMS) London, Fellow of the Royal College of Pathologists (</w:t>
      </w:r>
      <w:proofErr w:type="spellStart"/>
      <w:r w:rsidRPr="00CC75C5">
        <w:rPr>
          <w:rFonts w:ascii="Tahoma" w:hAnsi="Tahoma" w:cs="Tahoma"/>
        </w:rPr>
        <w:t>FRCPath</w:t>
      </w:r>
      <w:proofErr w:type="spellEnd"/>
      <w:r w:rsidRPr="00CC75C5">
        <w:rPr>
          <w:rFonts w:ascii="Tahoma" w:hAnsi="Tahoma" w:cs="Tahoma"/>
        </w:rPr>
        <w:t xml:space="preserve">) London and Fellow of the West African Postgraduate College of Medical Laboratory Science ( FWAPCMLS). He is currently the Regional Chair of the </w:t>
      </w:r>
      <w:proofErr w:type="spellStart"/>
      <w:r w:rsidRPr="00CC75C5">
        <w:rPr>
          <w:rFonts w:ascii="Tahoma" w:hAnsi="Tahoma" w:cs="Tahoma"/>
        </w:rPr>
        <w:t>Haematology</w:t>
      </w:r>
      <w:proofErr w:type="spellEnd"/>
      <w:r w:rsidRPr="00CC75C5">
        <w:rPr>
          <w:rFonts w:ascii="Tahoma" w:hAnsi="Tahoma" w:cs="Tahoma"/>
        </w:rPr>
        <w:t xml:space="preserve"> Faculty</w:t>
      </w:r>
      <w:r w:rsidR="0014029A">
        <w:rPr>
          <w:rFonts w:ascii="Tahoma" w:hAnsi="Tahoma" w:cs="Tahoma"/>
        </w:rPr>
        <w:t xml:space="preserve"> </w:t>
      </w:r>
      <w:r w:rsidRPr="00CC75C5">
        <w:rPr>
          <w:rFonts w:ascii="Tahoma" w:hAnsi="Tahoma" w:cs="Tahoma"/>
        </w:rPr>
        <w:t>in WAPCMLS.</w:t>
      </w:r>
    </w:p>
    <w:p w14:paraId="4F5819CD" w14:textId="77777777" w:rsidR="00CC75C5" w:rsidRPr="00CC75C5" w:rsidRDefault="00CC75C5" w:rsidP="00CC75C5">
      <w:pPr>
        <w:ind w:left="0" w:hanging="2"/>
        <w:jc w:val="both"/>
        <w:rPr>
          <w:rFonts w:ascii="Tahoma" w:hAnsi="Tahoma" w:cs="Tahoma"/>
        </w:rPr>
      </w:pPr>
      <w:r w:rsidRPr="00CC75C5">
        <w:rPr>
          <w:rFonts w:ascii="Tahoma" w:hAnsi="Tahoma" w:cs="Tahoma"/>
        </w:rPr>
        <w:t xml:space="preserve">He has served as an international mentor in the UNDP and </w:t>
      </w:r>
      <w:proofErr w:type="spellStart"/>
      <w:r w:rsidRPr="00CC75C5">
        <w:rPr>
          <w:rFonts w:ascii="Tahoma" w:hAnsi="Tahoma" w:cs="Tahoma"/>
        </w:rPr>
        <w:t>RCPath</w:t>
      </w:r>
      <w:proofErr w:type="spellEnd"/>
      <w:r w:rsidRPr="00CC75C5">
        <w:rPr>
          <w:rFonts w:ascii="Tahoma" w:hAnsi="Tahoma" w:cs="Tahoma"/>
        </w:rPr>
        <w:t xml:space="preserve"> </w:t>
      </w:r>
      <w:proofErr w:type="spellStart"/>
      <w:r w:rsidRPr="00CC75C5">
        <w:rPr>
          <w:rFonts w:ascii="Tahoma" w:hAnsi="Tahoma" w:cs="Tahoma"/>
        </w:rPr>
        <w:t>LabSkill</w:t>
      </w:r>
      <w:proofErr w:type="spellEnd"/>
      <w:r w:rsidRPr="00CC75C5">
        <w:rPr>
          <w:rFonts w:ascii="Tahoma" w:hAnsi="Tahoma" w:cs="Tahoma"/>
        </w:rPr>
        <w:t xml:space="preserve"> Africa </w:t>
      </w:r>
      <w:proofErr w:type="spellStart"/>
      <w:r w:rsidRPr="00CC75C5">
        <w:rPr>
          <w:rFonts w:ascii="Tahoma" w:hAnsi="Tahoma" w:cs="Tahoma"/>
        </w:rPr>
        <w:t>programme</w:t>
      </w:r>
      <w:proofErr w:type="spellEnd"/>
      <w:r w:rsidRPr="00CC75C5">
        <w:rPr>
          <w:rFonts w:ascii="Tahoma" w:hAnsi="Tahoma" w:cs="Tahoma"/>
        </w:rPr>
        <w:t xml:space="preserve"> in the East African Countries of Kenya, Tanzania, Zimbabwe and Uganda. He has supervised and graduated over fifteen </w:t>
      </w:r>
      <w:proofErr w:type="spellStart"/>
      <w:proofErr w:type="gramStart"/>
      <w:r w:rsidRPr="00CC75C5">
        <w:rPr>
          <w:rFonts w:ascii="Tahoma" w:hAnsi="Tahoma" w:cs="Tahoma"/>
        </w:rPr>
        <w:t>Ph.D</w:t>
      </w:r>
      <w:proofErr w:type="spellEnd"/>
      <w:proofErr w:type="gramEnd"/>
      <w:r w:rsidRPr="00CC75C5">
        <w:rPr>
          <w:rFonts w:ascii="Tahoma" w:hAnsi="Tahoma" w:cs="Tahoma"/>
        </w:rPr>
        <w:t xml:space="preserve"> students in </w:t>
      </w:r>
      <w:proofErr w:type="spellStart"/>
      <w:r w:rsidRPr="00CC75C5">
        <w:rPr>
          <w:rFonts w:ascii="Tahoma" w:hAnsi="Tahoma" w:cs="Tahoma"/>
        </w:rPr>
        <w:t>Haematology</w:t>
      </w:r>
      <w:proofErr w:type="spellEnd"/>
      <w:r w:rsidRPr="00CC75C5">
        <w:rPr>
          <w:rFonts w:ascii="Tahoma" w:hAnsi="Tahoma" w:cs="Tahoma"/>
        </w:rPr>
        <w:t xml:space="preserve"> and BTS across several Universities in Nigeria. He has over one hundred and twenty (120) research publications in National and International peer review journals to his credit.</w:t>
      </w:r>
    </w:p>
    <w:p w14:paraId="01E2B088" w14:textId="577F4F09" w:rsidR="00CC75C5" w:rsidRDefault="00CC75C5" w:rsidP="00CC75C5">
      <w:pPr>
        <w:ind w:left="0" w:hanging="2"/>
        <w:jc w:val="both"/>
        <w:rPr>
          <w:rFonts w:ascii="Tahoma" w:hAnsi="Tahoma" w:cs="Tahoma"/>
        </w:rPr>
      </w:pPr>
      <w:r w:rsidRPr="00CC75C5">
        <w:rPr>
          <w:rFonts w:ascii="Tahoma" w:hAnsi="Tahoma" w:cs="Tahoma"/>
        </w:rPr>
        <w:t xml:space="preserve">He is the founding President of the </w:t>
      </w:r>
      <w:proofErr w:type="spellStart"/>
      <w:r w:rsidRPr="00CC75C5">
        <w:rPr>
          <w:rFonts w:ascii="Tahoma" w:hAnsi="Tahoma" w:cs="Tahoma"/>
        </w:rPr>
        <w:t>Haematology</w:t>
      </w:r>
      <w:proofErr w:type="spellEnd"/>
      <w:r w:rsidRPr="00CC75C5">
        <w:rPr>
          <w:rFonts w:ascii="Tahoma" w:hAnsi="Tahoma" w:cs="Tahoma"/>
        </w:rPr>
        <w:t xml:space="preserve"> and Blood Transfusion Scientists Society of Nigeria (HBTSSN)</w:t>
      </w:r>
      <w:r w:rsidR="0014029A">
        <w:rPr>
          <w:rFonts w:ascii="Tahoma" w:hAnsi="Tahoma" w:cs="Tahoma"/>
        </w:rPr>
        <w:t>(www.hbtssn.org).</w:t>
      </w:r>
      <w:r w:rsidRPr="00CC75C5">
        <w:rPr>
          <w:rFonts w:ascii="Tahoma" w:hAnsi="Tahoma" w:cs="Tahoma"/>
        </w:rPr>
        <w:t xml:space="preserve"> He is happily married to </w:t>
      </w:r>
      <w:proofErr w:type="gramStart"/>
      <w:r w:rsidRPr="00CC75C5">
        <w:rPr>
          <w:rFonts w:ascii="Tahoma" w:hAnsi="Tahoma" w:cs="Tahoma"/>
        </w:rPr>
        <w:t>Dr(</w:t>
      </w:r>
      <w:proofErr w:type="spellStart"/>
      <w:proofErr w:type="gramEnd"/>
      <w:r w:rsidRPr="00CC75C5">
        <w:rPr>
          <w:rFonts w:ascii="Tahoma" w:hAnsi="Tahoma" w:cs="Tahoma"/>
        </w:rPr>
        <w:t>Mrs</w:t>
      </w:r>
      <w:proofErr w:type="spellEnd"/>
      <w:r w:rsidRPr="00CC75C5">
        <w:rPr>
          <w:rFonts w:ascii="Tahoma" w:hAnsi="Tahoma" w:cs="Tahoma"/>
        </w:rPr>
        <w:t xml:space="preserve">) </w:t>
      </w:r>
      <w:proofErr w:type="spellStart"/>
      <w:r w:rsidRPr="00CC75C5">
        <w:rPr>
          <w:rFonts w:ascii="Tahoma" w:hAnsi="Tahoma" w:cs="Tahoma"/>
        </w:rPr>
        <w:t>Theresa.A.Jeremiah</w:t>
      </w:r>
      <w:proofErr w:type="spellEnd"/>
      <w:r w:rsidRPr="00CC75C5">
        <w:rPr>
          <w:rFonts w:ascii="Tahoma" w:hAnsi="Tahoma" w:cs="Tahoma"/>
        </w:rPr>
        <w:t>, the Rivers State Chairman, Association of Female Medical Laboratory Scientists of Nigeria(AFMLSN) and they are blessed with four children.</w:t>
      </w:r>
    </w:p>
    <w:p w14:paraId="4A080401" w14:textId="308E7E3E" w:rsidR="002226E2" w:rsidRDefault="002226E2" w:rsidP="00CC75C5">
      <w:pPr>
        <w:ind w:left="0" w:hanging="2"/>
        <w:jc w:val="both"/>
        <w:rPr>
          <w:rFonts w:ascii="Tahoma" w:hAnsi="Tahoma" w:cs="Tahoma"/>
        </w:rPr>
      </w:pPr>
    </w:p>
    <w:p w14:paraId="658DEF3B" w14:textId="6DAB8F48" w:rsidR="002226E2" w:rsidRDefault="002226E2" w:rsidP="00CC75C5">
      <w:pPr>
        <w:ind w:left="0" w:hanging="2"/>
        <w:jc w:val="both"/>
        <w:rPr>
          <w:rFonts w:ascii="Tahoma" w:hAnsi="Tahoma" w:cs="Tahoma"/>
        </w:rPr>
      </w:pPr>
      <w:r>
        <w:rPr>
          <w:rFonts w:ascii="Tahoma" w:hAnsi="Tahoma" w:cs="Tahoma"/>
        </w:rPr>
        <w:t>References</w:t>
      </w:r>
    </w:p>
    <w:p w14:paraId="69A4BDCE" w14:textId="4DF7AC42" w:rsidR="002226E2" w:rsidRPr="00CC75C5" w:rsidRDefault="002226E2" w:rsidP="00CC75C5">
      <w:pPr>
        <w:ind w:left="0" w:hanging="2"/>
        <w:jc w:val="both"/>
        <w:rPr>
          <w:rFonts w:ascii="Tahoma" w:hAnsi="Tahoma" w:cs="Tahoma"/>
        </w:rPr>
      </w:pPr>
      <w:r>
        <w:rPr>
          <w:rFonts w:ascii="Tahoma" w:hAnsi="Tahoma" w:cs="Tahoma"/>
        </w:rPr>
        <w:t xml:space="preserve">Jeremiah ZA, </w:t>
      </w:r>
      <w:proofErr w:type="spellStart"/>
      <w:r>
        <w:rPr>
          <w:rFonts w:ascii="Tahoma" w:hAnsi="Tahoma" w:cs="Tahoma"/>
        </w:rPr>
        <w:t>Obure</w:t>
      </w:r>
      <w:proofErr w:type="spellEnd"/>
      <w:r>
        <w:rPr>
          <w:rFonts w:ascii="Tahoma" w:hAnsi="Tahoma" w:cs="Tahoma"/>
        </w:rPr>
        <w:t xml:space="preserve"> JE, </w:t>
      </w:r>
      <w:proofErr w:type="spellStart"/>
      <w:r>
        <w:rPr>
          <w:rFonts w:ascii="Tahoma" w:hAnsi="Tahoma" w:cs="Tahoma"/>
        </w:rPr>
        <w:t>Erhabor</w:t>
      </w:r>
      <w:proofErr w:type="spellEnd"/>
      <w:r>
        <w:rPr>
          <w:rFonts w:ascii="Tahoma" w:hAnsi="Tahoma" w:cs="Tahoma"/>
        </w:rPr>
        <w:t xml:space="preserve"> O, </w:t>
      </w:r>
      <w:proofErr w:type="spellStart"/>
      <w:r>
        <w:rPr>
          <w:rFonts w:ascii="Tahoma" w:hAnsi="Tahoma" w:cs="Tahoma"/>
        </w:rPr>
        <w:t>Buseri</w:t>
      </w:r>
      <w:proofErr w:type="spellEnd"/>
      <w:r>
        <w:rPr>
          <w:rFonts w:ascii="Tahoma" w:hAnsi="Tahoma" w:cs="Tahoma"/>
        </w:rPr>
        <w:t xml:space="preserve"> FI. Alloantibodies to glycoprotein </w:t>
      </w:r>
      <w:proofErr w:type="spellStart"/>
      <w:r>
        <w:rPr>
          <w:rFonts w:ascii="Tahoma" w:hAnsi="Tahoma" w:cs="Tahoma"/>
        </w:rPr>
        <w:t>Ia</w:t>
      </w:r>
      <w:proofErr w:type="spellEnd"/>
      <w:r>
        <w:rPr>
          <w:rFonts w:ascii="Tahoma" w:hAnsi="Tahoma" w:cs="Tahoma"/>
        </w:rPr>
        <w:t>/</w:t>
      </w:r>
      <w:proofErr w:type="spellStart"/>
      <w:r>
        <w:rPr>
          <w:rFonts w:ascii="Tahoma" w:hAnsi="Tahoma" w:cs="Tahoma"/>
        </w:rPr>
        <w:t>IIa</w:t>
      </w:r>
      <w:proofErr w:type="spellEnd"/>
      <w:r>
        <w:rPr>
          <w:rFonts w:ascii="Tahoma" w:hAnsi="Tahoma" w:cs="Tahoma"/>
        </w:rPr>
        <w:t xml:space="preserve"> (anti-HPA-5a and -5b</w:t>
      </w:r>
      <w:r w:rsidR="00234FEA">
        <w:rPr>
          <w:rFonts w:ascii="Tahoma" w:hAnsi="Tahoma" w:cs="Tahoma"/>
        </w:rPr>
        <w:t>) and IIb/IIIa</w:t>
      </w:r>
      <w:r w:rsidR="001511D3">
        <w:rPr>
          <w:rFonts w:ascii="Tahoma" w:hAnsi="Tahoma" w:cs="Tahoma"/>
        </w:rPr>
        <w:t xml:space="preserve"> </w:t>
      </w:r>
      <w:r w:rsidR="00234FEA">
        <w:rPr>
          <w:rFonts w:ascii="Tahoma" w:hAnsi="Tahoma" w:cs="Tahoma"/>
        </w:rPr>
        <w:t>(anti-HPA-</w:t>
      </w:r>
      <w:proofErr w:type="gramStart"/>
      <w:r w:rsidR="00234FEA">
        <w:rPr>
          <w:rFonts w:ascii="Tahoma" w:hAnsi="Tahoma" w:cs="Tahoma"/>
        </w:rPr>
        <w:t>Ia,-</w:t>
      </w:r>
      <w:proofErr w:type="gramEnd"/>
      <w:r w:rsidR="00234FEA">
        <w:rPr>
          <w:rFonts w:ascii="Tahoma" w:hAnsi="Tahoma" w:cs="Tahoma"/>
        </w:rPr>
        <w:t>3a and -4a) in Nigerian Parous women. British Journal of Biomedical Science 2011; 68(1):34-37</w:t>
      </w:r>
    </w:p>
    <w:p w14:paraId="1503449C" w14:textId="77777777" w:rsidR="00F32394" w:rsidRPr="00BD2CC5" w:rsidRDefault="00F32394" w:rsidP="00F32394">
      <w:pPr>
        <w:ind w:left="0" w:hanging="2"/>
        <w:jc w:val="center"/>
        <w:rPr>
          <w:rFonts w:ascii="Tahoma" w:eastAsia="Times New Roman" w:hAnsi="Tahoma" w:cs="Tahoma"/>
          <w:color w:val="000000"/>
          <w:sz w:val="20"/>
          <w:szCs w:val="20"/>
        </w:rPr>
      </w:pPr>
    </w:p>
    <w:p w14:paraId="396BD88F" w14:textId="77777777" w:rsidR="00F32394" w:rsidRPr="00BD2CC5" w:rsidRDefault="00F32394" w:rsidP="00F32394">
      <w:pPr>
        <w:spacing w:after="200" w:line="480" w:lineRule="auto"/>
        <w:ind w:leftChars="0" w:left="0" w:firstLineChars="0" w:firstLine="0"/>
        <w:rPr>
          <w:rFonts w:ascii="Tahoma" w:eastAsia="Times New Roman" w:hAnsi="Tahoma" w:cs="Tahoma"/>
          <w:color w:val="000000"/>
          <w:sz w:val="24"/>
          <w:szCs w:val="24"/>
        </w:rPr>
      </w:pPr>
      <w:bookmarkStart w:id="0" w:name="_heading=h.2jxsxqh" w:colFirst="0" w:colLast="0"/>
      <w:bookmarkEnd w:id="0"/>
    </w:p>
    <w:p w14:paraId="795FAF27" w14:textId="77777777" w:rsidR="002F0290" w:rsidRDefault="002F0290">
      <w:pPr>
        <w:ind w:left="0" w:hanging="2"/>
      </w:pPr>
    </w:p>
    <w:sectPr w:rsidR="002F02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8F5307"/>
    <w:multiLevelType w:val="hybridMultilevel"/>
    <w:tmpl w:val="70B2C054"/>
    <w:lvl w:ilvl="0" w:tplc="3D1E2A98">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num w:numId="1" w16cid:durableId="378554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394"/>
    <w:rsid w:val="000305F7"/>
    <w:rsid w:val="00082691"/>
    <w:rsid w:val="000834D5"/>
    <w:rsid w:val="0014029A"/>
    <w:rsid w:val="001511D3"/>
    <w:rsid w:val="001F01B1"/>
    <w:rsid w:val="002226E2"/>
    <w:rsid w:val="00234FEA"/>
    <w:rsid w:val="00242E5E"/>
    <w:rsid w:val="00272BE4"/>
    <w:rsid w:val="002F0290"/>
    <w:rsid w:val="00467156"/>
    <w:rsid w:val="00793719"/>
    <w:rsid w:val="00AE2EEC"/>
    <w:rsid w:val="00BD2CC5"/>
    <w:rsid w:val="00C940FA"/>
    <w:rsid w:val="00CC75C5"/>
    <w:rsid w:val="00F302E1"/>
    <w:rsid w:val="00F32394"/>
    <w:rsid w:val="00F47AC8"/>
    <w:rsid w:val="00F72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24A0D"/>
  <w15:chartTrackingRefBased/>
  <w15:docId w15:val="{A1F6EBF8-F8D5-47B8-95F3-9B7F751DA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32394"/>
    <w:pPr>
      <w:suppressAutoHyphens/>
      <w:ind w:leftChars="-1" w:left="-1" w:hangingChars="1" w:hanging="1"/>
      <w:textDirection w:val="btLr"/>
      <w:textAlignment w:val="top"/>
      <w:outlineLvl w:val="0"/>
    </w:pPr>
    <w:rPr>
      <w:rFonts w:ascii="Calibri" w:eastAsia="Calibri" w:hAnsi="Calibri" w:cs="Calibri"/>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1B1"/>
    <w:pPr>
      <w:ind w:left="720"/>
      <w:contextualSpacing/>
    </w:pPr>
  </w:style>
  <w:style w:type="character" w:styleId="Hyperlink">
    <w:name w:val="Hyperlink"/>
    <w:basedOn w:val="DefaultParagraphFont"/>
    <w:uiPriority w:val="99"/>
    <w:unhideWhenUsed/>
    <w:rsid w:val="00467156"/>
    <w:rPr>
      <w:color w:val="0563C1" w:themeColor="hyperlink"/>
      <w:u w:val="single"/>
    </w:rPr>
  </w:style>
  <w:style w:type="character" w:styleId="UnresolvedMention">
    <w:name w:val="Unresolved Mention"/>
    <w:basedOn w:val="DefaultParagraphFont"/>
    <w:uiPriority w:val="99"/>
    <w:semiHidden/>
    <w:unhideWhenUsed/>
    <w:rsid w:val="004671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ccheaus.jeremiah@ust.edu.ng" TargetMode="External"/><Relationship Id="rId3" Type="http://schemas.openxmlformats.org/officeDocument/2006/relationships/settings" Target="settings.xml"/><Relationship Id="rId7" Type="http://schemas.openxmlformats.org/officeDocument/2006/relationships/hyperlink" Target="mailto:zacjerry3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accheaus.jeremiah@ust.edu.ng" TargetMode="External"/><Relationship Id="rId11" Type="http://schemas.openxmlformats.org/officeDocument/2006/relationships/theme" Target="theme/theme1.xml"/><Relationship Id="rId5" Type="http://schemas.openxmlformats.org/officeDocument/2006/relationships/hyperlink" Target="mailto:justinawenahemmanuel@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Zac Awortu Jeremiah</dc:creator>
  <cp:keywords/>
  <dc:description/>
  <cp:lastModifiedBy>Prof Zac Awortu Jeremiah</cp:lastModifiedBy>
  <cp:revision>2</cp:revision>
  <dcterms:created xsi:type="dcterms:W3CDTF">2022-06-27T19:56:00Z</dcterms:created>
  <dcterms:modified xsi:type="dcterms:W3CDTF">2022-06-27T19:56:00Z</dcterms:modified>
</cp:coreProperties>
</file>