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E3031" w14:textId="117FDC1A" w:rsidR="00A37D39" w:rsidRPr="006B147C" w:rsidRDefault="00A37D39" w:rsidP="00A37D39">
      <w:pPr>
        <w:jc w:val="center"/>
        <w:rPr>
          <w:rFonts w:ascii="Times New Roman" w:hAnsi="Times New Roman" w:cs="Times New Roman"/>
          <w:b/>
        </w:rPr>
      </w:pPr>
      <w:r w:rsidRPr="006B147C">
        <w:rPr>
          <w:rFonts w:ascii="Times New Roman" w:hAnsi="Times New Roman" w:cs="Times New Roman"/>
          <w:b/>
        </w:rPr>
        <w:t>An Unfortunate Case of Acute Blast Crisis</w:t>
      </w:r>
      <w:r w:rsidR="00812902" w:rsidRPr="006B147C">
        <w:rPr>
          <w:rFonts w:ascii="Times New Roman" w:hAnsi="Times New Roman" w:cs="Times New Roman"/>
          <w:b/>
        </w:rPr>
        <w:t xml:space="preserve"> and the Impact of Leukostasis on Morbidity</w:t>
      </w:r>
    </w:p>
    <w:p w14:paraId="1CC7A94D" w14:textId="47AAB692" w:rsidR="008B2E01" w:rsidRPr="006B147C" w:rsidRDefault="008B2E01">
      <w:pPr>
        <w:rPr>
          <w:rFonts w:ascii="Times New Roman" w:hAnsi="Times New Roman" w:cs="Times New Roman"/>
        </w:rPr>
      </w:pPr>
    </w:p>
    <w:p w14:paraId="7B2AED41" w14:textId="6AA4A91D" w:rsidR="006B147C" w:rsidRPr="006B147C" w:rsidRDefault="006B147C">
      <w:pPr>
        <w:rPr>
          <w:rFonts w:ascii="Times New Roman" w:hAnsi="Times New Roman" w:cs="Times New Roman"/>
        </w:rPr>
      </w:pPr>
      <w:proofErr w:type="spellStart"/>
      <w:r w:rsidRPr="006B147C">
        <w:rPr>
          <w:rFonts w:ascii="Times New Roman" w:hAnsi="Times New Roman" w:cs="Times New Roman"/>
        </w:rPr>
        <w:t>Nowa</w:t>
      </w:r>
      <w:proofErr w:type="spellEnd"/>
      <w:r w:rsidRPr="006B147C">
        <w:rPr>
          <w:rFonts w:ascii="Times New Roman" w:hAnsi="Times New Roman" w:cs="Times New Roman"/>
        </w:rPr>
        <w:t xml:space="preserve"> E</w:t>
      </w:r>
      <w:r>
        <w:rPr>
          <w:rFonts w:ascii="Times New Roman" w:hAnsi="Times New Roman" w:cs="Times New Roman"/>
        </w:rPr>
        <w:t>.</w:t>
      </w:r>
      <w:r w:rsidRPr="006B147C">
        <w:rPr>
          <w:rFonts w:ascii="Times New Roman" w:hAnsi="Times New Roman" w:cs="Times New Roman"/>
        </w:rPr>
        <w:t xml:space="preserve"> Ajayi</w:t>
      </w:r>
      <w:r>
        <w:rPr>
          <w:rFonts w:ascii="Times New Roman" w:hAnsi="Times New Roman" w:cs="Times New Roman"/>
        </w:rPr>
        <w:t xml:space="preserve"> MD</w:t>
      </w:r>
      <w:r w:rsidRPr="006B147C">
        <w:rPr>
          <w:rFonts w:ascii="Times New Roman" w:hAnsi="Times New Roman" w:cs="Times New Roman"/>
        </w:rPr>
        <w:t>, Hospice</w:t>
      </w:r>
      <w:r>
        <w:rPr>
          <w:rFonts w:ascii="Times New Roman" w:hAnsi="Times New Roman" w:cs="Times New Roman"/>
        </w:rPr>
        <w:t xml:space="preserve"> &amp;</w:t>
      </w:r>
      <w:r w:rsidRPr="006B147C">
        <w:rPr>
          <w:rFonts w:ascii="Times New Roman" w:hAnsi="Times New Roman" w:cs="Times New Roman"/>
        </w:rPr>
        <w:t xml:space="preserve"> Palliative Medicine, Aventura Hospital </w:t>
      </w:r>
      <w:r>
        <w:rPr>
          <w:rFonts w:ascii="Times New Roman" w:hAnsi="Times New Roman" w:cs="Times New Roman"/>
        </w:rPr>
        <w:t>&amp;</w:t>
      </w:r>
      <w:r w:rsidRPr="006B147C">
        <w:rPr>
          <w:rFonts w:ascii="Times New Roman" w:hAnsi="Times New Roman" w:cs="Times New Roman"/>
        </w:rPr>
        <w:t xml:space="preserve"> Medical Center</w:t>
      </w:r>
    </w:p>
    <w:p w14:paraId="4F84C74C" w14:textId="638310A3" w:rsidR="006B147C" w:rsidRPr="006B147C" w:rsidRDefault="006B147C">
      <w:pPr>
        <w:rPr>
          <w:rFonts w:ascii="Times New Roman" w:hAnsi="Times New Roman" w:cs="Times New Roman"/>
          <w:lang w:val="es-US"/>
        </w:rPr>
      </w:pPr>
      <w:proofErr w:type="spellStart"/>
      <w:r w:rsidRPr="006B147C">
        <w:rPr>
          <w:rFonts w:ascii="Times New Roman" w:hAnsi="Times New Roman" w:cs="Times New Roman"/>
          <w:lang w:val="es-US"/>
        </w:rPr>
        <w:t>Maria</w:t>
      </w:r>
      <w:proofErr w:type="spellEnd"/>
      <w:r w:rsidRPr="006B147C">
        <w:rPr>
          <w:rFonts w:ascii="Times New Roman" w:hAnsi="Times New Roman" w:cs="Times New Roman"/>
          <w:lang w:val="es-US"/>
        </w:rPr>
        <w:t xml:space="preserve"> C. </w:t>
      </w:r>
      <w:proofErr w:type="spellStart"/>
      <w:r w:rsidRPr="006B147C">
        <w:rPr>
          <w:rFonts w:ascii="Times New Roman" w:hAnsi="Times New Roman" w:cs="Times New Roman"/>
          <w:lang w:val="es-US"/>
        </w:rPr>
        <w:t>Canizares</w:t>
      </w:r>
      <w:proofErr w:type="spellEnd"/>
      <w:r w:rsidRPr="006B147C">
        <w:rPr>
          <w:rFonts w:ascii="Times New Roman" w:hAnsi="Times New Roman" w:cs="Times New Roman"/>
          <w:lang w:val="es-US"/>
        </w:rPr>
        <w:t xml:space="preserve">-Otero MD, </w:t>
      </w:r>
      <w:proofErr w:type="spellStart"/>
      <w:r w:rsidRPr="006B147C">
        <w:rPr>
          <w:rFonts w:ascii="Times New Roman" w:hAnsi="Times New Roman" w:cs="Times New Roman"/>
          <w:lang w:val="es-US"/>
        </w:rPr>
        <w:t>Internal</w:t>
      </w:r>
      <w:proofErr w:type="spellEnd"/>
      <w:r w:rsidRPr="006B147C">
        <w:rPr>
          <w:rFonts w:ascii="Times New Roman" w:hAnsi="Times New Roman" w:cs="Times New Roman"/>
          <w:lang w:val="es-US"/>
        </w:rPr>
        <w:t xml:space="preserve"> Medicine, Aventura Hospital &amp; Medical Center</w:t>
      </w:r>
    </w:p>
    <w:p w14:paraId="0D757C35" w14:textId="77777777" w:rsidR="006B147C" w:rsidRPr="006B147C" w:rsidRDefault="006B147C">
      <w:pPr>
        <w:rPr>
          <w:rFonts w:ascii="Times New Roman" w:hAnsi="Times New Roman" w:cs="Times New Roman"/>
          <w:lang w:val="es-US"/>
        </w:rPr>
      </w:pPr>
    </w:p>
    <w:p w14:paraId="32B6B508" w14:textId="77777777" w:rsidR="00A37D39" w:rsidRPr="006B147C" w:rsidRDefault="00A37D39">
      <w:pPr>
        <w:rPr>
          <w:rFonts w:ascii="Times New Roman" w:hAnsi="Times New Roman" w:cs="Times New Roman"/>
          <w:b/>
          <w:lang w:val="es-US"/>
        </w:rPr>
      </w:pPr>
    </w:p>
    <w:p w14:paraId="264BC761" w14:textId="64D9E1F1" w:rsidR="00A37D39" w:rsidRPr="006B147C" w:rsidRDefault="00A37D39">
      <w:pPr>
        <w:rPr>
          <w:rFonts w:ascii="Times New Roman" w:hAnsi="Times New Roman" w:cs="Times New Roman"/>
        </w:rPr>
      </w:pPr>
      <w:r w:rsidRPr="006B147C">
        <w:rPr>
          <w:rFonts w:ascii="Times New Roman" w:hAnsi="Times New Roman" w:cs="Times New Roman"/>
          <w:b/>
        </w:rPr>
        <w:t>Introduction:</w:t>
      </w:r>
      <w:r w:rsidRPr="006B147C">
        <w:rPr>
          <w:rFonts w:ascii="Times New Roman" w:hAnsi="Times New Roman" w:cs="Times New Roman"/>
        </w:rPr>
        <w:t xml:space="preserve"> Blast crisis is an entity seen in both acute </w:t>
      </w:r>
      <w:r w:rsidR="00A81747" w:rsidRPr="006B147C">
        <w:rPr>
          <w:rFonts w:ascii="Times New Roman" w:hAnsi="Times New Roman" w:cs="Times New Roman"/>
        </w:rPr>
        <w:t xml:space="preserve">and chronic </w:t>
      </w:r>
      <w:r w:rsidRPr="006B147C">
        <w:rPr>
          <w:rFonts w:ascii="Times New Roman" w:hAnsi="Times New Roman" w:cs="Times New Roman"/>
        </w:rPr>
        <w:t>myeloid leukem</w:t>
      </w:r>
      <w:r w:rsidR="00A81747" w:rsidRPr="006B147C">
        <w:rPr>
          <w:rFonts w:ascii="Times New Roman" w:hAnsi="Times New Roman" w:cs="Times New Roman"/>
        </w:rPr>
        <w:t xml:space="preserve">ia. </w:t>
      </w:r>
      <w:r w:rsidR="0083396E" w:rsidRPr="006B147C">
        <w:rPr>
          <w:rFonts w:ascii="Times New Roman" w:hAnsi="Times New Roman" w:cs="Times New Roman"/>
        </w:rPr>
        <w:t xml:space="preserve">It can be related to the phenomena of hyperleukocytosis and leukostasis, both potentially life-threatening conditions. </w:t>
      </w:r>
      <w:r w:rsidR="00812902" w:rsidRPr="006B147C">
        <w:rPr>
          <w:rFonts w:ascii="Times New Roman" w:hAnsi="Times New Roman" w:cs="Times New Roman"/>
        </w:rPr>
        <w:t>Hyperleukocytosis is arbitrarily defined as a WBC greater than 100,000/</w:t>
      </w:r>
      <w:proofErr w:type="spellStart"/>
      <w:r w:rsidR="00812902" w:rsidRPr="006B147C">
        <w:rPr>
          <w:rFonts w:ascii="Times New Roman" w:hAnsi="Times New Roman" w:cs="Times New Roman"/>
        </w:rPr>
        <w:t>uL</w:t>
      </w:r>
      <w:proofErr w:type="spellEnd"/>
      <w:r w:rsidR="006A547C" w:rsidRPr="006B147C">
        <w:rPr>
          <w:rFonts w:ascii="Times New Roman" w:hAnsi="Times New Roman" w:cs="Times New Roman"/>
        </w:rPr>
        <w:t>; it is widely accepted that the most severe of symptoms occur with WBC at or greater than this value, although severe symptoms can still occur with WBC of only 50,000/</w:t>
      </w:r>
      <w:proofErr w:type="spellStart"/>
      <w:r w:rsidR="006A547C" w:rsidRPr="006B147C">
        <w:rPr>
          <w:rFonts w:ascii="Times New Roman" w:hAnsi="Times New Roman" w:cs="Times New Roman"/>
        </w:rPr>
        <w:t>uL</w:t>
      </w:r>
      <w:proofErr w:type="spellEnd"/>
      <w:r w:rsidR="006A547C" w:rsidRPr="006B147C">
        <w:rPr>
          <w:rFonts w:ascii="Times New Roman" w:hAnsi="Times New Roman" w:cs="Times New Roman"/>
        </w:rPr>
        <w:t>. An important distinction exists between AML and CLL, as patients with CLL can have WBC elevation greater than 500,000/</w:t>
      </w:r>
      <w:proofErr w:type="spellStart"/>
      <w:r w:rsidR="006A547C" w:rsidRPr="006B147C">
        <w:rPr>
          <w:rFonts w:ascii="Times New Roman" w:hAnsi="Times New Roman" w:cs="Times New Roman"/>
        </w:rPr>
        <w:t>uL</w:t>
      </w:r>
      <w:proofErr w:type="spellEnd"/>
      <w:r w:rsidR="006A547C" w:rsidRPr="006B147C">
        <w:rPr>
          <w:rFonts w:ascii="Times New Roman" w:hAnsi="Times New Roman" w:cs="Times New Roman"/>
        </w:rPr>
        <w:t xml:space="preserve"> without any appreciable symptoms. This is related directly to the chronic, indolent nature of the disease course in CLL and the lack of acute, cytotoxic cytokine release that is seen in episodes of acute blast crises related to myelocytic or lymphocytic leukemia. The incidence of the phenomenon is not insignificant, with ranges from 5-13% seen in AML and 10-30% in ALL. </w:t>
      </w:r>
    </w:p>
    <w:p w14:paraId="09D05AAF" w14:textId="77777777" w:rsidR="007D713D" w:rsidRPr="006B147C" w:rsidRDefault="007D713D">
      <w:pPr>
        <w:rPr>
          <w:rFonts w:ascii="Times New Roman" w:hAnsi="Times New Roman" w:cs="Times New Roman"/>
        </w:rPr>
      </w:pPr>
    </w:p>
    <w:p w14:paraId="1933AE57" w14:textId="4B0828AF" w:rsidR="007D713D" w:rsidRPr="006B147C" w:rsidRDefault="007D713D">
      <w:pPr>
        <w:rPr>
          <w:rFonts w:ascii="Times New Roman" w:hAnsi="Times New Roman" w:cs="Times New Roman"/>
        </w:rPr>
      </w:pPr>
      <w:r w:rsidRPr="006B147C">
        <w:rPr>
          <w:rFonts w:ascii="Times New Roman" w:hAnsi="Times New Roman" w:cs="Times New Roman"/>
          <w:b/>
        </w:rPr>
        <w:t xml:space="preserve">Case Description: </w:t>
      </w:r>
      <w:r w:rsidR="00A6354C" w:rsidRPr="006B147C">
        <w:rPr>
          <w:rFonts w:ascii="Times New Roman" w:hAnsi="Times New Roman" w:cs="Times New Roman"/>
        </w:rPr>
        <w:t xml:space="preserve">This case describes a </w:t>
      </w:r>
      <w:r w:rsidR="00C43FB0" w:rsidRPr="006B147C">
        <w:rPr>
          <w:rFonts w:ascii="Times New Roman" w:hAnsi="Times New Roman" w:cs="Times New Roman"/>
        </w:rPr>
        <w:t>78 year-old female, PMH significant for CAD, HTN and</w:t>
      </w:r>
      <w:r w:rsidR="00B74762" w:rsidRPr="006B147C">
        <w:rPr>
          <w:rFonts w:ascii="Times New Roman" w:hAnsi="Times New Roman" w:cs="Times New Roman"/>
        </w:rPr>
        <w:t xml:space="preserve"> </w:t>
      </w:r>
      <w:r w:rsidR="00C43FB0" w:rsidRPr="006B147C">
        <w:rPr>
          <w:rFonts w:ascii="Times New Roman" w:hAnsi="Times New Roman" w:cs="Times New Roman"/>
        </w:rPr>
        <w:t xml:space="preserve">T2DM who presented to the ER with complaints of progressively worsening malaise for the preceding two days. Of note, patient spoke a specific dialect of Mandarin that was unknown to the translator; this made history taking of little use. Family members were present at bedside and provided the ancillary history. The patient had been on a tour of the United States over the prior week before hospital admission. Her travels had taken her to San Francisco (5 days prior to hospital admission) and Las Vegas (2 days prior to admission). The patient had actually been seen in a homeopathic clinic in Chinatown, San Francisco wherein she was prescribed an unspecified medication for a described “cold and lung infection.” </w:t>
      </w:r>
      <w:r w:rsidR="006D26C9" w:rsidRPr="006B147C">
        <w:rPr>
          <w:rFonts w:ascii="Times New Roman" w:hAnsi="Times New Roman" w:cs="Times New Roman"/>
        </w:rPr>
        <w:t xml:space="preserve">Per her family relations, this medication temporarily improved her feelings of malaise. While in Las Vegas, the patient was noted to have </w:t>
      </w:r>
      <w:r w:rsidR="00465BE4" w:rsidRPr="006B147C">
        <w:rPr>
          <w:rFonts w:ascii="Times New Roman" w:hAnsi="Times New Roman" w:cs="Times New Roman"/>
        </w:rPr>
        <w:t xml:space="preserve">difficulty with ambulation secondary to excessive weakness. </w:t>
      </w:r>
      <w:r w:rsidR="008D48F4" w:rsidRPr="006B147C">
        <w:rPr>
          <w:rFonts w:ascii="Times New Roman" w:hAnsi="Times New Roman" w:cs="Times New Roman"/>
        </w:rPr>
        <w:t xml:space="preserve">The day immediately before admission, the patient was noted to be diaphoretic, dyspneic and significantly agitated. </w:t>
      </w:r>
    </w:p>
    <w:p w14:paraId="4E60BCB5" w14:textId="77777777" w:rsidR="005E038C" w:rsidRPr="006B147C" w:rsidRDefault="005E038C">
      <w:pPr>
        <w:rPr>
          <w:rFonts w:ascii="Times New Roman" w:hAnsi="Times New Roman" w:cs="Times New Roman"/>
        </w:rPr>
      </w:pPr>
    </w:p>
    <w:p w14:paraId="70345D1E" w14:textId="3EE06A77" w:rsidR="005E038C" w:rsidRPr="006B147C" w:rsidRDefault="005E038C">
      <w:pPr>
        <w:rPr>
          <w:rFonts w:ascii="Times New Roman" w:hAnsi="Times New Roman" w:cs="Times New Roman"/>
        </w:rPr>
      </w:pPr>
      <w:r w:rsidRPr="006B147C">
        <w:rPr>
          <w:rFonts w:ascii="Times New Roman" w:hAnsi="Times New Roman" w:cs="Times New Roman"/>
        </w:rPr>
        <w:t>On arrival to the ER, the patient underwent evaluation before General Medicine was called for admission. She underwent a V/Q scan, which</w:t>
      </w:r>
      <w:r w:rsidR="00460C90" w:rsidRPr="006B147C">
        <w:rPr>
          <w:rFonts w:ascii="Times New Roman" w:hAnsi="Times New Roman" w:cs="Times New Roman"/>
        </w:rPr>
        <w:t xml:space="preserve"> was found to be low probability for PE.</w:t>
      </w:r>
      <w:r w:rsidRPr="006B147C">
        <w:rPr>
          <w:rFonts w:ascii="Times New Roman" w:hAnsi="Times New Roman" w:cs="Times New Roman"/>
        </w:rPr>
        <w:t xml:space="preserve"> The patient was then transferred to the ultrasound suite for Duplex ultrasound of the bilateral lower extremities, with the leading diagnosis at that time being VTE. While in the ultrasound suite, the patient experienced multiple episodes of coffee-ground emesis. Shortly thereafter, the patient went into PEA arrest and the hospital code team was activated. ROSC was</w:t>
      </w:r>
      <w:r w:rsidR="00460C90" w:rsidRPr="006B147C">
        <w:rPr>
          <w:rFonts w:ascii="Times New Roman" w:hAnsi="Times New Roman" w:cs="Times New Roman"/>
        </w:rPr>
        <w:t xml:space="preserve"> obtained after approximately seven minutes </w:t>
      </w:r>
      <w:r w:rsidRPr="006B147C">
        <w:rPr>
          <w:rFonts w:ascii="Times New Roman" w:hAnsi="Times New Roman" w:cs="Times New Roman"/>
        </w:rPr>
        <w:t>and the patient was transferred to the ICU</w:t>
      </w:r>
      <w:r w:rsidR="00460C90" w:rsidRPr="006B147C">
        <w:rPr>
          <w:rFonts w:ascii="Times New Roman" w:hAnsi="Times New Roman" w:cs="Times New Roman"/>
        </w:rPr>
        <w:t>, experiencing another episode of cardiac arrest requiring defibrillation immediately after intubation</w:t>
      </w:r>
      <w:r w:rsidRPr="006B147C">
        <w:rPr>
          <w:rFonts w:ascii="Times New Roman" w:hAnsi="Times New Roman" w:cs="Times New Roman"/>
        </w:rPr>
        <w:t>. During her brief ICU stay, the patient experienced addi</w:t>
      </w:r>
      <w:r w:rsidR="006B7BC2" w:rsidRPr="006B147C">
        <w:rPr>
          <w:rFonts w:ascii="Times New Roman" w:hAnsi="Times New Roman" w:cs="Times New Roman"/>
        </w:rPr>
        <w:t xml:space="preserve">tional </w:t>
      </w:r>
      <w:r w:rsidRPr="006B147C">
        <w:rPr>
          <w:rFonts w:ascii="Times New Roman" w:hAnsi="Times New Roman" w:cs="Times New Roman"/>
        </w:rPr>
        <w:t xml:space="preserve">instances of cardiac arrest before eventually expiring later that evening. </w:t>
      </w:r>
    </w:p>
    <w:p w14:paraId="5AC7E53C" w14:textId="77777777" w:rsidR="005E038C" w:rsidRPr="006B147C" w:rsidRDefault="005E038C">
      <w:pPr>
        <w:rPr>
          <w:rFonts w:ascii="Times New Roman" w:hAnsi="Times New Roman" w:cs="Times New Roman"/>
        </w:rPr>
      </w:pPr>
    </w:p>
    <w:p w14:paraId="20791FF0" w14:textId="2D976C99" w:rsidR="00745D03" w:rsidRPr="006B147C" w:rsidRDefault="005E038C">
      <w:pPr>
        <w:rPr>
          <w:rFonts w:ascii="Times New Roman" w:hAnsi="Times New Roman" w:cs="Times New Roman"/>
        </w:rPr>
      </w:pPr>
      <w:r w:rsidRPr="006B147C">
        <w:rPr>
          <w:rFonts w:ascii="Times New Roman" w:hAnsi="Times New Roman" w:cs="Times New Roman"/>
          <w:b/>
        </w:rPr>
        <w:t xml:space="preserve">Discussion: </w:t>
      </w:r>
      <w:r w:rsidR="00515585" w:rsidRPr="006B147C">
        <w:rPr>
          <w:rFonts w:ascii="Times New Roman" w:hAnsi="Times New Roman" w:cs="Times New Roman"/>
        </w:rPr>
        <w:t xml:space="preserve">Blast crisis and the associated hyperleukocytosis/leukostasis syndromes denote a medical emergency and require both rapid assessment and initiation of specific therapies. Any delays to </w:t>
      </w:r>
      <w:r w:rsidR="003A21CA" w:rsidRPr="006B147C">
        <w:rPr>
          <w:rFonts w:ascii="Times New Roman" w:hAnsi="Times New Roman" w:cs="Times New Roman"/>
        </w:rPr>
        <w:t xml:space="preserve">commencement of therapy are directly related to increased mortality in an </w:t>
      </w:r>
      <w:r w:rsidR="003A21CA" w:rsidRPr="006B147C">
        <w:rPr>
          <w:rFonts w:ascii="Times New Roman" w:hAnsi="Times New Roman" w:cs="Times New Roman"/>
        </w:rPr>
        <w:lastRenderedPageBreak/>
        <w:t xml:space="preserve">already </w:t>
      </w:r>
      <w:r w:rsidR="00335E66" w:rsidRPr="006B147C">
        <w:rPr>
          <w:rFonts w:ascii="Times New Roman" w:hAnsi="Times New Roman" w:cs="Times New Roman"/>
        </w:rPr>
        <w:t>highly fatal</w:t>
      </w:r>
      <w:r w:rsidR="003A21CA" w:rsidRPr="006B147C">
        <w:rPr>
          <w:rFonts w:ascii="Times New Roman" w:hAnsi="Times New Roman" w:cs="Times New Roman"/>
        </w:rPr>
        <w:t xml:space="preserve"> condition. </w:t>
      </w:r>
      <w:r w:rsidR="00335E66" w:rsidRPr="006B147C">
        <w:rPr>
          <w:rFonts w:ascii="Times New Roman" w:hAnsi="Times New Roman" w:cs="Times New Roman"/>
        </w:rPr>
        <w:t xml:space="preserve">The mainstay of therapy is rapid initiation of </w:t>
      </w:r>
      <w:r w:rsidR="00745D03" w:rsidRPr="006B147C">
        <w:rPr>
          <w:rFonts w:ascii="Times New Roman" w:hAnsi="Times New Roman" w:cs="Times New Roman"/>
        </w:rPr>
        <w:t xml:space="preserve">supportive care </w:t>
      </w:r>
      <w:r w:rsidR="00C42C19" w:rsidRPr="006B147C">
        <w:rPr>
          <w:rFonts w:ascii="Times New Roman" w:hAnsi="Times New Roman" w:cs="Times New Roman"/>
        </w:rPr>
        <w:t xml:space="preserve">and commencement of </w:t>
      </w:r>
      <w:r w:rsidR="00745D03" w:rsidRPr="006B147C">
        <w:rPr>
          <w:rFonts w:ascii="Times New Roman" w:hAnsi="Times New Roman" w:cs="Times New Roman"/>
        </w:rPr>
        <w:t xml:space="preserve">induction </w:t>
      </w:r>
      <w:r w:rsidR="00C42C19" w:rsidRPr="006B147C">
        <w:rPr>
          <w:rFonts w:ascii="Times New Roman" w:hAnsi="Times New Roman" w:cs="Times New Roman"/>
        </w:rPr>
        <w:t>antineoplastic therapy</w:t>
      </w:r>
      <w:r w:rsidR="00745D03" w:rsidRPr="006B147C">
        <w:rPr>
          <w:rFonts w:ascii="Times New Roman" w:hAnsi="Times New Roman" w:cs="Times New Roman"/>
        </w:rPr>
        <w:t>. Leukapheresis and treatment with</w:t>
      </w:r>
      <w:r w:rsidR="00C42C19" w:rsidRPr="006B147C">
        <w:rPr>
          <w:rFonts w:ascii="Times New Roman" w:hAnsi="Times New Roman" w:cs="Times New Roman"/>
        </w:rPr>
        <w:t xml:space="preserve"> hydroxyurea</w:t>
      </w:r>
      <w:r w:rsidR="00745D03" w:rsidRPr="006B147C">
        <w:rPr>
          <w:rFonts w:ascii="Times New Roman" w:hAnsi="Times New Roman" w:cs="Times New Roman"/>
        </w:rPr>
        <w:t>, despite being quite common in clinical practice, are not the standard of care and do not carry with them any meaningful improvements in long-term mortality</w:t>
      </w:r>
      <w:r w:rsidR="001D0530" w:rsidRPr="006B147C">
        <w:rPr>
          <w:rFonts w:ascii="Times New Roman" w:hAnsi="Times New Roman" w:cs="Times New Roman"/>
        </w:rPr>
        <w:t xml:space="preserve"> [1]</w:t>
      </w:r>
      <w:r w:rsidR="00C42C19" w:rsidRPr="006B147C">
        <w:rPr>
          <w:rFonts w:ascii="Times New Roman" w:hAnsi="Times New Roman" w:cs="Times New Roman"/>
        </w:rPr>
        <w:t>.</w:t>
      </w:r>
      <w:r w:rsidR="001D0530" w:rsidRPr="006B147C">
        <w:rPr>
          <w:rFonts w:ascii="Times New Roman" w:hAnsi="Times New Roman" w:cs="Times New Roman"/>
        </w:rPr>
        <w:t xml:space="preserve"> Leukostasis is an important aspect of the syndrome defined by hyperleukocytosis, occurring mainly in the sensitive tissue comprising lung parenchyma and cerebral vascular architecture. Two major theories exist to explain the mortality caused by said phenomenon: stasis in the microvasculature and massive cytokine release</w:t>
      </w:r>
      <w:r w:rsidR="00D309FB" w:rsidRPr="006B147C">
        <w:rPr>
          <w:rFonts w:ascii="Times New Roman" w:hAnsi="Times New Roman" w:cs="Times New Roman"/>
        </w:rPr>
        <w:t xml:space="preserve"> [2]</w:t>
      </w:r>
      <w:r w:rsidR="001D0530" w:rsidRPr="006B147C">
        <w:rPr>
          <w:rFonts w:ascii="Times New Roman" w:hAnsi="Times New Roman" w:cs="Times New Roman"/>
        </w:rPr>
        <w:t xml:space="preserve">. </w:t>
      </w:r>
      <w:r w:rsidR="00311CE7" w:rsidRPr="006B147C">
        <w:rPr>
          <w:rFonts w:ascii="Times New Roman" w:hAnsi="Times New Roman" w:cs="Times New Roman"/>
        </w:rPr>
        <w:t xml:space="preserve">It has been noted that endothelial cells release massive cytokine cascades and signaling markers to attract even more blasts to a specific site, causing a systemic inflammatory reaction that seems to persist even after leukapheresis, with most cases of mortality being documented in the days to weeks following initiation of therapy and hospital admission [3]. This suggests there exists myriad other factors, many of them possibly unknown, which predispose individuals afflicted with this unfortunate illness to high mortality with little in the way of effective treatment. </w:t>
      </w:r>
      <w:r w:rsidR="001D0530" w:rsidRPr="006B147C">
        <w:rPr>
          <w:rFonts w:ascii="Times New Roman" w:hAnsi="Times New Roman" w:cs="Times New Roman"/>
        </w:rPr>
        <w:t xml:space="preserve">  </w:t>
      </w:r>
    </w:p>
    <w:p w14:paraId="551A037A" w14:textId="620446A5" w:rsidR="006B147C" w:rsidRDefault="006B147C">
      <w:pPr>
        <w:rPr>
          <w:rFonts w:ascii="Times New Roman" w:hAnsi="Times New Roman" w:cs="Times New Roman"/>
        </w:rPr>
      </w:pPr>
    </w:p>
    <w:p w14:paraId="59171449" w14:textId="77777777" w:rsidR="006B147C" w:rsidRPr="006B147C" w:rsidRDefault="006B147C">
      <w:pPr>
        <w:rPr>
          <w:rFonts w:ascii="Times New Roman" w:hAnsi="Times New Roman" w:cs="Times New Roman"/>
        </w:rPr>
      </w:pPr>
    </w:p>
    <w:p w14:paraId="4B9AEAC7" w14:textId="565D3468" w:rsidR="00745D03" w:rsidRPr="006B147C" w:rsidRDefault="00745D03">
      <w:pPr>
        <w:rPr>
          <w:rFonts w:ascii="Times New Roman" w:hAnsi="Times New Roman" w:cs="Times New Roman"/>
        </w:rPr>
      </w:pPr>
    </w:p>
    <w:p w14:paraId="50B0696C" w14:textId="0E34E880" w:rsidR="006B147C" w:rsidRPr="006B147C" w:rsidRDefault="006B147C">
      <w:pPr>
        <w:rPr>
          <w:rFonts w:ascii="Times New Roman" w:hAnsi="Times New Roman" w:cs="Times New Roman"/>
          <w:b/>
          <w:bCs/>
        </w:rPr>
      </w:pPr>
      <w:r w:rsidRPr="006B147C">
        <w:rPr>
          <w:rFonts w:ascii="Times New Roman" w:hAnsi="Times New Roman" w:cs="Times New Roman"/>
          <w:b/>
          <w:bCs/>
        </w:rPr>
        <w:t xml:space="preserve">Biography: </w:t>
      </w:r>
    </w:p>
    <w:p w14:paraId="1D6B115E" w14:textId="0621A66A" w:rsidR="006B147C" w:rsidRDefault="006B147C">
      <w:pPr>
        <w:rPr>
          <w:rFonts w:ascii="Times New Roman" w:hAnsi="Times New Roman" w:cs="Times New Roman"/>
        </w:rPr>
      </w:pPr>
      <w:r>
        <w:rPr>
          <w:rFonts w:ascii="Times New Roman" w:hAnsi="Times New Roman" w:cs="Times New Roman"/>
        </w:rPr>
        <w:t xml:space="preserve">Dr. Ajayi completed his MD degree at Howard University College of Medicine and is currently completing his Hospice and Palliative Care fellowship in Aventura, Florida. </w:t>
      </w:r>
    </w:p>
    <w:p w14:paraId="370A90EF" w14:textId="77777777" w:rsidR="006B147C" w:rsidRDefault="006B147C" w:rsidP="006B147C">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Cañizares</w:t>
      </w:r>
      <w:proofErr w:type="spellEnd"/>
      <w:r>
        <w:rPr>
          <w:rFonts w:ascii="Times New Roman" w:hAnsi="Times New Roman" w:cs="Times New Roman"/>
        </w:rPr>
        <w:t xml:space="preserve">-Otero completed her MD degree at St George’s University School of Medicine is currently completing her Internal Medicine residency program in Aventura, Florida. She is interested in pursuing pulmonary-critical care fellowship. </w:t>
      </w:r>
    </w:p>
    <w:p w14:paraId="53F9F3CB" w14:textId="77777777" w:rsidR="006B147C" w:rsidRPr="006B147C" w:rsidRDefault="006B147C">
      <w:pPr>
        <w:rPr>
          <w:rFonts w:ascii="Times New Roman" w:hAnsi="Times New Roman" w:cs="Times New Roman"/>
          <w:i/>
          <w:iCs/>
        </w:rPr>
      </w:pPr>
    </w:p>
    <w:p w14:paraId="02CC1032" w14:textId="77777777" w:rsidR="006B147C" w:rsidRPr="006B147C" w:rsidRDefault="006B147C">
      <w:pPr>
        <w:rPr>
          <w:rFonts w:ascii="Times New Roman" w:hAnsi="Times New Roman" w:cs="Times New Roman"/>
        </w:rPr>
      </w:pPr>
    </w:p>
    <w:p w14:paraId="2C81E6C1" w14:textId="0E7E5142" w:rsidR="006B147C" w:rsidRPr="006B147C" w:rsidRDefault="006B147C">
      <w:pPr>
        <w:rPr>
          <w:rFonts w:ascii="Times New Roman" w:hAnsi="Times New Roman" w:cs="Times New Roman"/>
        </w:rPr>
      </w:pPr>
    </w:p>
    <w:p w14:paraId="1F000DF8" w14:textId="6D10F1D2" w:rsidR="006B147C" w:rsidRPr="006B147C" w:rsidRDefault="006B147C">
      <w:pPr>
        <w:rPr>
          <w:rFonts w:ascii="Times New Roman" w:hAnsi="Times New Roman" w:cs="Times New Roman"/>
          <w:b/>
          <w:bCs/>
        </w:rPr>
      </w:pPr>
      <w:r w:rsidRPr="006B147C">
        <w:rPr>
          <w:rFonts w:ascii="Times New Roman" w:hAnsi="Times New Roman" w:cs="Times New Roman"/>
          <w:b/>
          <w:bCs/>
        </w:rPr>
        <w:t>Presenting author details:</w:t>
      </w:r>
    </w:p>
    <w:p w14:paraId="29C08D94" w14:textId="1B39EF5D" w:rsidR="006B147C" w:rsidRPr="006B147C" w:rsidRDefault="006B147C">
      <w:pPr>
        <w:rPr>
          <w:rFonts w:ascii="Times New Roman" w:hAnsi="Times New Roman" w:cs="Times New Roman"/>
          <w:lang w:val="es-US"/>
        </w:rPr>
      </w:pPr>
      <w:proofErr w:type="spellStart"/>
      <w:r w:rsidRPr="006B147C">
        <w:rPr>
          <w:rFonts w:ascii="Times New Roman" w:hAnsi="Times New Roman" w:cs="Times New Roman"/>
          <w:lang w:val="es-US"/>
        </w:rPr>
        <w:t>Maria</w:t>
      </w:r>
      <w:proofErr w:type="spellEnd"/>
      <w:r w:rsidRPr="006B147C">
        <w:rPr>
          <w:rFonts w:ascii="Times New Roman" w:hAnsi="Times New Roman" w:cs="Times New Roman"/>
          <w:lang w:val="es-US"/>
        </w:rPr>
        <w:t xml:space="preserve"> Carla </w:t>
      </w:r>
      <w:proofErr w:type="spellStart"/>
      <w:r w:rsidRPr="006B147C">
        <w:rPr>
          <w:rFonts w:ascii="Times New Roman" w:hAnsi="Times New Roman" w:cs="Times New Roman"/>
          <w:lang w:val="es-US"/>
        </w:rPr>
        <w:t>Canizares</w:t>
      </w:r>
      <w:proofErr w:type="spellEnd"/>
      <w:r w:rsidRPr="006B147C">
        <w:rPr>
          <w:rFonts w:ascii="Times New Roman" w:hAnsi="Times New Roman" w:cs="Times New Roman"/>
          <w:lang w:val="es-US"/>
        </w:rPr>
        <w:t>-Otero</w:t>
      </w:r>
    </w:p>
    <w:p w14:paraId="18A084CD" w14:textId="3622231E" w:rsidR="006B147C" w:rsidRDefault="006B147C">
      <w:pPr>
        <w:rPr>
          <w:rFonts w:ascii="Times New Roman" w:hAnsi="Times New Roman" w:cs="Times New Roman"/>
          <w:lang w:val="es-US"/>
        </w:rPr>
      </w:pPr>
      <w:r w:rsidRPr="006B147C">
        <w:rPr>
          <w:rFonts w:ascii="Times New Roman" w:hAnsi="Times New Roman" w:cs="Times New Roman"/>
          <w:lang w:val="es-US"/>
        </w:rPr>
        <w:t>305-934-3204</w:t>
      </w:r>
    </w:p>
    <w:p w14:paraId="12B62BDB" w14:textId="26737111" w:rsidR="00223CB1" w:rsidRPr="006B147C" w:rsidRDefault="00223CB1">
      <w:pPr>
        <w:rPr>
          <w:rFonts w:ascii="Times New Roman" w:hAnsi="Times New Roman" w:cs="Times New Roman"/>
        </w:rPr>
      </w:pPr>
      <w:hyperlink r:id="rId5" w:history="1">
        <w:r w:rsidRPr="008339F8">
          <w:rPr>
            <w:rStyle w:val="Hipervnculo"/>
            <w:rFonts w:ascii="Times New Roman" w:hAnsi="Times New Roman" w:cs="Times New Roman"/>
          </w:rPr>
          <w:t>maria.canizaresotero@hcahealthcare.com</w:t>
        </w:r>
      </w:hyperlink>
    </w:p>
    <w:p w14:paraId="5BAD60FF" w14:textId="224A0F2D" w:rsidR="006B147C" w:rsidRPr="006B147C" w:rsidRDefault="006B147C">
      <w:pPr>
        <w:rPr>
          <w:rFonts w:ascii="Times New Roman" w:hAnsi="Times New Roman" w:cs="Times New Roman"/>
        </w:rPr>
      </w:pPr>
      <w:r w:rsidRPr="006B147C">
        <w:rPr>
          <w:rFonts w:ascii="Times New Roman" w:hAnsi="Times New Roman" w:cs="Times New Roman"/>
        </w:rPr>
        <w:t>Category: Oral presentation</w:t>
      </w:r>
    </w:p>
    <w:p w14:paraId="112DB04F" w14:textId="77777777" w:rsidR="00745D03" w:rsidRPr="006B147C" w:rsidRDefault="00745D03">
      <w:pPr>
        <w:rPr>
          <w:rFonts w:ascii="Times New Roman" w:hAnsi="Times New Roman" w:cs="Times New Roman"/>
        </w:rPr>
      </w:pPr>
    </w:p>
    <w:p w14:paraId="20D17C46" w14:textId="77777777" w:rsidR="00745D03" w:rsidRPr="006B147C" w:rsidRDefault="00745D03">
      <w:pPr>
        <w:rPr>
          <w:rFonts w:ascii="Times New Roman" w:hAnsi="Times New Roman" w:cs="Times New Roman"/>
        </w:rPr>
      </w:pPr>
    </w:p>
    <w:p w14:paraId="65722762" w14:textId="77777777" w:rsidR="006B147C" w:rsidRPr="006B147C" w:rsidRDefault="006B147C" w:rsidP="006B147C"/>
    <w:p w14:paraId="675DC5E6" w14:textId="77777777" w:rsidR="006B147C" w:rsidRPr="006B147C" w:rsidRDefault="006B147C" w:rsidP="006B147C"/>
    <w:p w14:paraId="1592090E" w14:textId="77777777" w:rsidR="006B147C" w:rsidRPr="006B147C" w:rsidRDefault="006B147C" w:rsidP="006B147C">
      <w:pPr>
        <w:rPr>
          <w:rFonts w:ascii="Times New Roman" w:hAnsi="Times New Roman" w:cs="Times New Roman"/>
        </w:rPr>
      </w:pPr>
    </w:p>
    <w:p w14:paraId="1E721AEE" w14:textId="77777777" w:rsidR="006B147C" w:rsidRPr="006B147C" w:rsidRDefault="006B147C" w:rsidP="006B147C">
      <w:pPr>
        <w:rPr>
          <w:rFonts w:ascii="Times New Roman" w:hAnsi="Times New Roman" w:cs="Times New Roman"/>
          <w:b/>
          <w:bCs/>
          <w:lang w:val="es-US"/>
        </w:rPr>
      </w:pPr>
      <w:proofErr w:type="spellStart"/>
      <w:r w:rsidRPr="006B147C">
        <w:rPr>
          <w:rFonts w:ascii="Times New Roman" w:hAnsi="Times New Roman" w:cs="Times New Roman"/>
          <w:b/>
          <w:bCs/>
          <w:lang w:val="es-US"/>
        </w:rPr>
        <w:t>References</w:t>
      </w:r>
      <w:proofErr w:type="spellEnd"/>
    </w:p>
    <w:p w14:paraId="1A7FE2D2" w14:textId="77777777" w:rsidR="006B147C" w:rsidRPr="006B147C" w:rsidRDefault="006B147C" w:rsidP="006B147C">
      <w:pPr>
        <w:jc w:val="center"/>
        <w:rPr>
          <w:rFonts w:ascii="Times New Roman" w:hAnsi="Times New Roman" w:cs="Times New Roman"/>
          <w:lang w:val="es-US"/>
        </w:rPr>
      </w:pPr>
    </w:p>
    <w:p w14:paraId="372D5B45" w14:textId="77777777" w:rsidR="006B147C" w:rsidRPr="006B147C" w:rsidRDefault="006B147C" w:rsidP="006B147C">
      <w:pPr>
        <w:pStyle w:val="Prrafodelista"/>
        <w:widowControl w:val="0"/>
        <w:numPr>
          <w:ilvl w:val="0"/>
          <w:numId w:val="1"/>
        </w:numPr>
        <w:autoSpaceDE w:val="0"/>
        <w:autoSpaceDN w:val="0"/>
        <w:adjustRightInd w:val="0"/>
        <w:spacing w:after="240" w:line="240" w:lineRule="atLeast"/>
        <w:rPr>
          <w:rFonts w:ascii="Times New Roman" w:hAnsi="Times New Roman" w:cs="Times New Roman"/>
        </w:rPr>
      </w:pPr>
      <w:r w:rsidRPr="006B147C">
        <w:rPr>
          <w:rFonts w:ascii="Times New Roman" w:hAnsi="Times New Roman" w:cs="Times New Roman"/>
        </w:rPr>
        <w:t xml:space="preserve">Schiffer C.A. (1996) Therapeutic </w:t>
      </w:r>
      <w:proofErr w:type="spellStart"/>
      <w:r w:rsidRPr="006B147C">
        <w:rPr>
          <w:rFonts w:ascii="Times New Roman" w:hAnsi="Times New Roman" w:cs="Times New Roman"/>
        </w:rPr>
        <w:t>cytapheresis</w:t>
      </w:r>
      <w:proofErr w:type="spellEnd"/>
      <w:r w:rsidRPr="006B147C">
        <w:rPr>
          <w:rFonts w:ascii="Times New Roman" w:hAnsi="Times New Roman" w:cs="Times New Roman"/>
        </w:rPr>
        <w:t xml:space="preserve"> and plasma exchange. In: Neoplastic diseases of the blood, </w:t>
      </w:r>
      <w:r w:rsidRPr="006B147C">
        <w:rPr>
          <w:rFonts w:ascii="Times New Roman" w:hAnsi="Times New Roman" w:cs="Times New Roman"/>
          <w:b/>
          <w:bCs/>
        </w:rPr>
        <w:t xml:space="preserve">3rdEd. </w:t>
      </w:r>
      <w:r w:rsidRPr="006B147C">
        <w:rPr>
          <w:rFonts w:ascii="Times New Roman" w:hAnsi="Times New Roman" w:cs="Times New Roman"/>
        </w:rPr>
        <w:t xml:space="preserve">(Eds: P.H. </w:t>
      </w:r>
      <w:proofErr w:type="spellStart"/>
      <w:r w:rsidRPr="006B147C">
        <w:rPr>
          <w:rFonts w:ascii="Times New Roman" w:hAnsi="Times New Roman" w:cs="Times New Roman"/>
        </w:rPr>
        <w:t>Wiernick</w:t>
      </w:r>
      <w:proofErr w:type="spellEnd"/>
      <w:r w:rsidRPr="006B147C">
        <w:rPr>
          <w:rFonts w:ascii="Times New Roman" w:hAnsi="Times New Roman" w:cs="Times New Roman"/>
        </w:rPr>
        <w:t xml:space="preserve">, G.P. </w:t>
      </w:r>
      <w:proofErr w:type="spellStart"/>
      <w:r w:rsidRPr="006B147C">
        <w:rPr>
          <w:rFonts w:ascii="Times New Roman" w:hAnsi="Times New Roman" w:cs="Times New Roman"/>
        </w:rPr>
        <w:t>Canellos</w:t>
      </w:r>
      <w:proofErr w:type="spellEnd"/>
      <w:r w:rsidRPr="006B147C">
        <w:rPr>
          <w:rFonts w:ascii="Times New Roman" w:hAnsi="Times New Roman" w:cs="Times New Roman"/>
        </w:rPr>
        <w:t xml:space="preserve">, J.P. Dutcher, R.A. Kyle), pp 1065-1076, Churchill Livingstone, New York, NY. </w:t>
      </w:r>
    </w:p>
    <w:p w14:paraId="62133CC2" w14:textId="77777777" w:rsidR="006B147C" w:rsidRPr="006B147C" w:rsidRDefault="006B147C" w:rsidP="006B147C">
      <w:pPr>
        <w:pStyle w:val="Prrafodelista"/>
        <w:widowControl w:val="0"/>
        <w:numPr>
          <w:ilvl w:val="0"/>
          <w:numId w:val="1"/>
        </w:numPr>
        <w:autoSpaceDE w:val="0"/>
        <w:autoSpaceDN w:val="0"/>
        <w:adjustRightInd w:val="0"/>
        <w:spacing w:after="240" w:line="240" w:lineRule="atLeast"/>
        <w:rPr>
          <w:rFonts w:ascii="Times New Roman" w:hAnsi="Times New Roman" w:cs="Times New Roman"/>
        </w:rPr>
      </w:pPr>
      <w:r w:rsidRPr="006B147C">
        <w:rPr>
          <w:rFonts w:ascii="Times New Roman" w:eastAsia="Times New Roman" w:hAnsi="Times New Roman" w:cs="Times New Roman"/>
        </w:rPr>
        <w:t xml:space="preserve">Lichtman MA, Rowe JM. </w:t>
      </w:r>
      <w:proofErr w:type="spellStart"/>
      <w:r w:rsidRPr="006B147C">
        <w:rPr>
          <w:rFonts w:ascii="Times New Roman" w:eastAsia="Times New Roman" w:hAnsi="Times New Roman" w:cs="Times New Roman"/>
        </w:rPr>
        <w:t>Hyperleukocytic</w:t>
      </w:r>
      <w:proofErr w:type="spellEnd"/>
      <w:r w:rsidRPr="006B147C">
        <w:rPr>
          <w:rFonts w:ascii="Times New Roman" w:eastAsia="Times New Roman" w:hAnsi="Times New Roman" w:cs="Times New Roman"/>
        </w:rPr>
        <w:t xml:space="preserve"> leukemias: rheological, clinical, </w:t>
      </w:r>
      <w:proofErr w:type="spellStart"/>
      <w:r w:rsidRPr="006B147C">
        <w:rPr>
          <w:rFonts w:ascii="Times New Roman" w:eastAsia="Times New Roman" w:hAnsi="Times New Roman" w:cs="Times New Roman"/>
        </w:rPr>
        <w:t>andtherapeutic</w:t>
      </w:r>
      <w:proofErr w:type="spellEnd"/>
      <w:r w:rsidRPr="006B147C">
        <w:rPr>
          <w:rFonts w:ascii="Times New Roman" w:eastAsia="Times New Roman" w:hAnsi="Times New Roman" w:cs="Times New Roman"/>
        </w:rPr>
        <w:t xml:space="preserve"> considerations. Blood 1982;60:279–83</w:t>
      </w:r>
    </w:p>
    <w:p w14:paraId="2BAAA2A0" w14:textId="725EBCFD" w:rsidR="006B147C" w:rsidRPr="006B147C" w:rsidRDefault="006B147C" w:rsidP="006B147C">
      <w:pPr>
        <w:pStyle w:val="Prrafodelista"/>
        <w:widowControl w:val="0"/>
        <w:numPr>
          <w:ilvl w:val="0"/>
          <w:numId w:val="1"/>
        </w:numPr>
        <w:autoSpaceDE w:val="0"/>
        <w:autoSpaceDN w:val="0"/>
        <w:adjustRightInd w:val="0"/>
        <w:spacing w:after="240" w:line="240" w:lineRule="atLeast"/>
        <w:rPr>
          <w:rFonts w:ascii="Times New Roman" w:hAnsi="Times New Roman" w:cs="Times New Roman"/>
          <w:sz w:val="22"/>
          <w:szCs w:val="22"/>
        </w:rPr>
      </w:pPr>
      <w:r w:rsidRPr="006B147C">
        <w:rPr>
          <w:rFonts w:ascii="Times New Roman" w:eastAsia="Times New Roman" w:hAnsi="Times New Roman" w:cs="Times New Roman"/>
        </w:rPr>
        <w:t xml:space="preserve">Ganzel, C., Becker, J., </w:t>
      </w:r>
      <w:proofErr w:type="spellStart"/>
      <w:r w:rsidRPr="006B147C">
        <w:rPr>
          <w:rFonts w:ascii="Times New Roman" w:eastAsia="Times New Roman" w:hAnsi="Times New Roman" w:cs="Times New Roman"/>
        </w:rPr>
        <w:t>Mintz</w:t>
      </w:r>
      <w:proofErr w:type="spellEnd"/>
      <w:r w:rsidRPr="006B147C">
        <w:rPr>
          <w:rFonts w:ascii="Times New Roman" w:eastAsia="Times New Roman" w:hAnsi="Times New Roman" w:cs="Times New Roman"/>
        </w:rPr>
        <w:t xml:space="preserve">, P. D., Lazarus, H. M., &amp; Rowe, J. M. (2012). Hyperleukocytosis, </w:t>
      </w:r>
      <w:proofErr w:type="spellStart"/>
      <w:r w:rsidRPr="006B147C">
        <w:rPr>
          <w:rFonts w:ascii="Times New Roman" w:eastAsia="Times New Roman" w:hAnsi="Times New Roman" w:cs="Times New Roman"/>
        </w:rPr>
        <w:t>leukostasis</w:t>
      </w:r>
      <w:proofErr w:type="spellEnd"/>
      <w:r w:rsidRPr="006B147C">
        <w:rPr>
          <w:rFonts w:ascii="Times New Roman" w:eastAsia="Times New Roman" w:hAnsi="Times New Roman" w:cs="Times New Roman"/>
        </w:rPr>
        <w:t xml:space="preserve"> and leukapheresis: Practice management. </w:t>
      </w:r>
      <w:r w:rsidRPr="006B147C">
        <w:rPr>
          <w:rFonts w:ascii="Times New Roman" w:eastAsia="Times New Roman" w:hAnsi="Times New Roman" w:cs="Times New Roman"/>
          <w:i/>
          <w:iCs/>
        </w:rPr>
        <w:t>Blood Reviews</w:t>
      </w:r>
      <w:r w:rsidRPr="006B147C">
        <w:rPr>
          <w:rFonts w:ascii="Times New Roman" w:eastAsia="Times New Roman" w:hAnsi="Times New Roman" w:cs="Times New Roman"/>
        </w:rPr>
        <w:t xml:space="preserve">, </w:t>
      </w:r>
      <w:r w:rsidRPr="006B147C">
        <w:rPr>
          <w:rFonts w:ascii="Times New Roman" w:eastAsia="Times New Roman" w:hAnsi="Times New Roman" w:cs="Times New Roman"/>
          <w:i/>
          <w:iCs/>
        </w:rPr>
        <w:t>26</w:t>
      </w:r>
      <w:r w:rsidRPr="006B147C">
        <w:rPr>
          <w:rFonts w:ascii="Times New Roman" w:eastAsia="Times New Roman" w:hAnsi="Times New Roman" w:cs="Times New Roman"/>
        </w:rPr>
        <w:t xml:space="preserve">(3), 117–122. </w:t>
      </w:r>
      <w:proofErr w:type="spellStart"/>
      <w:r w:rsidRPr="006B147C">
        <w:rPr>
          <w:rFonts w:ascii="Times New Roman" w:eastAsia="Times New Roman" w:hAnsi="Times New Roman" w:cs="Times New Roman"/>
        </w:rPr>
        <w:t>doi</w:t>
      </w:r>
      <w:proofErr w:type="spellEnd"/>
      <w:r w:rsidRPr="006B147C">
        <w:rPr>
          <w:rFonts w:ascii="Times New Roman" w:eastAsia="Times New Roman" w:hAnsi="Times New Roman" w:cs="Times New Roman"/>
        </w:rPr>
        <w:t>: 10.1016/j.blre.2012.01.003</w:t>
      </w:r>
    </w:p>
    <w:p w14:paraId="1F995E67" w14:textId="77777777" w:rsidR="00745D03" w:rsidRPr="006B147C" w:rsidRDefault="00745D03">
      <w:pPr>
        <w:rPr>
          <w:rFonts w:ascii="Times New Roman" w:hAnsi="Times New Roman" w:cs="Times New Roman"/>
        </w:rPr>
      </w:pPr>
    </w:p>
    <w:p w14:paraId="59C74825" w14:textId="77777777" w:rsidR="00745D03" w:rsidRPr="006B147C" w:rsidRDefault="00745D03">
      <w:pPr>
        <w:rPr>
          <w:rFonts w:ascii="Times New Roman" w:hAnsi="Times New Roman" w:cs="Times New Roman"/>
        </w:rPr>
      </w:pPr>
    </w:p>
    <w:p w14:paraId="4D278C28" w14:textId="77777777" w:rsidR="00745D03" w:rsidRPr="006B147C" w:rsidRDefault="00745D03"/>
    <w:p w14:paraId="0138B6C6" w14:textId="77777777" w:rsidR="00745D03" w:rsidRPr="006B147C" w:rsidRDefault="00745D03"/>
    <w:p w14:paraId="77C86E0B" w14:textId="77777777" w:rsidR="00745D03" w:rsidRPr="006B147C" w:rsidRDefault="00745D03"/>
    <w:p w14:paraId="5F328AF7" w14:textId="77777777" w:rsidR="00745D03" w:rsidRPr="006B147C" w:rsidRDefault="00745D03"/>
    <w:p w14:paraId="310A0B8F" w14:textId="77777777" w:rsidR="00745D03" w:rsidRPr="006B147C" w:rsidRDefault="00745D03"/>
    <w:p w14:paraId="696A4104" w14:textId="77777777" w:rsidR="00745D03" w:rsidRPr="006B147C" w:rsidRDefault="00745D03"/>
    <w:p w14:paraId="2C4D2F04" w14:textId="77777777" w:rsidR="00745D03" w:rsidRPr="006B147C" w:rsidRDefault="00745D03"/>
    <w:p w14:paraId="281169E5" w14:textId="77777777" w:rsidR="00745D03" w:rsidRPr="006B147C" w:rsidRDefault="00745D03"/>
    <w:p w14:paraId="3F184DEF" w14:textId="77777777" w:rsidR="00745D03" w:rsidRPr="006B147C" w:rsidRDefault="00745D03"/>
    <w:p w14:paraId="22729834" w14:textId="77777777" w:rsidR="00745D03" w:rsidRPr="006B147C" w:rsidRDefault="00745D03"/>
    <w:p w14:paraId="2145B638" w14:textId="77777777" w:rsidR="00745D03" w:rsidRPr="006B147C" w:rsidRDefault="00745D03"/>
    <w:p w14:paraId="0A6C4615" w14:textId="77777777" w:rsidR="00745D03" w:rsidRPr="006B147C" w:rsidRDefault="00745D03"/>
    <w:sectPr w:rsidR="00745D03" w:rsidRPr="006B147C" w:rsidSect="006B147C">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96383A"/>
    <w:multiLevelType w:val="hybridMultilevel"/>
    <w:tmpl w:val="4D08A6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D39"/>
    <w:rsid w:val="001D0530"/>
    <w:rsid w:val="00223CB1"/>
    <w:rsid w:val="00311CE7"/>
    <w:rsid w:val="00335E66"/>
    <w:rsid w:val="003A21CA"/>
    <w:rsid w:val="00460C90"/>
    <w:rsid w:val="00465BE4"/>
    <w:rsid w:val="00515585"/>
    <w:rsid w:val="005E038C"/>
    <w:rsid w:val="006A547C"/>
    <w:rsid w:val="006B147C"/>
    <w:rsid w:val="006B7BC2"/>
    <w:rsid w:val="006D26C9"/>
    <w:rsid w:val="00745D03"/>
    <w:rsid w:val="007D713D"/>
    <w:rsid w:val="00812902"/>
    <w:rsid w:val="0083396E"/>
    <w:rsid w:val="008A0369"/>
    <w:rsid w:val="008B2E01"/>
    <w:rsid w:val="008D48F4"/>
    <w:rsid w:val="00A37D39"/>
    <w:rsid w:val="00A6354C"/>
    <w:rsid w:val="00A81747"/>
    <w:rsid w:val="00B74762"/>
    <w:rsid w:val="00C42C19"/>
    <w:rsid w:val="00C43FB0"/>
    <w:rsid w:val="00CF3F7A"/>
    <w:rsid w:val="00D309FB"/>
    <w:rsid w:val="00DB2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5EF221"/>
  <w14:defaultImageDpi w14:val="300"/>
  <w15:docId w15:val="{97C582F7-85FD-EA41-ABDB-1C36752F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D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0530"/>
    <w:pPr>
      <w:ind w:left="720"/>
      <w:contextualSpacing/>
    </w:pPr>
  </w:style>
  <w:style w:type="character" w:styleId="Hipervnculo">
    <w:name w:val="Hyperlink"/>
    <w:basedOn w:val="Fuentedeprrafopredeter"/>
    <w:uiPriority w:val="99"/>
    <w:unhideWhenUsed/>
    <w:rsid w:val="00223CB1"/>
    <w:rPr>
      <w:color w:val="0000FF" w:themeColor="hyperlink"/>
      <w:u w:val="single"/>
    </w:rPr>
  </w:style>
  <w:style w:type="character" w:styleId="Mencinsinresolver">
    <w:name w:val="Unresolved Mention"/>
    <w:basedOn w:val="Fuentedeprrafopredeter"/>
    <w:uiPriority w:val="99"/>
    <w:semiHidden/>
    <w:unhideWhenUsed/>
    <w:rsid w:val="00223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7511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a.canizaresotero@hcahealthcar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915</Words>
  <Characters>5037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Nise</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 Ajayi</dc:creator>
  <cp:keywords/>
  <dc:description/>
  <cp:lastModifiedBy>Maria Carla Canizares-Otero</cp:lastModifiedBy>
  <cp:revision>17</cp:revision>
  <dcterms:created xsi:type="dcterms:W3CDTF">2020-01-15T23:01:00Z</dcterms:created>
  <dcterms:modified xsi:type="dcterms:W3CDTF">2021-05-25T15:33:00Z</dcterms:modified>
</cp:coreProperties>
</file>