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08F0A" w14:textId="5022A01F" w:rsidR="00FE11D5" w:rsidRPr="00564EEB" w:rsidRDefault="00E338E6" w:rsidP="00E338E6">
      <w:pPr>
        <w:jc w:val="right"/>
        <w:rPr>
          <w:rFonts w:cstheme="minorHAnsi"/>
          <w:b/>
          <w:bCs/>
          <w:sz w:val="28"/>
          <w:szCs w:val="28"/>
        </w:rPr>
      </w:pPr>
      <w:r w:rsidRPr="00564EEB">
        <w:rPr>
          <w:rFonts w:cstheme="minorHAnsi"/>
          <w:b/>
          <w:bCs/>
          <w:sz w:val="28"/>
          <w:szCs w:val="28"/>
        </w:rPr>
        <w:t xml:space="preserve">Sleep-disordered </w:t>
      </w:r>
      <w:r w:rsidR="00564EEB">
        <w:rPr>
          <w:rFonts w:cstheme="minorHAnsi"/>
          <w:b/>
          <w:bCs/>
          <w:sz w:val="28"/>
          <w:szCs w:val="28"/>
        </w:rPr>
        <w:t>b</w:t>
      </w:r>
      <w:r w:rsidRPr="00564EEB">
        <w:rPr>
          <w:rFonts w:cstheme="minorHAnsi"/>
          <w:b/>
          <w:bCs/>
          <w:sz w:val="28"/>
          <w:szCs w:val="28"/>
        </w:rPr>
        <w:t xml:space="preserve">reathing and </w:t>
      </w:r>
      <w:r w:rsidR="00564EEB">
        <w:rPr>
          <w:rFonts w:cstheme="minorHAnsi"/>
          <w:b/>
          <w:bCs/>
          <w:sz w:val="28"/>
          <w:szCs w:val="28"/>
        </w:rPr>
        <w:t>h</w:t>
      </w:r>
      <w:r w:rsidRPr="00564EEB">
        <w:rPr>
          <w:rFonts w:cstheme="minorHAnsi"/>
          <w:b/>
          <w:bCs/>
          <w:sz w:val="28"/>
          <w:szCs w:val="28"/>
        </w:rPr>
        <w:t xml:space="preserve">eart </w:t>
      </w:r>
      <w:r w:rsidR="00564EEB">
        <w:rPr>
          <w:rFonts w:cstheme="minorHAnsi"/>
          <w:b/>
          <w:bCs/>
          <w:sz w:val="28"/>
          <w:szCs w:val="28"/>
        </w:rPr>
        <w:t>f</w:t>
      </w:r>
      <w:r w:rsidRPr="00564EEB">
        <w:rPr>
          <w:rFonts w:cstheme="minorHAnsi"/>
          <w:b/>
          <w:bCs/>
          <w:sz w:val="28"/>
          <w:szCs w:val="28"/>
        </w:rPr>
        <w:t>ailure</w:t>
      </w:r>
    </w:p>
    <w:p w14:paraId="79ECFD67" w14:textId="59F6897D" w:rsidR="00E338E6" w:rsidRPr="007028DD" w:rsidRDefault="00E338E6" w:rsidP="00E338E6">
      <w:pPr>
        <w:jc w:val="right"/>
        <w:rPr>
          <w:rFonts w:cstheme="minorHAnsi"/>
          <w:sz w:val="24"/>
          <w:szCs w:val="24"/>
          <w:lang w:bidi="ar-SY"/>
        </w:rPr>
      </w:pPr>
      <w:r w:rsidRPr="007028DD">
        <w:rPr>
          <w:rFonts w:cstheme="minorHAnsi"/>
          <w:sz w:val="24"/>
          <w:szCs w:val="24"/>
          <w:lang w:bidi="ar-SY"/>
        </w:rPr>
        <w:t>Samer Ellahham, MD, FACC, Nour Ellahham</w:t>
      </w:r>
    </w:p>
    <w:p w14:paraId="07DC17F5" w14:textId="29BA1C00" w:rsidR="00E338E6" w:rsidRPr="007028DD" w:rsidRDefault="00E338E6" w:rsidP="00E338E6">
      <w:pPr>
        <w:jc w:val="right"/>
        <w:rPr>
          <w:rFonts w:eastAsia="Times New Roman" w:cstheme="minorHAnsi"/>
          <w:color w:val="26282A"/>
          <w:sz w:val="24"/>
          <w:szCs w:val="24"/>
        </w:rPr>
      </w:pPr>
      <w:r w:rsidRPr="007028DD">
        <w:rPr>
          <w:rFonts w:cstheme="minorHAnsi"/>
          <w:sz w:val="24"/>
          <w:szCs w:val="24"/>
          <w:lang w:bidi="ar-SY"/>
        </w:rPr>
        <w:t>Cleveland Clinic, US and Cleveland Clinic Abu Dhabi, UAE</w:t>
      </w:r>
    </w:p>
    <w:p w14:paraId="0C3D69B8" w14:textId="5D116902" w:rsidR="00E338E6" w:rsidRPr="00E338E6" w:rsidRDefault="00564EEB" w:rsidP="00E338E6">
      <w:pPr>
        <w:jc w:val="right"/>
        <w:rPr>
          <w:rFonts w:eastAsia="Times New Roman" w:cstheme="minorHAnsi"/>
          <w:color w:val="26282A"/>
          <w:sz w:val="24"/>
          <w:szCs w:val="24"/>
          <w:rtl/>
          <w:lang w:bidi="ar-SY"/>
        </w:rPr>
      </w:pPr>
      <w:r w:rsidRPr="00564EEB">
        <w:rPr>
          <w:rFonts w:cstheme="minorHAnsi"/>
          <w:color w:val="333333"/>
          <w:sz w:val="24"/>
          <w:szCs w:val="24"/>
          <w:shd w:val="clear" w:color="auto" w:fill="FFFFFF"/>
        </w:rPr>
        <w:t xml:space="preserve">Chronic heart failure is an important health problem associated with a high mortality and morbidity. Sleep disordered breathing </w:t>
      </w:r>
      <w:r w:rsidRPr="00564EEB">
        <w:rPr>
          <w:rFonts w:cstheme="minorHAnsi"/>
          <w:color w:val="26282A"/>
          <w:sz w:val="24"/>
          <w:szCs w:val="24"/>
          <w:shd w:val="clear" w:color="auto" w:fill="FFFFFF"/>
        </w:rPr>
        <w:t>(SDB)</w:t>
      </w:r>
      <w:r w:rsidRPr="00564EEB">
        <w:rPr>
          <w:rFonts w:cstheme="minorHAnsi"/>
          <w:color w:val="333333"/>
          <w:sz w:val="24"/>
          <w:szCs w:val="24"/>
          <w:shd w:val="clear" w:color="auto" w:fill="FFFFFF"/>
        </w:rPr>
        <w:t xml:space="preserve"> comprises obstructive sleep apnea, when upper airway instability causes mechanical obstruction to breathing; and central sleep apnea, </w:t>
      </w:r>
      <w:r w:rsidRPr="00564EEB">
        <w:rPr>
          <w:rFonts w:cstheme="minorHAnsi"/>
          <w:color w:val="333333"/>
          <w:sz w:val="24"/>
          <w:szCs w:val="24"/>
          <w:shd w:val="clear" w:color="auto" w:fill="FFFFFF"/>
        </w:rPr>
        <w:t>characterized</w:t>
      </w:r>
      <w:r w:rsidRPr="00564EEB">
        <w:rPr>
          <w:rFonts w:cstheme="minorHAnsi"/>
          <w:color w:val="333333"/>
          <w:sz w:val="24"/>
          <w:szCs w:val="24"/>
          <w:shd w:val="clear" w:color="auto" w:fill="FFFFFF"/>
        </w:rPr>
        <w:t xml:space="preserve"> by an absence of ventilatory effort.</w:t>
      </w:r>
      <w:r>
        <w:rPr>
          <w:rFonts w:cstheme="minorHAnsi"/>
          <w:color w:val="26282A"/>
          <w:sz w:val="24"/>
          <w:szCs w:val="24"/>
          <w:shd w:val="clear" w:color="auto" w:fill="FFFFFF"/>
        </w:rPr>
        <w:t xml:space="preserve"> </w:t>
      </w:r>
      <w:r w:rsidRPr="00564EEB">
        <w:rPr>
          <w:rFonts w:cstheme="minorHAnsi"/>
          <w:color w:val="26282A"/>
          <w:sz w:val="24"/>
          <w:szCs w:val="24"/>
          <w:shd w:val="clear" w:color="auto" w:fill="FFFFFF"/>
        </w:rPr>
        <w:t>SDB is common and under-diagnosed in patients with heart failure.</w:t>
      </w:r>
      <w:r w:rsidRPr="00564EE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Pr="00564EEB">
        <w:rPr>
          <w:rFonts w:cstheme="minorHAnsi"/>
          <w:color w:val="333333"/>
          <w:sz w:val="24"/>
          <w:szCs w:val="24"/>
          <w:shd w:val="clear" w:color="auto" w:fill="FFFFFF"/>
        </w:rPr>
        <w:t>Sleep studies of patients with heart failure suggest that sleep disordered breathing is experienced in 50% of patients and is a powerful predictor of poor prognosis.</w:t>
      </w:r>
      <w:r w:rsidR="007028DD" w:rsidRPr="00564EEB">
        <w:rPr>
          <w:rFonts w:cstheme="minorHAnsi"/>
          <w:color w:val="26282A"/>
          <w:sz w:val="24"/>
          <w:szCs w:val="24"/>
          <w:shd w:val="clear" w:color="auto" w:fill="FFFFFF"/>
        </w:rPr>
        <w:t> </w:t>
      </w:r>
      <w:r w:rsidR="00E338E6" w:rsidRPr="00E338E6">
        <w:rPr>
          <w:rFonts w:eastAsia="Times New Roman" w:cstheme="minorHAnsi"/>
          <w:color w:val="26282A"/>
          <w:sz w:val="24"/>
          <w:szCs w:val="24"/>
        </w:rPr>
        <w:t>Patients who have heart failure and SDB can be asymptomatic or symptomatic. Symptoms include snoring</w:t>
      </w:r>
      <w:r w:rsidR="00F978A2" w:rsidRPr="00564EEB">
        <w:rPr>
          <w:rFonts w:eastAsia="Times New Roman" w:cstheme="minorHAnsi"/>
          <w:color w:val="26282A"/>
          <w:sz w:val="24"/>
          <w:szCs w:val="24"/>
        </w:rPr>
        <w:t>,</w:t>
      </w:r>
      <w:r w:rsidR="00E338E6" w:rsidRPr="00E338E6">
        <w:rPr>
          <w:rFonts w:eastAsia="Times New Roman" w:cstheme="minorHAnsi"/>
          <w:color w:val="26282A"/>
          <w:sz w:val="24"/>
          <w:szCs w:val="24"/>
        </w:rPr>
        <w:t xml:space="preserve"> excessive daytime sleepiness, </w:t>
      </w:r>
      <w:r w:rsidR="00F978A2" w:rsidRPr="00564EEB">
        <w:rPr>
          <w:rFonts w:eastAsia="Times New Roman" w:cstheme="minorHAnsi"/>
          <w:color w:val="26282A"/>
          <w:sz w:val="24"/>
          <w:szCs w:val="24"/>
        </w:rPr>
        <w:t xml:space="preserve">and </w:t>
      </w:r>
      <w:r w:rsidR="00E338E6" w:rsidRPr="00E338E6">
        <w:rPr>
          <w:rFonts w:eastAsia="Times New Roman" w:cstheme="minorHAnsi"/>
          <w:color w:val="26282A"/>
          <w:sz w:val="24"/>
          <w:szCs w:val="24"/>
        </w:rPr>
        <w:t xml:space="preserve">fatigue. The evaluation of patients with heart failure should include questions about potential SDB symptoms. </w:t>
      </w:r>
      <w:r w:rsidR="00F978A2" w:rsidRPr="00564EEB">
        <w:rPr>
          <w:rFonts w:eastAsia="Times New Roman" w:cstheme="minorHAnsi"/>
          <w:color w:val="26282A"/>
          <w:sz w:val="24"/>
          <w:szCs w:val="24"/>
        </w:rPr>
        <w:t>P</w:t>
      </w:r>
      <w:r w:rsidR="00E338E6" w:rsidRPr="00E338E6">
        <w:rPr>
          <w:rFonts w:eastAsia="Times New Roman" w:cstheme="minorHAnsi"/>
          <w:color w:val="26282A"/>
          <w:sz w:val="24"/>
          <w:szCs w:val="24"/>
        </w:rPr>
        <w:t xml:space="preserve">olysomnography in a sleep laboratory or out-of-center sleep testing is </w:t>
      </w:r>
      <w:r w:rsidR="00F978A2" w:rsidRPr="00564EEB">
        <w:rPr>
          <w:rFonts w:eastAsia="Times New Roman" w:cstheme="minorHAnsi"/>
          <w:color w:val="26282A"/>
          <w:sz w:val="24"/>
          <w:szCs w:val="24"/>
        </w:rPr>
        <w:t>indicated</w:t>
      </w:r>
      <w:r w:rsidR="00E338E6" w:rsidRPr="00E338E6">
        <w:rPr>
          <w:rFonts w:eastAsia="Times New Roman" w:cstheme="minorHAnsi"/>
          <w:color w:val="26282A"/>
          <w:sz w:val="24"/>
          <w:szCs w:val="24"/>
        </w:rPr>
        <w:t xml:space="preserve"> in patients with heart failure who report snoring, excessive daytime somnolence, or poor sleep quality. Diagnostic sleep testing </w:t>
      </w:r>
      <w:r w:rsidR="00F978A2" w:rsidRPr="00564EEB">
        <w:rPr>
          <w:rFonts w:eastAsia="Times New Roman" w:cstheme="minorHAnsi"/>
          <w:color w:val="26282A"/>
          <w:sz w:val="24"/>
          <w:szCs w:val="24"/>
        </w:rPr>
        <w:t>is indicated</w:t>
      </w:r>
      <w:r w:rsidR="00E338E6" w:rsidRPr="00E338E6">
        <w:rPr>
          <w:rFonts w:eastAsia="Times New Roman" w:cstheme="minorHAnsi"/>
          <w:color w:val="26282A"/>
          <w:sz w:val="24"/>
          <w:szCs w:val="24"/>
        </w:rPr>
        <w:t xml:space="preserve"> in patients with nocturnal angina, recurrent arrhythmias, refractory heart failure symptoms, or repetitive oxygen desaturations during sleep.</w:t>
      </w:r>
      <w:r w:rsidR="00E338E6" w:rsidRPr="00564EEB">
        <w:rPr>
          <w:rFonts w:eastAsia="Times New Roman" w:cstheme="minorHAnsi"/>
          <w:color w:val="26282A"/>
          <w:sz w:val="24"/>
          <w:szCs w:val="24"/>
        </w:rPr>
        <w:t xml:space="preserve"> </w:t>
      </w:r>
      <w:r w:rsidR="00F978A2" w:rsidRPr="00564EEB">
        <w:rPr>
          <w:rFonts w:cstheme="minorHAnsi"/>
          <w:color w:val="26282A"/>
          <w:sz w:val="24"/>
          <w:szCs w:val="24"/>
          <w:shd w:val="clear" w:color="auto" w:fill="FFFFFF"/>
        </w:rPr>
        <w:t>SDB is important to recognize because it is associated with adverse cardiovascular outcomes and mortality, and because treatment of SDB can improve heart failure-related outcomes and quality of life.</w:t>
      </w:r>
      <w:r w:rsidR="00F978A2" w:rsidRPr="00564EEB">
        <w:rPr>
          <w:rFonts w:cstheme="minorHAnsi"/>
          <w:color w:val="26282A"/>
          <w:sz w:val="24"/>
          <w:szCs w:val="24"/>
          <w:shd w:val="clear" w:color="auto" w:fill="FFFFFF"/>
        </w:rPr>
        <w:t xml:space="preserve"> </w:t>
      </w:r>
      <w:r w:rsidR="00E338E6" w:rsidRPr="00E338E6">
        <w:rPr>
          <w:rFonts w:eastAsia="Times New Roman" w:cstheme="minorHAnsi"/>
          <w:color w:val="26282A"/>
          <w:sz w:val="24"/>
          <w:szCs w:val="24"/>
        </w:rPr>
        <w:t xml:space="preserve">Heart failure accompanied by SDB is associated with a worse prognosis than heart failure in the absence of SDB. </w:t>
      </w:r>
      <w:r w:rsidR="00F978A2" w:rsidRPr="00564EEB">
        <w:rPr>
          <w:rFonts w:eastAsia="Times New Roman" w:cstheme="minorHAnsi"/>
          <w:color w:val="26282A"/>
          <w:sz w:val="24"/>
          <w:szCs w:val="24"/>
        </w:rPr>
        <w:t>T</w:t>
      </w:r>
      <w:r w:rsidR="00E338E6" w:rsidRPr="00E338E6">
        <w:rPr>
          <w:rFonts w:eastAsia="Times New Roman" w:cstheme="minorHAnsi"/>
          <w:color w:val="26282A"/>
          <w:sz w:val="24"/>
          <w:szCs w:val="24"/>
        </w:rPr>
        <w:t>herapy for patients whose heart failure is complicated by SDB is optimization of the medical management of heart failure because it improves both heart failure-related and SDB-related outcomes. For patients w</w:t>
      </w:r>
      <w:r w:rsidR="00F978A2" w:rsidRPr="00564EEB">
        <w:rPr>
          <w:rFonts w:eastAsia="Times New Roman" w:cstheme="minorHAnsi"/>
          <w:color w:val="26282A"/>
          <w:sz w:val="24"/>
          <w:szCs w:val="24"/>
        </w:rPr>
        <w:t>ith</w:t>
      </w:r>
      <w:r w:rsidR="00E338E6" w:rsidRPr="00E338E6">
        <w:rPr>
          <w:rFonts w:eastAsia="Times New Roman" w:cstheme="minorHAnsi"/>
          <w:color w:val="26282A"/>
          <w:sz w:val="24"/>
          <w:szCs w:val="24"/>
        </w:rPr>
        <w:t xml:space="preserve"> persistent SDB despite</w:t>
      </w:r>
      <w:r w:rsidRPr="00564EEB">
        <w:rPr>
          <w:rFonts w:eastAsia="Times New Roman" w:cstheme="minorHAnsi"/>
          <w:color w:val="26282A"/>
          <w:sz w:val="24"/>
          <w:szCs w:val="24"/>
        </w:rPr>
        <w:t xml:space="preserve"> </w:t>
      </w:r>
      <w:r w:rsidR="00E338E6" w:rsidRPr="00E338E6">
        <w:rPr>
          <w:rFonts w:eastAsia="Times New Roman" w:cstheme="minorHAnsi"/>
          <w:color w:val="26282A"/>
          <w:sz w:val="24"/>
          <w:szCs w:val="24"/>
        </w:rPr>
        <w:t>optim</w:t>
      </w:r>
      <w:r w:rsidRPr="00564EEB">
        <w:rPr>
          <w:rFonts w:eastAsia="Times New Roman" w:cstheme="minorHAnsi"/>
          <w:color w:val="26282A"/>
          <w:sz w:val="24"/>
          <w:szCs w:val="24"/>
        </w:rPr>
        <w:t>al</w:t>
      </w:r>
      <w:r w:rsidR="00E338E6" w:rsidRPr="00E338E6">
        <w:rPr>
          <w:rFonts w:eastAsia="Times New Roman" w:cstheme="minorHAnsi"/>
          <w:color w:val="26282A"/>
          <w:sz w:val="24"/>
          <w:szCs w:val="24"/>
        </w:rPr>
        <w:t xml:space="preserve"> heart failure therapy, continuous positive airway pressure (CPAP) may also improve both heart failure-related and SDB-related outcomes. </w:t>
      </w:r>
    </w:p>
    <w:p w14:paraId="2B0D6939" w14:textId="77777777" w:rsidR="00E338E6" w:rsidRPr="00E338E6" w:rsidRDefault="00E338E6" w:rsidP="00E338E6">
      <w:pPr>
        <w:shd w:val="clear" w:color="auto" w:fill="FFFFFF"/>
        <w:bidi w:val="0"/>
        <w:spacing w:after="0" w:line="240" w:lineRule="auto"/>
        <w:outlineLvl w:val="0"/>
        <w:rPr>
          <w:rFonts w:eastAsia="Times New Roman" w:cstheme="minorHAnsi"/>
          <w:b/>
          <w:bCs/>
          <w:color w:val="26282A"/>
          <w:kern w:val="36"/>
          <w:sz w:val="24"/>
          <w:szCs w:val="24"/>
        </w:rPr>
      </w:pPr>
      <w:r w:rsidRPr="00E338E6">
        <w:rPr>
          <w:rFonts w:eastAsia="Times New Roman" w:cstheme="minorHAnsi"/>
          <w:b/>
          <w:bCs/>
          <w:color w:val="26282A"/>
          <w:kern w:val="36"/>
          <w:sz w:val="24"/>
          <w:szCs w:val="24"/>
        </w:rPr>
        <w:t>REFERENCES</w:t>
      </w:r>
    </w:p>
    <w:p w14:paraId="09A6784C" w14:textId="77777777" w:rsidR="00E338E6" w:rsidRPr="00E338E6" w:rsidRDefault="00E338E6" w:rsidP="00E338E6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375"/>
        <w:rPr>
          <w:rFonts w:eastAsia="Times New Roman" w:cstheme="minorHAnsi"/>
          <w:color w:val="26282A"/>
          <w:sz w:val="24"/>
          <w:szCs w:val="24"/>
        </w:rPr>
      </w:pPr>
      <w:r w:rsidRPr="00E338E6">
        <w:rPr>
          <w:rFonts w:eastAsia="Times New Roman" w:cstheme="minorHAnsi"/>
          <w:color w:val="000000"/>
          <w:sz w:val="24"/>
          <w:szCs w:val="24"/>
        </w:rPr>
        <w:t xml:space="preserve">Malhotra A, Muse VV, Mark EJ. Case records of the Massachusetts General Hospital. Weekly clinicopathological exercises. Case 12-2003. An 82-year-old man with dyspnea and pulmonary abnormalities. N </w:t>
      </w:r>
      <w:proofErr w:type="spellStart"/>
      <w:r w:rsidRPr="00E338E6">
        <w:rPr>
          <w:rFonts w:eastAsia="Times New Roman" w:cstheme="minorHAnsi"/>
          <w:color w:val="000000"/>
          <w:sz w:val="24"/>
          <w:szCs w:val="24"/>
        </w:rPr>
        <w:t>Engl</w:t>
      </w:r>
      <w:proofErr w:type="spellEnd"/>
      <w:r w:rsidRPr="00E338E6">
        <w:rPr>
          <w:rFonts w:eastAsia="Times New Roman" w:cstheme="minorHAnsi"/>
          <w:color w:val="000000"/>
          <w:sz w:val="24"/>
          <w:szCs w:val="24"/>
        </w:rPr>
        <w:t xml:space="preserve"> J Med 2003; 348:1574.</w:t>
      </w:r>
    </w:p>
    <w:p w14:paraId="126FC1F4" w14:textId="77777777" w:rsidR="00E338E6" w:rsidRPr="00E338E6" w:rsidRDefault="00E338E6" w:rsidP="00E338E6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375"/>
        <w:rPr>
          <w:rFonts w:eastAsia="Times New Roman" w:cstheme="minorHAnsi"/>
          <w:color w:val="26282A"/>
          <w:sz w:val="24"/>
          <w:szCs w:val="24"/>
        </w:rPr>
      </w:pPr>
      <w:bookmarkStart w:id="0" w:name="_GoBack"/>
      <w:bookmarkEnd w:id="0"/>
      <w:proofErr w:type="spellStart"/>
      <w:r w:rsidRPr="00E338E6">
        <w:rPr>
          <w:rFonts w:eastAsia="Times New Roman" w:cstheme="minorHAnsi"/>
          <w:color w:val="000000"/>
          <w:sz w:val="24"/>
          <w:szCs w:val="24"/>
        </w:rPr>
        <w:t>Corrà</w:t>
      </w:r>
      <w:proofErr w:type="spellEnd"/>
      <w:r w:rsidRPr="00E338E6">
        <w:rPr>
          <w:rFonts w:eastAsia="Times New Roman" w:cstheme="minorHAnsi"/>
          <w:color w:val="000000"/>
          <w:sz w:val="24"/>
          <w:szCs w:val="24"/>
        </w:rPr>
        <w:t xml:space="preserve"> U, </w:t>
      </w:r>
      <w:proofErr w:type="spellStart"/>
      <w:r w:rsidRPr="00E338E6">
        <w:rPr>
          <w:rFonts w:eastAsia="Times New Roman" w:cstheme="minorHAnsi"/>
          <w:color w:val="000000"/>
          <w:sz w:val="24"/>
          <w:szCs w:val="24"/>
        </w:rPr>
        <w:t>Pistono</w:t>
      </w:r>
      <w:proofErr w:type="spellEnd"/>
      <w:r w:rsidRPr="00E338E6">
        <w:rPr>
          <w:rFonts w:eastAsia="Times New Roman" w:cstheme="minorHAnsi"/>
          <w:color w:val="000000"/>
          <w:sz w:val="24"/>
          <w:szCs w:val="24"/>
        </w:rPr>
        <w:t xml:space="preserve"> M, </w:t>
      </w:r>
      <w:proofErr w:type="spellStart"/>
      <w:r w:rsidRPr="00E338E6">
        <w:rPr>
          <w:rFonts w:eastAsia="Times New Roman" w:cstheme="minorHAnsi"/>
          <w:color w:val="000000"/>
          <w:sz w:val="24"/>
          <w:szCs w:val="24"/>
        </w:rPr>
        <w:t>Mezzani</w:t>
      </w:r>
      <w:proofErr w:type="spellEnd"/>
      <w:r w:rsidRPr="00E338E6">
        <w:rPr>
          <w:rFonts w:eastAsia="Times New Roman" w:cstheme="minorHAnsi"/>
          <w:color w:val="000000"/>
          <w:sz w:val="24"/>
          <w:szCs w:val="24"/>
        </w:rPr>
        <w:t xml:space="preserve"> A, et al. Sleep and exertional periodic breathing in chronic heart failure: prognostic importance and interdependence. Circulation 2006; 113:44.</w:t>
      </w:r>
    </w:p>
    <w:p w14:paraId="64706336" w14:textId="77777777" w:rsidR="00E338E6" w:rsidRPr="00E338E6" w:rsidRDefault="00E338E6" w:rsidP="00E338E6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375"/>
        <w:rPr>
          <w:rFonts w:eastAsia="Times New Roman" w:cstheme="minorHAnsi"/>
          <w:color w:val="26282A"/>
          <w:sz w:val="24"/>
          <w:szCs w:val="24"/>
        </w:rPr>
      </w:pPr>
      <w:proofErr w:type="spellStart"/>
      <w:r w:rsidRPr="00E338E6">
        <w:rPr>
          <w:rFonts w:eastAsia="Times New Roman" w:cstheme="minorHAnsi"/>
          <w:color w:val="000000"/>
          <w:sz w:val="24"/>
          <w:szCs w:val="24"/>
        </w:rPr>
        <w:t>Javaheri</w:t>
      </w:r>
      <w:proofErr w:type="spellEnd"/>
      <w:r w:rsidRPr="00E338E6">
        <w:rPr>
          <w:rFonts w:eastAsia="Times New Roman" w:cstheme="minorHAnsi"/>
          <w:color w:val="000000"/>
          <w:sz w:val="24"/>
          <w:szCs w:val="24"/>
        </w:rPr>
        <w:t xml:space="preserve"> S, Parker TJ, Wexler L, et al. Occult sleep-disordered breathing in stable congestive heart failure. Ann Intern Med 1995; 122:487.</w:t>
      </w:r>
    </w:p>
    <w:p w14:paraId="685156DD" w14:textId="77777777" w:rsidR="00E338E6" w:rsidRPr="00E338E6" w:rsidRDefault="00E338E6" w:rsidP="00E338E6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375"/>
        <w:rPr>
          <w:rFonts w:eastAsia="Times New Roman" w:cstheme="minorHAnsi"/>
          <w:color w:val="26282A"/>
          <w:sz w:val="24"/>
          <w:szCs w:val="24"/>
        </w:rPr>
      </w:pPr>
      <w:proofErr w:type="spellStart"/>
      <w:r w:rsidRPr="00E338E6">
        <w:rPr>
          <w:rFonts w:eastAsia="Times New Roman" w:cstheme="minorHAnsi"/>
          <w:color w:val="000000"/>
          <w:sz w:val="24"/>
          <w:szCs w:val="24"/>
        </w:rPr>
        <w:t>Padeletti</w:t>
      </w:r>
      <w:proofErr w:type="spellEnd"/>
      <w:r w:rsidRPr="00E338E6">
        <w:rPr>
          <w:rFonts w:eastAsia="Times New Roman" w:cstheme="minorHAnsi"/>
          <w:color w:val="000000"/>
          <w:sz w:val="24"/>
          <w:szCs w:val="24"/>
        </w:rPr>
        <w:t xml:space="preserve"> M, Green P, Mooney AM, et al. Sleep disordered breathing in patients with acutely decompensated heart failure. Sleep Med 2009; 10:353.</w:t>
      </w:r>
    </w:p>
    <w:p w14:paraId="137E3886" w14:textId="77777777" w:rsidR="00E338E6" w:rsidRPr="00E338E6" w:rsidRDefault="00E338E6" w:rsidP="00E338E6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375"/>
        <w:rPr>
          <w:rFonts w:eastAsia="Times New Roman" w:cstheme="minorHAnsi"/>
          <w:color w:val="26282A"/>
          <w:sz w:val="24"/>
          <w:szCs w:val="24"/>
        </w:rPr>
      </w:pPr>
      <w:r w:rsidRPr="00E338E6">
        <w:rPr>
          <w:rFonts w:eastAsia="Times New Roman" w:cstheme="minorHAnsi"/>
          <w:color w:val="000000"/>
          <w:sz w:val="24"/>
          <w:szCs w:val="24"/>
        </w:rPr>
        <w:t>MacDonald M, Fang J, Pittman SD, et al. The current prevalence of sleep disordered breathing in congestive heart failure patients treated with beta-blockers. J Clin Sleep Med 2008; 4:38.</w:t>
      </w:r>
    </w:p>
    <w:p w14:paraId="5B919C5D" w14:textId="77777777" w:rsidR="00E338E6" w:rsidRPr="00564EEB" w:rsidRDefault="00E338E6" w:rsidP="00E338E6">
      <w:pPr>
        <w:jc w:val="right"/>
        <w:rPr>
          <w:rFonts w:cstheme="minorHAnsi"/>
          <w:sz w:val="24"/>
          <w:szCs w:val="24"/>
          <w:rtl/>
          <w:lang w:bidi="ar-SY"/>
        </w:rPr>
      </w:pPr>
    </w:p>
    <w:p w14:paraId="417E9E63" w14:textId="77777777" w:rsidR="00E338E6" w:rsidRPr="00E338E6" w:rsidRDefault="00E338E6" w:rsidP="00E338E6">
      <w:pPr>
        <w:jc w:val="right"/>
        <w:rPr>
          <w:rFonts w:hint="cs"/>
          <w:sz w:val="28"/>
          <w:szCs w:val="28"/>
          <w:lang w:bidi="ar-SY"/>
        </w:rPr>
      </w:pPr>
    </w:p>
    <w:sectPr w:rsidR="00E338E6" w:rsidRPr="00E338E6" w:rsidSect="002B6DF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257C78"/>
    <w:multiLevelType w:val="multilevel"/>
    <w:tmpl w:val="CCF20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775F72"/>
    <w:multiLevelType w:val="hybridMultilevel"/>
    <w:tmpl w:val="B0760EDC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E6"/>
    <w:rsid w:val="002B6DF6"/>
    <w:rsid w:val="00564EEB"/>
    <w:rsid w:val="007028DD"/>
    <w:rsid w:val="008E4571"/>
    <w:rsid w:val="00990396"/>
    <w:rsid w:val="00E338E6"/>
    <w:rsid w:val="00F978A2"/>
    <w:rsid w:val="00FE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37A737"/>
  <w15:chartTrackingRefBased/>
  <w15:docId w15:val="{A2B97B73-A49C-44A6-B7C2-82FF2A14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38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53116">
          <w:marLeft w:val="37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SAMER ELLAHHAM</dc:creator>
  <cp:keywords/>
  <dc:description/>
  <cp:lastModifiedBy>SAMER ELLAHHAM</cp:lastModifiedBy>
  <cp:revision>2</cp:revision>
  <dcterms:created xsi:type="dcterms:W3CDTF">2018-08-21T14:47:00Z</dcterms:created>
  <dcterms:modified xsi:type="dcterms:W3CDTF">2018-08-21T14:47:00Z</dcterms:modified>
</cp:coreProperties>
</file>