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4C" w:rsidRPr="00325E91" w:rsidRDefault="006E764C" w:rsidP="006E764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25E91">
        <w:rPr>
          <w:rFonts w:ascii="Times New Roman" w:hAnsi="Times New Roman" w:cs="Times New Roman"/>
          <w:b/>
          <w:sz w:val="28"/>
          <w:szCs w:val="24"/>
        </w:rPr>
        <w:t>Fetal Alobar Holoprocencephaly</w:t>
      </w:r>
    </w:p>
    <w:p w:rsidR="006E764C" w:rsidRPr="00325E91" w:rsidRDefault="006E764C" w:rsidP="006E76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25E91">
        <w:rPr>
          <w:rFonts w:ascii="Times New Roman" w:hAnsi="Times New Roman" w:cs="Times New Roman"/>
          <w:sz w:val="24"/>
          <w:szCs w:val="24"/>
        </w:rPr>
        <w:t>Maherunnessa</w:t>
      </w:r>
      <w:r w:rsidRPr="00325E9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25E91">
        <w:rPr>
          <w:rFonts w:ascii="Times New Roman" w:hAnsi="Times New Roman" w:cs="Times New Roman"/>
          <w:sz w:val="24"/>
          <w:szCs w:val="24"/>
        </w:rPr>
        <w:t>,  Shahana Shermin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5E91">
        <w:rPr>
          <w:rFonts w:ascii="Times New Roman" w:hAnsi="Times New Roman" w:cs="Times New Roman"/>
          <w:sz w:val="24"/>
          <w:szCs w:val="24"/>
        </w:rPr>
        <w:t>, Hemonta Poddar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6E764C" w:rsidRPr="00325E91" w:rsidRDefault="006E764C" w:rsidP="006E7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64C" w:rsidRPr="00CE0420" w:rsidRDefault="00CE0420" w:rsidP="006E76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42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6E764C" w:rsidRPr="00325E91" w:rsidRDefault="006E764C" w:rsidP="006E764C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Alobar Holoprocencephaly is a very rare fetal congenital malformation.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It is a disorder caused by the failure of </w:t>
      </w:r>
      <w:proofErr w:type="gramStart"/>
      <w:r w:rsidRPr="00325E91">
        <w:rPr>
          <w:rFonts w:ascii="Times New Roman" w:hAnsi="Times New Roman" w:cs="Times New Roman"/>
          <w:sz w:val="24"/>
          <w:szCs w:val="24"/>
        </w:rPr>
        <w:t>procencephalon(</w:t>
      </w:r>
      <w:proofErr w:type="gramEnd"/>
      <w:r w:rsidRPr="00325E91">
        <w:rPr>
          <w:rFonts w:ascii="Times New Roman" w:hAnsi="Times New Roman" w:cs="Times New Roman"/>
          <w:sz w:val="24"/>
          <w:szCs w:val="24"/>
        </w:rPr>
        <w:t>forebrain)</w:t>
      </w:r>
      <w:r w:rsidR="00211FE5"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to sufficiently divide into the double lobed cerebral hemisphere. The result is a single lobed brain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325E91">
        <w:rPr>
          <w:rFonts w:ascii="Times New Roman" w:hAnsi="Times New Roman" w:cs="Times New Roman"/>
          <w:sz w:val="24"/>
          <w:szCs w:val="24"/>
        </w:rPr>
        <w:t xml:space="preserve"> skull and facial defects.</w:t>
      </w:r>
      <w:r>
        <w:rPr>
          <w:rFonts w:ascii="Times New Roman" w:hAnsi="Times New Roman" w:cs="Times New Roman"/>
          <w:sz w:val="24"/>
          <w:szCs w:val="24"/>
        </w:rPr>
        <w:t xml:space="preserve"> Here we report a case of alobar holoprocencephaly detected by USG at 29 week of gestation though the routine 22 week anomaly scan was normal. </w:t>
      </w:r>
      <w:r w:rsidRPr="00325E91">
        <w:rPr>
          <w:rFonts w:ascii="Times New Roman" w:hAnsi="Times New Roman" w:cs="Times New Roman"/>
          <w:sz w:val="24"/>
          <w:szCs w:val="24"/>
        </w:rPr>
        <w:t>She was counseled rega</w:t>
      </w:r>
      <w:r>
        <w:rPr>
          <w:rFonts w:ascii="Times New Roman" w:hAnsi="Times New Roman" w:cs="Times New Roman"/>
          <w:sz w:val="24"/>
          <w:szCs w:val="24"/>
        </w:rPr>
        <w:t>rding the poor outcome of fetus</w:t>
      </w:r>
      <w:r w:rsidRPr="00325E91">
        <w:rPr>
          <w:rFonts w:ascii="Times New Roman" w:hAnsi="Times New Roman" w:cs="Times New Roman"/>
          <w:sz w:val="24"/>
          <w:szCs w:val="24"/>
        </w:rPr>
        <w:t xml:space="preserve"> with such disorder but she decided to continue the pregnancy up to term. She was admitted at her 38 weeks of pregnancy and delivered a male bab</w:t>
      </w:r>
      <w:r w:rsidR="00211FE5">
        <w:rPr>
          <w:rFonts w:ascii="Times New Roman" w:hAnsi="Times New Roman" w:cs="Times New Roman"/>
          <w:sz w:val="24"/>
          <w:szCs w:val="24"/>
        </w:rPr>
        <w:t xml:space="preserve">y with congenital birth defects- </w:t>
      </w:r>
      <w:r w:rsidRPr="00325E91">
        <w:rPr>
          <w:rFonts w:ascii="Times New Roman" w:hAnsi="Times New Roman" w:cs="Times New Roman"/>
          <w:sz w:val="24"/>
          <w:szCs w:val="24"/>
        </w:rPr>
        <w:t xml:space="preserve">alobar holoprocencephaly with cleft palate with cleft lip and absence of nasal bone. </w:t>
      </w:r>
    </w:p>
    <w:p w:rsidR="006E764C" w:rsidRPr="00325E91" w:rsidRDefault="006E764C" w:rsidP="006E7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64C" w:rsidRPr="00325E91" w:rsidRDefault="006E764C" w:rsidP="006E7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Authors:</w:t>
      </w:r>
    </w:p>
    <w:p w:rsidR="006E764C" w:rsidRPr="00373C86" w:rsidRDefault="006E764C" w:rsidP="006E764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</w:t>
      </w:r>
      <w:r w:rsidRPr="00325E91">
        <w:rPr>
          <w:rFonts w:ascii="Times New Roman" w:hAnsi="Times New Roman" w:cs="Times New Roman"/>
          <w:sz w:val="24"/>
          <w:szCs w:val="24"/>
        </w:rPr>
        <w:t xml:space="preserve"> Professor, Ibrahim Medical College &amp; BIRDEM Ge</w:t>
      </w:r>
      <w:r>
        <w:rPr>
          <w:rFonts w:ascii="Times New Roman" w:hAnsi="Times New Roman" w:cs="Times New Roman"/>
          <w:sz w:val="24"/>
          <w:szCs w:val="24"/>
        </w:rPr>
        <w:t>neral Hospital, Dhaka, Bangladesh</w:t>
      </w:r>
      <w:r w:rsidRPr="00373C86">
        <w:rPr>
          <w:rFonts w:ascii="Times New Roman" w:hAnsi="Times New Roman" w:cs="Times New Roman"/>
          <w:sz w:val="24"/>
          <w:szCs w:val="24"/>
        </w:rPr>
        <w:t>.</w:t>
      </w:r>
    </w:p>
    <w:p w:rsidR="006E764C" w:rsidRPr="00325E91" w:rsidRDefault="006E764C" w:rsidP="006E764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Senior Medical Officer, BIRDEM General Hospital, Dhaka, Bangladesh.</w:t>
      </w:r>
    </w:p>
    <w:p w:rsidR="006E764C" w:rsidRDefault="006E764C" w:rsidP="006E764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Intern Doctor, BIRDEM General Hospital, Dhaka, Bangladesh.</w:t>
      </w:r>
    </w:p>
    <w:p w:rsidR="00331011" w:rsidRDefault="00331011"/>
    <w:p w:rsidR="00CE0420" w:rsidRPr="0053408C" w:rsidRDefault="0053408C">
      <w:pPr>
        <w:rPr>
          <w:rFonts w:ascii="Times New Roman" w:hAnsi="Times New Roman" w:cs="Times New Roman"/>
          <w:b/>
          <w:sz w:val="24"/>
          <w:szCs w:val="24"/>
        </w:rPr>
      </w:pPr>
      <w:r w:rsidRPr="0053408C">
        <w:rPr>
          <w:rFonts w:ascii="Times New Roman" w:hAnsi="Times New Roman" w:cs="Times New Roman"/>
          <w:b/>
          <w:sz w:val="24"/>
          <w:szCs w:val="24"/>
        </w:rPr>
        <w:t>Figures:</w:t>
      </w:r>
    </w:p>
    <w:p w:rsidR="00CE0420" w:rsidRDefault="00CE0420">
      <w:r>
        <w:rPr>
          <w:rFonts w:ascii="Times New Roman" w:hAnsi="Times New Roman" w:cs="Times New Roman"/>
          <w:sz w:val="24"/>
          <w:szCs w:val="24"/>
        </w:rPr>
        <w:t>Fig 1: USG showing undivided cerebral hemisphere</w:t>
      </w:r>
      <w:r w:rsidRPr="00CE0420">
        <w:t xml:space="preserve"> </w:t>
      </w:r>
      <w:r w:rsidRPr="00CE0420">
        <w:rPr>
          <w:noProof/>
        </w:rPr>
        <w:drawing>
          <wp:inline distT="0" distB="0" distL="0" distR="0">
            <wp:extent cx="5943600" cy="2386965"/>
            <wp:effectExtent l="19050" t="0" r="0" b="0"/>
            <wp:docPr id="4" name="Content Placeholder 3" descr="IMG_20180930_20325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IMG_20180930_203254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420" w:rsidRDefault="00CE0420"/>
    <w:p w:rsidR="00CE0420" w:rsidRDefault="00CE0420"/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2: Newborn with cleft lip, cleft palate and absent nasal bone</w:t>
      </w:r>
    </w:p>
    <w:p w:rsidR="00CE0420" w:rsidRDefault="00CE0420">
      <w:r w:rsidRPr="00CE0420">
        <w:rPr>
          <w:noProof/>
        </w:rPr>
        <w:drawing>
          <wp:inline distT="0" distB="0" distL="0" distR="0">
            <wp:extent cx="2600325" cy="24629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46" cy="2473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0420" w:rsidRDefault="00CE0420"/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 w:rsidRPr="00325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>National Institute of Neurological Disorders and Stroke. Holoprosencepha</w:t>
      </w:r>
      <w:r>
        <w:rPr>
          <w:rFonts w:ascii="Times New Roman" w:hAnsi="Times New Roman" w:cs="Times New Roman"/>
          <w:sz w:val="24"/>
          <w:szCs w:val="24"/>
        </w:rPr>
        <w:t xml:space="preserve">ly information page [Internet]. 2007. </w:t>
      </w:r>
      <w:r w:rsidRPr="00325E91">
        <w:rPr>
          <w:rFonts w:ascii="Times New Roman" w:hAnsi="Times New Roman" w:cs="Times New Roman"/>
          <w:sz w:val="24"/>
          <w:szCs w:val="24"/>
        </w:rPr>
        <w:t xml:space="preserve">Available from: http://www.ninds.nih.gov/disorders/ holoprosencephaly/holoprosencephaly.htm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National Human Genome Research Institute. Learning about holoprosencephaly [Internet]. 2012. Available from: https://www.genome.gov/12512735.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Poenaru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MO,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Vilcea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LD, </w:t>
      </w:r>
      <w:proofErr w:type="gramStart"/>
      <w:r w:rsidRPr="00325E91">
        <w:rPr>
          <w:rFonts w:ascii="Times New Roman" w:hAnsi="Times New Roman" w:cs="Times New Roman"/>
          <w:sz w:val="24"/>
          <w:szCs w:val="24"/>
        </w:rPr>
        <w:t>Marin</w:t>
      </w:r>
      <w:proofErr w:type="gramEnd"/>
      <w:r w:rsidRPr="00325E91">
        <w:rPr>
          <w:rFonts w:ascii="Times New Roman" w:hAnsi="Times New Roman" w:cs="Times New Roman"/>
          <w:sz w:val="24"/>
          <w:szCs w:val="24"/>
        </w:rPr>
        <w:t xml:space="preserve"> A. Holoprosencephaly: two case reports.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Maedica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2012; 7(1):58-62.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Raam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MS, Solomon BD,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Muenke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M. Holoprosencephaly: a guide to diagnosis and clinical management. Indian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2011; 48(6):457–66.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Solomon BD,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Gropman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Muenke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M. Holoprosencephaly overview [Internet]. 2000 Dec 27 [Updated 2013 Aug 29].Seattle (WA): University of Washington 2013; 13(4):87-91.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Desai J,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Rohena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OL. Holoprosencephaly clinical presentation. E med 2014; 40(5):679-80. 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Amold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WH,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Meis</w:t>
      </w:r>
      <w:r>
        <w:rPr>
          <w:rFonts w:ascii="Times New Roman" w:hAnsi="Times New Roman" w:cs="Times New Roman"/>
          <w:sz w:val="24"/>
          <w:szCs w:val="24"/>
        </w:rPr>
        <w:t>elbach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V. 3-d reconstruction of </w:t>
      </w:r>
      <w:r w:rsidRPr="00325E91">
        <w:rPr>
          <w:rFonts w:ascii="Times New Roman" w:hAnsi="Times New Roman" w:cs="Times New Roman"/>
          <w:sz w:val="24"/>
          <w:szCs w:val="24"/>
        </w:rPr>
        <w:t>a 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fetus with combined holoprosencephaly and cyclopia.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Head</w:t>
      </w:r>
      <w:r w:rsidRPr="00325E91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Med 2009; 5:14.</w:t>
      </w:r>
      <w:proofErr w:type="gramEnd"/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Tonni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G, Ventura A,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Centini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G, De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Felice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C. First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trimester three-dimensional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transvaginal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imaging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>lobar holoprosencephaly associated with proboscis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hypotelorism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ethmocephaly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>) in a 46</w:t>
      </w:r>
      <w:proofErr w:type="gramStart"/>
      <w:r w:rsidRPr="00325E91">
        <w:rPr>
          <w:rFonts w:ascii="Times New Roman" w:hAnsi="Times New Roman" w:cs="Times New Roman"/>
          <w:sz w:val="24"/>
          <w:szCs w:val="24"/>
        </w:rPr>
        <w:t>,XX</w:t>
      </w:r>
      <w:proofErr w:type="gramEnd"/>
      <w:r w:rsidRPr="00325E91">
        <w:rPr>
          <w:rFonts w:ascii="Times New Roman" w:hAnsi="Times New Roman" w:cs="Times New Roman"/>
          <w:sz w:val="24"/>
          <w:szCs w:val="24"/>
        </w:rPr>
        <w:t xml:space="preserve"> fetus.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CongenitAnom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(Kyoto) 2008; 48(1):51-5.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lastRenderedPageBreak/>
        <w:t>9. Swatek J, Szumiło J, Burdan F. Alobar holoprosencephaly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>with cyclopia - autopsy-based observations from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>medical centre. Reprod Toxicol 2013; 41:80-5.</w:t>
      </w:r>
    </w:p>
    <w:p w:rsidR="00CE0420" w:rsidRPr="00325E91" w:rsidRDefault="00CE0420" w:rsidP="00CE0420">
      <w:pPr>
        <w:tabs>
          <w:tab w:val="left" w:pos="41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91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Niknejadi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Ahmadi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Irani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Sh. Holoprosencephaly: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5E91">
        <w:rPr>
          <w:rFonts w:ascii="Times New Roman" w:hAnsi="Times New Roman" w:cs="Times New Roman"/>
          <w:sz w:val="24"/>
          <w:szCs w:val="24"/>
        </w:rPr>
        <w:t xml:space="preserve">case report and review of prenatal sonographic findings.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IntJ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Fertil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91">
        <w:rPr>
          <w:rFonts w:ascii="Times New Roman" w:hAnsi="Times New Roman" w:cs="Times New Roman"/>
          <w:sz w:val="24"/>
          <w:szCs w:val="24"/>
        </w:rPr>
        <w:t>Steril</w:t>
      </w:r>
      <w:proofErr w:type="spellEnd"/>
      <w:r w:rsidRPr="00325E91">
        <w:rPr>
          <w:rFonts w:ascii="Times New Roman" w:hAnsi="Times New Roman" w:cs="Times New Roman"/>
          <w:sz w:val="24"/>
          <w:szCs w:val="24"/>
        </w:rPr>
        <w:t xml:space="preserve"> 2008; 2(1):39-42.</w:t>
      </w:r>
    </w:p>
    <w:p w:rsidR="00C43168" w:rsidRDefault="00C43168"/>
    <w:p w:rsidR="00CE0420" w:rsidRDefault="00CE0420">
      <w:pPr>
        <w:rPr>
          <w:b/>
        </w:rPr>
      </w:pPr>
      <w:r w:rsidRPr="00CE0420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b/>
        </w:rPr>
        <w:t>:</w:t>
      </w:r>
    </w:p>
    <w:p w:rsidR="00CE0420" w:rsidRDefault="00CE0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>
        <w:rPr>
          <w:rFonts w:ascii="Times New Roman" w:hAnsi="Times New Roman" w:cs="Times New Roman"/>
          <w:sz w:val="24"/>
          <w:szCs w:val="24"/>
        </w:rPr>
        <w:t>Maherunnessa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FCPS from Bangladesh College </w:t>
      </w:r>
      <w:r w:rsidR="00647AC8">
        <w:rPr>
          <w:rFonts w:ascii="Times New Roman" w:hAnsi="Times New Roman" w:cs="Times New Roman"/>
          <w:sz w:val="24"/>
          <w:szCs w:val="24"/>
        </w:rPr>
        <w:t xml:space="preserve">of Physicians &amp; Surgeons (BCPS) in 2003. She is currently employed as an Associate Professor of </w:t>
      </w:r>
      <w:proofErr w:type="spellStart"/>
      <w:r w:rsidR="00647AC8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="00647AC8">
        <w:rPr>
          <w:rFonts w:ascii="Times New Roman" w:hAnsi="Times New Roman" w:cs="Times New Roman"/>
          <w:sz w:val="24"/>
          <w:szCs w:val="24"/>
        </w:rPr>
        <w:t xml:space="preserve"> &amp; Obstetrics at BIRDEM, Dhaka. She has published 14 papers in different journals. </w:t>
      </w:r>
    </w:p>
    <w:p w:rsidR="00C43168" w:rsidRDefault="00C43168">
      <w:pPr>
        <w:rPr>
          <w:rFonts w:ascii="Times New Roman" w:hAnsi="Times New Roman" w:cs="Times New Roman"/>
          <w:sz w:val="24"/>
          <w:szCs w:val="24"/>
        </w:rPr>
      </w:pPr>
    </w:p>
    <w:p w:rsidR="00647AC8" w:rsidRDefault="00647AC8">
      <w:pPr>
        <w:rPr>
          <w:rFonts w:ascii="Times New Roman" w:hAnsi="Times New Roman" w:cs="Times New Roman"/>
          <w:b/>
          <w:sz w:val="24"/>
          <w:szCs w:val="24"/>
        </w:rPr>
      </w:pPr>
      <w:r w:rsidRPr="00647AC8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647AC8" w:rsidRDefault="0064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Dr </w:t>
      </w:r>
      <w:proofErr w:type="spellStart"/>
      <w:r>
        <w:rPr>
          <w:rFonts w:ascii="Times New Roman" w:hAnsi="Times New Roman" w:cs="Times New Roman"/>
          <w:sz w:val="24"/>
          <w:szCs w:val="24"/>
        </w:rPr>
        <w:t>Maherunnessa</w:t>
      </w:r>
      <w:proofErr w:type="spellEnd"/>
      <w:r w:rsidR="00671BC1">
        <w:rPr>
          <w:rFonts w:ascii="Times New Roman" w:hAnsi="Times New Roman" w:cs="Times New Roman"/>
          <w:sz w:val="24"/>
          <w:szCs w:val="24"/>
        </w:rPr>
        <w:t xml:space="preserve"> Mukta</w:t>
      </w:r>
    </w:p>
    <w:p w:rsidR="00647AC8" w:rsidRDefault="0064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01817049296</w:t>
      </w:r>
    </w:p>
    <w:p w:rsidR="00647AC8" w:rsidRDefault="0064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E33EF9">
          <w:rPr>
            <w:rStyle w:val="Hyperlink"/>
            <w:rFonts w:ascii="Times New Roman" w:hAnsi="Times New Roman" w:cs="Times New Roman"/>
            <w:sz w:val="24"/>
            <w:szCs w:val="24"/>
          </w:rPr>
          <w:t>mmaherun@gmail.com</w:t>
        </w:r>
      </w:hyperlink>
    </w:p>
    <w:p w:rsidR="00647AC8" w:rsidRPr="00647AC8" w:rsidRDefault="00647A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presentation</w:t>
      </w:r>
    </w:p>
    <w:sectPr w:rsidR="00647AC8" w:rsidRPr="00647AC8" w:rsidSect="00331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E4EFC"/>
    <w:multiLevelType w:val="hybridMultilevel"/>
    <w:tmpl w:val="378C8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E764C"/>
    <w:rsid w:val="000A5570"/>
    <w:rsid w:val="00211FE5"/>
    <w:rsid w:val="00331011"/>
    <w:rsid w:val="0053408C"/>
    <w:rsid w:val="00647AC8"/>
    <w:rsid w:val="00671BC1"/>
    <w:rsid w:val="006E764C"/>
    <w:rsid w:val="00C43168"/>
    <w:rsid w:val="00CE0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4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6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0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42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47A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647AC8"/>
    <w:rPr>
      <w:rFonts w:ascii="Times New Roman" w:eastAsia="Times New Roman" w:hAnsi="Times New Roman" w:cs="Times New Roman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647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maheru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2019-12-04T16:15:00Z</dcterms:created>
  <dcterms:modified xsi:type="dcterms:W3CDTF">2019-12-04T16:47:00Z</dcterms:modified>
</cp:coreProperties>
</file>