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44A" w:rsidRPr="00693F16" w:rsidRDefault="00BC744A" w:rsidP="00BC744A">
      <w:pPr>
        <w:rPr>
          <w:b/>
          <w:sz w:val="36"/>
          <w:szCs w:val="36"/>
        </w:rPr>
      </w:pPr>
      <w:r w:rsidRPr="00693F16">
        <w:rPr>
          <w:b/>
          <w:sz w:val="36"/>
          <w:szCs w:val="36"/>
        </w:rPr>
        <w:t>ABSTRACT</w:t>
      </w:r>
    </w:p>
    <w:p w:rsidR="00BC744A" w:rsidRPr="00693F16" w:rsidRDefault="00BC744A" w:rsidP="00BC744A">
      <w:pPr>
        <w:rPr>
          <w:b/>
          <w:sz w:val="32"/>
          <w:szCs w:val="32"/>
        </w:rPr>
      </w:pPr>
      <w:r w:rsidRPr="00693F16">
        <w:rPr>
          <w:b/>
          <w:sz w:val="28"/>
          <w:szCs w:val="28"/>
        </w:rPr>
        <w:t>Background</w:t>
      </w:r>
      <w:r w:rsidRPr="00693F16">
        <w:rPr>
          <w:b/>
          <w:sz w:val="32"/>
          <w:szCs w:val="32"/>
        </w:rPr>
        <w:t>:</w:t>
      </w:r>
    </w:p>
    <w:p w:rsidR="00BC744A" w:rsidRPr="00693F16" w:rsidRDefault="00BC744A" w:rsidP="00BC744A">
      <w:pPr>
        <w:rPr>
          <w:sz w:val="28"/>
          <w:szCs w:val="28"/>
        </w:rPr>
      </w:pPr>
      <w:r w:rsidRPr="00693F16">
        <w:rPr>
          <w:sz w:val="28"/>
          <w:szCs w:val="28"/>
        </w:rPr>
        <w:t xml:space="preserve">Delivery by caesarean section (CS) is the most common obstetric procedure in daily practice &amp; </w:t>
      </w:r>
      <w:r w:rsidR="005F0AEE">
        <w:rPr>
          <w:sz w:val="28"/>
          <w:szCs w:val="28"/>
        </w:rPr>
        <w:t xml:space="preserve">rate is increasing </w:t>
      </w:r>
      <w:proofErr w:type="gramStart"/>
      <w:r w:rsidR="005F0AEE">
        <w:rPr>
          <w:sz w:val="28"/>
          <w:szCs w:val="28"/>
        </w:rPr>
        <w:t xml:space="preserve">worldwide </w:t>
      </w:r>
      <w:r w:rsidRPr="00693F16">
        <w:rPr>
          <w:sz w:val="28"/>
          <w:szCs w:val="28"/>
        </w:rPr>
        <w:t>.</w:t>
      </w:r>
      <w:proofErr w:type="gramEnd"/>
      <w:r w:rsidRPr="00693F16">
        <w:rPr>
          <w:sz w:val="28"/>
          <w:szCs w:val="28"/>
        </w:rPr>
        <w:t xml:space="preserve"> In spite of huge appeal for this operation, there is significant rate of short &amp; long term complications. Relaparotomy after caesarean section in early post-operative period is one of the rarest short term complications but the fatality rate is very high. The </w:t>
      </w:r>
      <w:proofErr w:type="gramStart"/>
      <w:r w:rsidRPr="00693F16">
        <w:rPr>
          <w:sz w:val="28"/>
          <w:szCs w:val="28"/>
        </w:rPr>
        <w:t>objectives of this study was</w:t>
      </w:r>
      <w:proofErr w:type="gramEnd"/>
      <w:r w:rsidRPr="00693F16">
        <w:rPr>
          <w:sz w:val="28"/>
          <w:szCs w:val="28"/>
        </w:rPr>
        <w:t xml:space="preserve"> to find out indications, managements, risk factors &amp; outcomes of patients undergoing relaparotomy after CS. </w:t>
      </w:r>
      <w:proofErr w:type="gramStart"/>
      <w:r w:rsidRPr="00693F16">
        <w:rPr>
          <w:sz w:val="28"/>
          <w:szCs w:val="28"/>
        </w:rPr>
        <w:t>Finally to improve quality of care for preventing this dreadful complication and to reduce maternal mortality &amp; morbidity.</w:t>
      </w:r>
      <w:proofErr w:type="gramEnd"/>
    </w:p>
    <w:p w:rsidR="00BC744A" w:rsidRPr="00693F16" w:rsidRDefault="00BC744A" w:rsidP="00BC744A">
      <w:pPr>
        <w:rPr>
          <w:sz w:val="28"/>
          <w:szCs w:val="28"/>
        </w:rPr>
      </w:pPr>
      <w:r w:rsidRPr="00693F16">
        <w:rPr>
          <w:b/>
          <w:sz w:val="28"/>
          <w:szCs w:val="28"/>
        </w:rPr>
        <w:t>Materials and Methods</w:t>
      </w:r>
      <w:r w:rsidRPr="00693F16">
        <w:rPr>
          <w:sz w:val="28"/>
          <w:szCs w:val="28"/>
        </w:rPr>
        <w:t>: Purposive sampling was done, all consecutive patients who underwent relaparotomy within 6 weeks of CS in RMCH du</w:t>
      </w:r>
      <w:r w:rsidR="005F0AEE">
        <w:rPr>
          <w:sz w:val="28"/>
          <w:szCs w:val="28"/>
        </w:rPr>
        <w:t>ring study period (November 2013 to October 2014</w:t>
      </w:r>
      <w:r w:rsidRPr="00693F16">
        <w:rPr>
          <w:sz w:val="28"/>
          <w:szCs w:val="28"/>
        </w:rPr>
        <w:t xml:space="preserve">) has been included for this study. This was a cross-sectional and observational study in a tertiary referral &amp; teaching hospital RMCH. </w:t>
      </w:r>
    </w:p>
    <w:p w:rsidR="00BC744A" w:rsidRPr="00693F16" w:rsidRDefault="00BC744A" w:rsidP="00BC744A">
      <w:pPr>
        <w:rPr>
          <w:sz w:val="28"/>
          <w:szCs w:val="28"/>
        </w:rPr>
      </w:pPr>
      <w:r w:rsidRPr="00693F16">
        <w:rPr>
          <w:b/>
          <w:sz w:val="28"/>
          <w:szCs w:val="28"/>
        </w:rPr>
        <w:t>RESULTS</w:t>
      </w:r>
      <w:r w:rsidRPr="00693F16">
        <w:rPr>
          <w:sz w:val="28"/>
          <w:szCs w:val="28"/>
        </w:rPr>
        <w:t xml:space="preserve">: During study period total admitted obstetric patients at RMCH were 12688. There were 9802 deliveries where 46.11% (n=4520) underwent caesarean sections. Among 46.11% (n=4520) CS, relaparotomy was needed 0.18% (n=8) cases. Total relaparotomy was done in 0.39% (n=50) patients out of 12688 obstetric patients. </w:t>
      </w:r>
    </w:p>
    <w:p w:rsidR="00BC744A" w:rsidRPr="00693F16" w:rsidRDefault="00BC744A" w:rsidP="00BC744A">
      <w:pPr>
        <w:rPr>
          <w:sz w:val="28"/>
          <w:szCs w:val="28"/>
        </w:rPr>
      </w:pPr>
      <w:r w:rsidRPr="00693F16">
        <w:rPr>
          <w:sz w:val="28"/>
          <w:szCs w:val="28"/>
        </w:rPr>
        <w:t>Out of 50 cases 42 had caesarean delivery other hospitals &amp; clinics outside RMCH.</w:t>
      </w:r>
    </w:p>
    <w:p w:rsidR="00BC744A" w:rsidRPr="00693F16" w:rsidRDefault="00BC744A" w:rsidP="00BC744A">
      <w:pPr>
        <w:rPr>
          <w:sz w:val="28"/>
          <w:szCs w:val="28"/>
        </w:rPr>
      </w:pPr>
      <w:r w:rsidRPr="00693F16">
        <w:rPr>
          <w:sz w:val="28"/>
          <w:szCs w:val="28"/>
        </w:rPr>
        <w:t xml:space="preserve">The indications of repeat laparotomy were secondary post-partum hemorrhage (PPH) 28% (n=14), primary PPH 12% (n=6), haemoperitoneum 22 %( n=11), pyoperitoneum 18 %( n=9), subrectal hematoma 16% (n=8) and burst abdomen 4% (n=2). Main surgeries performed were subtotal hysterectomy in 44 %( n=22) cases, total abdominal hysterectomy in 10 %( n=5) cases, re-suturing of uterine incision 8%(n=4) , drainage of pus &amp; peritoneal toileting 8% (n= 4), ligation of bleeding vessels 6 %( n=3), drainage of subrectal haematoma in 16% ( n=8) cases, repair of intestinal injury 4%(n=2) and repair of anterior abdominal wall in 4%(n=2) cases.   </w:t>
      </w:r>
    </w:p>
    <w:p w:rsidR="00BC744A" w:rsidRDefault="00BC744A" w:rsidP="00BC744A">
      <w:r w:rsidRPr="00693F16">
        <w:rPr>
          <w:b/>
          <w:sz w:val="28"/>
          <w:szCs w:val="28"/>
        </w:rPr>
        <w:lastRenderedPageBreak/>
        <w:t>CONCLUSION</w:t>
      </w:r>
      <w:r w:rsidRPr="00693F16">
        <w:rPr>
          <w:sz w:val="28"/>
          <w:szCs w:val="28"/>
        </w:rPr>
        <w:t>: Case fatality of relaparotomy was high 18% (n=9), majority were preventable. Identification of risk factors, adequate attention, expert decision, prompt intervention &amp; proper management will improve the outcome.</w:t>
      </w:r>
      <w:r>
        <w:t xml:space="preserve"> </w:t>
      </w:r>
    </w:p>
    <w:p w:rsidR="00BC744A" w:rsidRDefault="00BC744A" w:rsidP="00BC744A">
      <w:r>
        <w:t>Key Words: Caesarean section, relaparotomy, outcome, morbidity, mortality</w:t>
      </w:r>
    </w:p>
    <w:p w:rsidR="004A087A" w:rsidRDefault="004A087A">
      <w:pPr>
        <w:rPr>
          <w:sz w:val="24"/>
          <w:szCs w:val="24"/>
        </w:rPr>
      </w:pPr>
      <w:bookmarkStart w:id="0" w:name="_GoBack"/>
      <w:bookmarkEnd w:id="0"/>
    </w:p>
    <w:p w:rsidR="003C48AE" w:rsidRDefault="003C48A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Reference :</w:t>
      </w:r>
      <w:proofErr w:type="gramEnd"/>
    </w:p>
    <w:p w:rsidR="007C2E38" w:rsidRPr="007C2E38" w:rsidRDefault="007C2E38" w:rsidP="007C2E38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  Greenhill JP (1995) Obstetrics, 11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  <w:vertAlign w:val="superscript"/>
        </w:rPr>
        <w:t>th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Edn, Saunders, Philadelphia PP 980-1033.</w:t>
      </w: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2.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Zelop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C Heffner [J (2004)], the downside of caesarean delivery short and long-term complications.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ClinObstetGynecol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47: 386-393.</w:t>
      </w: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3.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Luric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S,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SudanO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Golan A (2007) Re-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laparotomy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after caesarean section.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Eur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J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ObstetGynecolReprodBiol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134; 184-187.</w:t>
      </w: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4.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MayerHG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Limberger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M (1975), Early abdominal second interventions following gynecologic surgery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zentralblGynakol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1975; 97-692-5.</w:t>
      </w: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5.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Seffah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JD 2005,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Relaparotomy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after caesarean, Int. J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GynaecolObstet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88: 253-7.</w:t>
      </w: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7C2E38" w:rsidRPr="007C2E38" w:rsidRDefault="007C2E38" w:rsidP="007C2E38">
      <w:pPr>
        <w:shd w:val="clear" w:color="auto" w:fill="FFFFFF"/>
        <w:autoSpaceDE w:val="0"/>
        <w:autoSpaceDN w:val="0"/>
        <w:adjustRightInd w:val="0"/>
        <w:spacing w:after="0" w:line="276" w:lineRule="auto"/>
        <w:ind w:left="720" w:hanging="720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6.</w:t>
      </w:r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  <w:t xml:space="preserve">Clark SL,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Yeh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SY, Phelan JP. </w:t>
      </w:r>
      <w:proofErr w:type="gram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1984; Surgical control of 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obstetric.Haemorrhagecomtempob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/</w:t>
      </w:r>
      <w:proofErr w:type="spellStart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>Gyn</w:t>
      </w:r>
      <w:proofErr w:type="spell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24: 70-9.</w:t>
      </w:r>
      <w:proofErr w:type="gramEnd"/>
      <w:r w:rsidRPr="007C2E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7C2E38" w:rsidRDefault="007C2E38">
      <w:pPr>
        <w:rPr>
          <w:sz w:val="24"/>
          <w:szCs w:val="24"/>
        </w:rPr>
      </w:pPr>
    </w:p>
    <w:p w:rsidR="00C32FA3" w:rsidRDefault="00C32FA3">
      <w:pPr>
        <w:rPr>
          <w:sz w:val="28"/>
          <w:szCs w:val="28"/>
        </w:rPr>
      </w:pPr>
      <w:r>
        <w:rPr>
          <w:sz w:val="28"/>
          <w:szCs w:val="28"/>
        </w:rPr>
        <w:t>Author Details:</w:t>
      </w:r>
    </w:p>
    <w:p w:rsidR="00C32FA3" w:rsidRDefault="00C32FA3">
      <w:pPr>
        <w:rPr>
          <w:sz w:val="28"/>
          <w:szCs w:val="28"/>
        </w:rPr>
      </w:pPr>
      <w:r>
        <w:rPr>
          <w:sz w:val="28"/>
          <w:szCs w:val="28"/>
        </w:rPr>
        <w:t xml:space="preserve">Dr. </w:t>
      </w:r>
      <w:proofErr w:type="spellStart"/>
      <w:r>
        <w:rPr>
          <w:sz w:val="28"/>
          <w:szCs w:val="28"/>
        </w:rPr>
        <w:t>Gopa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Kundu</w:t>
      </w:r>
      <w:proofErr w:type="spellEnd"/>
    </w:p>
    <w:p w:rsidR="00717E43" w:rsidRDefault="00717E43">
      <w:pPr>
        <w:rPr>
          <w:sz w:val="28"/>
          <w:szCs w:val="28"/>
        </w:rPr>
      </w:pPr>
      <w:r>
        <w:rPr>
          <w:sz w:val="28"/>
          <w:szCs w:val="28"/>
        </w:rPr>
        <w:t xml:space="preserve">MBBS (DMC), BCS (Health), FCPS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Obs</w:t>
      </w:r>
      <w:proofErr w:type="spellEnd"/>
      <w:proofErr w:type="gramEnd"/>
      <w:r>
        <w:rPr>
          <w:sz w:val="28"/>
          <w:szCs w:val="28"/>
        </w:rPr>
        <w:t xml:space="preserve"> &amp; </w:t>
      </w:r>
      <w:proofErr w:type="spellStart"/>
      <w:r>
        <w:rPr>
          <w:sz w:val="28"/>
          <w:szCs w:val="28"/>
        </w:rPr>
        <w:t>Gynae</w:t>
      </w:r>
      <w:proofErr w:type="spellEnd"/>
      <w:r>
        <w:rPr>
          <w:sz w:val="28"/>
          <w:szCs w:val="28"/>
        </w:rPr>
        <w:t>),</w:t>
      </w:r>
      <w:r>
        <w:rPr>
          <w:sz w:val="28"/>
          <w:szCs w:val="28"/>
        </w:rPr>
        <w:br/>
        <w:t>FCPS Final Part Course Student Gynaecological Oncology, BSMMU, Bangladesh.</w:t>
      </w:r>
    </w:p>
    <w:p w:rsidR="00717E43" w:rsidRDefault="00717E43">
      <w:pPr>
        <w:rPr>
          <w:sz w:val="28"/>
          <w:szCs w:val="28"/>
        </w:rPr>
      </w:pPr>
      <w:r>
        <w:rPr>
          <w:sz w:val="28"/>
          <w:szCs w:val="28"/>
        </w:rPr>
        <w:t>O1718001451.</w:t>
      </w:r>
    </w:p>
    <w:p w:rsidR="00717E43" w:rsidRDefault="00717E43">
      <w:pPr>
        <w:rPr>
          <w:sz w:val="28"/>
          <w:szCs w:val="28"/>
        </w:rPr>
      </w:pPr>
      <w:r>
        <w:rPr>
          <w:sz w:val="28"/>
          <w:szCs w:val="28"/>
        </w:rPr>
        <w:t xml:space="preserve">Oral presentation </w:t>
      </w:r>
    </w:p>
    <w:p w:rsidR="00717E43" w:rsidRPr="00C32FA3" w:rsidRDefault="00717E43">
      <w:pPr>
        <w:rPr>
          <w:sz w:val="28"/>
          <w:szCs w:val="28"/>
        </w:rPr>
      </w:pPr>
      <w:r>
        <w:rPr>
          <w:sz w:val="28"/>
          <w:szCs w:val="28"/>
        </w:rPr>
        <w:t xml:space="preserve">Passport </w:t>
      </w:r>
      <w:proofErr w:type="gramStart"/>
      <w:r>
        <w:rPr>
          <w:sz w:val="28"/>
          <w:szCs w:val="28"/>
        </w:rPr>
        <w:t>no :</w:t>
      </w:r>
      <w:proofErr w:type="gramEnd"/>
      <w:r>
        <w:rPr>
          <w:sz w:val="28"/>
          <w:szCs w:val="28"/>
        </w:rPr>
        <w:t xml:space="preserve"> BW0135980                                                                            </w:t>
      </w:r>
    </w:p>
    <w:sectPr w:rsidR="00717E43" w:rsidRPr="00C32FA3" w:rsidSect="00214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71F7"/>
    <w:multiLevelType w:val="hybridMultilevel"/>
    <w:tmpl w:val="A01CE198"/>
    <w:lvl w:ilvl="0" w:tplc="3A0074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64173A4"/>
    <w:multiLevelType w:val="hybridMultilevel"/>
    <w:tmpl w:val="5A8C2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1F6324"/>
    <w:rsid w:val="001F6324"/>
    <w:rsid w:val="002148C6"/>
    <w:rsid w:val="003C48AE"/>
    <w:rsid w:val="004A087A"/>
    <w:rsid w:val="005F0AEE"/>
    <w:rsid w:val="00693F16"/>
    <w:rsid w:val="00717E43"/>
    <w:rsid w:val="007C2E38"/>
    <w:rsid w:val="00BC744A"/>
    <w:rsid w:val="00C32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Gopa Kundu</cp:lastModifiedBy>
  <cp:revision>7</cp:revision>
  <dcterms:created xsi:type="dcterms:W3CDTF">2018-07-26T06:53:00Z</dcterms:created>
  <dcterms:modified xsi:type="dcterms:W3CDTF">2019-10-22T02:41:00Z</dcterms:modified>
</cp:coreProperties>
</file>