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0FA" w:rsidRDefault="008520FA" w:rsidP="008520FA">
      <w:pPr>
        <w:pStyle w:val="BodyText"/>
        <w:spacing w:before="5"/>
        <w:rPr>
          <w:sz w:val="10"/>
        </w:rPr>
      </w:pPr>
      <w:r>
        <w:rPr>
          <w:noProof/>
          <w:lang w:eastAsia="zh-CN"/>
        </w:rPr>
        <w:drawing>
          <wp:inline distT="0" distB="0" distL="0" distR="0">
            <wp:extent cx="7359650" cy="953770"/>
            <wp:effectExtent l="0" t="0" r="0" b="0"/>
            <wp:docPr id="2"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gynecology-minl\Desktop\Gynecology 2019\gynacology 2019.jpg"/>
                    <pic:cNvPicPr>
                      <a:picLocks noChangeAspect="1" noChangeArrowheads="1"/>
                    </pic:cNvPicPr>
                  </pic:nvPicPr>
                  <pic:blipFill>
                    <a:blip r:embed="rId7" cstate="print"/>
                    <a:stretch>
                      <a:fillRect/>
                    </a:stretch>
                  </pic:blipFill>
                  <pic:spPr bwMode="auto">
                    <a:xfrm>
                      <a:off x="0" y="0"/>
                      <a:ext cx="7359650" cy="953770"/>
                    </a:xfrm>
                    <a:prstGeom prst="rect">
                      <a:avLst/>
                    </a:prstGeom>
                  </pic:spPr>
                </pic:pic>
              </a:graphicData>
            </a:graphic>
          </wp:inline>
        </w:drawing>
      </w:r>
    </w:p>
    <w:p w:rsidR="008520FA" w:rsidRDefault="006D6C0C" w:rsidP="008520FA">
      <w:pPr>
        <w:pStyle w:val="Heading1"/>
        <w:ind w:left="1105" w:right="1062"/>
        <w:jc w:val="center"/>
      </w:pPr>
      <w:r>
        <w:rPr>
          <w:noProof/>
          <w:lang w:eastAsia="zh-CN"/>
        </w:rPr>
        <mc:AlternateContent>
          <mc:Choice Requires="wps">
            <w:drawing>
              <wp:anchor distT="0" distB="0" distL="114300" distR="114300" simplePos="0" relativeHeight="251660288" behindDoc="0" locked="0" layoutInCell="1" allowOverlap="1">
                <wp:simplePos x="0" y="0"/>
                <wp:positionH relativeFrom="page">
                  <wp:posOffset>164465</wp:posOffset>
                </wp:positionH>
                <wp:positionV relativeFrom="paragraph">
                  <wp:posOffset>43180</wp:posOffset>
                </wp:positionV>
                <wp:extent cx="7200265" cy="0"/>
                <wp:effectExtent l="21590" t="19050" r="17145" b="1905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25560">
                          <a:solidFill>
                            <a:srgbClr val="558ED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E0FCE" id="Line 4"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95pt,3.4pt" to="579.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" strokecolor="#558ed5" strokeweight=".71mm">
                <v:fill o:detectmouseclick="t"/>
                <w10:wrap anchorx="page"/>
              </v:line>
            </w:pict>
          </mc:Fallback>
        </mc:AlternateContent>
      </w:r>
      <w:r w:rsidR="008520FA">
        <w:rPr>
          <w:color w:val="585858"/>
          <w:u w:val="thick" w:color="585858"/>
        </w:rPr>
        <w:t>Abstract</w:t>
      </w:r>
    </w:p>
    <w:p w:rsidR="008520FA" w:rsidRPr="00C46B40" w:rsidRDefault="008520FA" w:rsidP="00C46B40">
      <w:pPr>
        <w:spacing w:after="200"/>
        <w:ind w:left="720"/>
        <w:jc w:val="center"/>
      </w:pPr>
      <w:r w:rsidRPr="008520FA">
        <w:rPr>
          <w:b/>
        </w:rPr>
        <w:t>Title:</w:t>
      </w:r>
      <w:r w:rsidRPr="008520FA">
        <w:rPr>
          <w:b/>
          <w:color w:val="585858"/>
        </w:rPr>
        <w:t xml:space="preserve"> </w:t>
      </w:r>
      <w:r w:rsidRPr="008520FA">
        <w:rPr>
          <w:rFonts w:eastAsia="Calibri"/>
          <w:b/>
        </w:rPr>
        <w:t>Summery statistics and methodical analysis of neonatal death at Marie Stopes, Bangladesh</w:t>
      </w:r>
    </w:p>
    <w:p w:rsidR="008520FA" w:rsidRPr="00C46B40" w:rsidRDefault="008520FA" w:rsidP="008520FA">
      <w:pPr>
        <w:pStyle w:val="Heading3"/>
        <w:spacing w:line="214" w:lineRule="exact"/>
        <w:ind w:left="594" w:firstLine="0"/>
        <w:rPr>
          <w:sz w:val="22"/>
          <w:szCs w:val="22"/>
        </w:rPr>
      </w:pPr>
      <w:r w:rsidRPr="00C46B40">
        <w:rPr>
          <w:color w:val="585858"/>
          <w:sz w:val="22"/>
          <w:szCs w:val="22"/>
        </w:rPr>
        <w:t>Parvin Rahman</w:t>
      </w:r>
      <w:r w:rsidRPr="00C46B40">
        <w:rPr>
          <w:color w:val="585858"/>
          <w:position w:val="9"/>
          <w:sz w:val="22"/>
          <w:szCs w:val="22"/>
        </w:rPr>
        <w:t>1</w:t>
      </w:r>
      <w:r w:rsidRPr="00C46B40">
        <w:rPr>
          <w:color w:val="585858"/>
          <w:sz w:val="22"/>
          <w:szCs w:val="22"/>
        </w:rPr>
        <w:t xml:space="preserve">,  </w:t>
      </w:r>
    </w:p>
    <w:p w:rsidR="008520FA" w:rsidRPr="00C46B40" w:rsidRDefault="008520FA" w:rsidP="00C46B40">
      <w:pPr>
        <w:pStyle w:val="BodyText"/>
        <w:spacing w:before="126" w:line="231" w:lineRule="exact"/>
        <w:ind w:left="594"/>
        <w:rPr>
          <w:color w:val="595959" w:themeColor="text1" w:themeTint="A6"/>
          <w:sz w:val="20"/>
          <w:szCs w:val="22"/>
        </w:rPr>
      </w:pPr>
      <w:r w:rsidRPr="00C46B40">
        <w:rPr>
          <w:color w:val="585858"/>
          <w:position w:val="9"/>
          <w:sz w:val="20"/>
          <w:szCs w:val="22"/>
        </w:rPr>
        <w:t>1</w:t>
      </w:r>
      <w:r w:rsidRPr="00C46B40">
        <w:rPr>
          <w:color w:val="585858"/>
          <w:sz w:val="20"/>
          <w:szCs w:val="22"/>
        </w:rPr>
        <w:t>Associate Professor, Department of Obstetrics &amp; gynecology</w:t>
      </w:r>
      <w:r w:rsidRPr="00C46B40">
        <w:rPr>
          <w:color w:val="595959" w:themeColor="text1" w:themeTint="A6"/>
          <w:sz w:val="20"/>
          <w:szCs w:val="22"/>
        </w:rPr>
        <w:t xml:space="preserve">, </w:t>
      </w:r>
      <w:proofErr w:type="spellStart"/>
      <w:r w:rsidRPr="00C46B40">
        <w:rPr>
          <w:color w:val="595959" w:themeColor="text1" w:themeTint="A6"/>
          <w:sz w:val="20"/>
          <w:szCs w:val="22"/>
        </w:rPr>
        <w:t>CARe</w:t>
      </w:r>
      <w:proofErr w:type="spellEnd"/>
      <w:r w:rsidRPr="00C46B40">
        <w:rPr>
          <w:color w:val="595959" w:themeColor="text1" w:themeTint="A6"/>
          <w:sz w:val="20"/>
          <w:szCs w:val="22"/>
        </w:rPr>
        <w:t xml:space="preserve"> Medical College and Hospital, Dhaka, Bangladesh</w:t>
      </w:r>
    </w:p>
    <w:p w:rsidR="008520FA" w:rsidRPr="008520FA" w:rsidRDefault="008520FA" w:rsidP="008520FA">
      <w:pPr>
        <w:pStyle w:val="BodyText"/>
        <w:spacing w:before="126" w:line="231" w:lineRule="exact"/>
        <w:ind w:left="594"/>
        <w:rPr>
          <w:sz w:val="22"/>
          <w:szCs w:val="22"/>
        </w:rPr>
        <w:sectPr w:rsidR="008520FA" w:rsidRPr="008520FA">
          <w:headerReference w:type="default" r:id="rId8"/>
          <w:pgSz w:w="11906" w:h="16838"/>
          <w:pgMar w:top="600" w:right="180" w:bottom="280" w:left="140" w:header="0" w:footer="0" w:gutter="0"/>
          <w:cols w:space="720"/>
          <w:formProt w:val="0"/>
          <w:docGrid w:linePitch="600" w:charSpace="36864"/>
        </w:sectPr>
      </w:pPr>
    </w:p>
    <w:p w:rsidR="00C46B40" w:rsidRPr="00C46B40" w:rsidRDefault="00C46B40" w:rsidP="008520FA">
      <w:pPr>
        <w:rPr>
          <w:color w:val="595959" w:themeColor="text1" w:themeTint="A6"/>
          <w:sz w:val="8"/>
        </w:rPr>
      </w:pPr>
    </w:p>
    <w:p w:rsidR="008520FA" w:rsidRPr="00C46B40" w:rsidRDefault="008520FA" w:rsidP="008520FA">
      <w:pPr>
        <w:rPr>
          <w:rFonts w:eastAsia="Calibri"/>
          <w:b/>
          <w:color w:val="000000" w:themeColor="text1"/>
          <w:sz w:val="20"/>
        </w:rPr>
      </w:pPr>
      <w:r w:rsidRPr="00C46B40">
        <w:rPr>
          <w:color w:val="595959" w:themeColor="text1" w:themeTint="A6"/>
          <w:sz w:val="20"/>
        </w:rPr>
        <w:t xml:space="preserve">Keywords: </w:t>
      </w:r>
      <w:r w:rsidRPr="00C46B40">
        <w:rPr>
          <w:rFonts w:eastAsia="Calibri"/>
          <w:b/>
          <w:color w:val="000000" w:themeColor="text1"/>
          <w:sz w:val="20"/>
        </w:rPr>
        <w:t xml:space="preserve">Neonatal deaths, causes and solutions, incident </w:t>
      </w:r>
    </w:p>
    <w:p w:rsidR="008520FA" w:rsidRDefault="008520FA" w:rsidP="00C46B40">
      <w:pPr>
        <w:rPr>
          <w:rFonts w:eastAsia="Calibri"/>
          <w:b/>
          <w:color w:val="000000" w:themeColor="text1"/>
          <w:sz w:val="20"/>
        </w:rPr>
      </w:pPr>
      <w:proofErr w:type="gramStart"/>
      <w:r w:rsidRPr="00C46B40">
        <w:rPr>
          <w:rFonts w:eastAsia="Calibri"/>
          <w:b/>
          <w:color w:val="000000" w:themeColor="text1"/>
          <w:sz w:val="20"/>
        </w:rPr>
        <w:t>reporting</w:t>
      </w:r>
      <w:proofErr w:type="gramEnd"/>
      <w:r w:rsidRPr="00C46B40">
        <w:rPr>
          <w:rFonts w:eastAsia="Calibri"/>
          <w:b/>
          <w:color w:val="000000" w:themeColor="text1"/>
          <w:sz w:val="20"/>
        </w:rPr>
        <w:t xml:space="preserve"> system, effective model</w:t>
      </w:r>
    </w:p>
    <w:p w:rsidR="00C46B40" w:rsidRPr="00C46B40" w:rsidRDefault="00C46B40" w:rsidP="00C46B40">
      <w:pPr>
        <w:rPr>
          <w:rFonts w:eastAsia="Calibri"/>
          <w:b/>
          <w:color w:val="000000" w:themeColor="text1"/>
          <w:sz w:val="20"/>
        </w:rPr>
      </w:pPr>
    </w:p>
    <w:p w:rsidR="00C46B40" w:rsidRPr="00C46B40" w:rsidRDefault="00C46B40" w:rsidP="00C46B40">
      <w:pPr>
        <w:rPr>
          <w:b/>
          <w:sz w:val="6"/>
        </w:rPr>
      </w:pPr>
    </w:p>
    <w:p w:rsidR="00C46B40" w:rsidRPr="00436AF5" w:rsidRDefault="008520FA" w:rsidP="00436AF5">
      <w:pPr>
        <w:pStyle w:val="ListParagraph"/>
        <w:numPr>
          <w:ilvl w:val="0"/>
          <w:numId w:val="6"/>
        </w:numPr>
        <w:tabs>
          <w:tab w:val="left" w:pos="1866"/>
          <w:tab w:val="left" w:pos="1867"/>
        </w:tabs>
        <w:rPr>
          <w:b/>
        </w:rPr>
      </w:pPr>
      <w:r w:rsidRPr="00436AF5">
        <w:rPr>
          <w:b/>
          <w:color w:val="585858"/>
        </w:rPr>
        <w:t>Abstract Body (up to 250words)</w:t>
      </w:r>
    </w:p>
    <w:p w:rsidR="00C46B40" w:rsidRPr="00C46B40" w:rsidRDefault="00C46B40" w:rsidP="00C46B40">
      <w:pPr>
        <w:pStyle w:val="ListParagraph"/>
        <w:tabs>
          <w:tab w:val="left" w:pos="1866"/>
          <w:tab w:val="left" w:pos="1867"/>
        </w:tabs>
        <w:ind w:left="1866" w:firstLine="0"/>
        <w:rPr>
          <w:b/>
          <w:sz w:val="2"/>
        </w:rPr>
      </w:pPr>
    </w:p>
    <w:p w:rsidR="00C46B40" w:rsidRDefault="008520FA" w:rsidP="00436AF5">
      <w:pPr>
        <w:jc w:val="both"/>
        <w:rPr>
          <w:rFonts w:eastAsia="Calibri"/>
          <w:color w:val="000000" w:themeColor="text1"/>
        </w:rPr>
      </w:pPr>
      <w:r w:rsidRPr="00C46B40">
        <w:rPr>
          <w:b/>
          <w:bCs/>
          <w:color w:val="000000" w:themeColor="text1"/>
        </w:rPr>
        <w:t>Marie Stopes Bangladesh</w:t>
      </w:r>
      <w:r w:rsidRPr="00C46B40">
        <w:rPr>
          <w:color w:val="000000" w:themeColor="text1"/>
        </w:rPr>
        <w:t> (MSB) is one of the largest provider of high quality and affordable sexual and reproductive health (SRH) services around the country.</w:t>
      </w:r>
      <w:r w:rsidRPr="00C46B40">
        <w:rPr>
          <w:rFonts w:eastAsia="Calibri"/>
          <w:color w:val="000000" w:themeColor="text1"/>
        </w:rPr>
        <w:t xml:space="preserve"> MSB is active in all 64 districts in Bangladesh, operating with 141 clinics and 15 maternity centers spread around the country. MSB provides service to pregnant women during their pregnancy, women who come in their labor and also women in postnatal period. Current study is based on a representative 2 year working window of the organization, from June 2014 to March 2016. During this 2 year window, 52689 pregnant women took ANC (Ante-natal Care) service from the different clinics of MSB and </w:t>
      </w:r>
      <w:r w:rsidRPr="00C46B40">
        <w:rPr>
          <w:rFonts w:eastAsia="Calibri"/>
          <w:b/>
          <w:color w:val="000000" w:themeColor="text1"/>
        </w:rPr>
        <w:t xml:space="preserve">21,499 </w:t>
      </w:r>
      <w:r w:rsidRPr="00C46B40">
        <w:rPr>
          <w:rFonts w:eastAsia="Calibri"/>
          <w:color w:val="000000" w:themeColor="text1"/>
        </w:rPr>
        <w:t xml:space="preserve">women gave birth in the different maternity centers. During this period 48 neonatal deaths has occurred. Current study upholds the statistics regarding the neonatal deaths of the chosen working window. This article emphasizes on the Incident Reporting System of MSB and attempts to identify the causes of the Neonatal deaths occurred. Later the article also describes the systematic steps and procedures used to tackle several issues in order to prevent neonatal deaths. </w:t>
      </w:r>
      <w:r w:rsidRPr="00C46B40">
        <w:rPr>
          <w:rFonts w:eastAsia="Liberation Serif"/>
        </w:rPr>
        <w:t xml:space="preserve">The primary causes for neonatal death </w:t>
      </w:r>
      <w:r w:rsidRPr="00C46B40">
        <w:rPr>
          <w:rFonts w:eastAsia="Calibri"/>
        </w:rPr>
        <w:t xml:space="preserve">was found to be asphyxia &amp; fetal distress (52.08%), complications in post-maturity and post-dated delivery (25 %) and neonatal septicemia (10.4%). </w:t>
      </w:r>
      <w:r w:rsidRPr="00C46B40">
        <w:rPr>
          <w:rFonts w:eastAsia="Calibri"/>
          <w:color w:val="000000" w:themeColor="text1"/>
        </w:rPr>
        <w:t xml:space="preserve">For each neonatal death, the general procedure that MSB goes through involves forming an investigation team which carefully reviews the history file, takes interviews of the babies’ mothers and relatives and inquire the staffs involved directly or indirectly with the incident. Based on these information the investigation team tries to find out the causes of death. The primary emphasis is given on queries like if there existed any gap in the service provided during the process of labor and delivery, any miscommunication between the service provider and the patient, lacking in counseling patient and patient’s party during antenatal check-up etc. All information about the death are disseminated to all maternity centers so that informative decisions and necessary steps can be taken. If needed, MSB often arranges trainings and workshops for service providers with a goal to equip best to reduce the neonatal deaths. The entire work-process starting from forming the investigation team to ensure proper usage of the gathered information in order to minimize neonatal death can be considered as an effective model suited for developing countries like Bangladesh to deal with such unwanted situations as neonatal deaths and prevent them to the best of human ability. </w:t>
      </w:r>
    </w:p>
    <w:p w:rsidR="00436AF5" w:rsidRDefault="00436AF5" w:rsidP="00436AF5">
      <w:pPr>
        <w:jc w:val="both"/>
        <w:rPr>
          <w:rFonts w:eastAsia="Calibri"/>
          <w:color w:val="000000" w:themeColor="text1"/>
        </w:rPr>
      </w:pPr>
    </w:p>
    <w:p w:rsidR="00436AF5" w:rsidRDefault="00436AF5" w:rsidP="00436AF5">
      <w:pPr>
        <w:jc w:val="both"/>
        <w:rPr>
          <w:rFonts w:eastAsia="Calibri"/>
          <w:color w:val="000000" w:themeColor="text1"/>
        </w:rPr>
      </w:pPr>
    </w:p>
    <w:p w:rsidR="00436AF5" w:rsidRPr="00436AF5" w:rsidRDefault="00436AF5" w:rsidP="00436AF5">
      <w:pPr>
        <w:jc w:val="both"/>
        <w:rPr>
          <w:rFonts w:eastAsia="Calibri"/>
          <w:color w:val="000000" w:themeColor="text1"/>
        </w:rPr>
      </w:pPr>
    </w:p>
    <w:p w:rsidR="00436AF5" w:rsidRPr="00436AF5" w:rsidRDefault="00436AF5" w:rsidP="00436AF5">
      <w:pPr>
        <w:pStyle w:val="Heading3"/>
        <w:tabs>
          <w:tab w:val="left" w:pos="1914"/>
          <w:tab w:val="left" w:pos="1915"/>
        </w:tabs>
        <w:ind w:left="1914" w:firstLine="0"/>
        <w:rPr>
          <w:sz w:val="8"/>
          <w:szCs w:val="22"/>
        </w:rPr>
      </w:pPr>
    </w:p>
    <w:p w:rsidR="008520FA" w:rsidRPr="00C46B40" w:rsidRDefault="008520FA" w:rsidP="00436AF5">
      <w:pPr>
        <w:pStyle w:val="Heading3"/>
        <w:numPr>
          <w:ilvl w:val="0"/>
          <w:numId w:val="6"/>
        </w:numPr>
        <w:tabs>
          <w:tab w:val="left" w:pos="1914"/>
          <w:tab w:val="left" w:pos="1915"/>
        </w:tabs>
        <w:rPr>
          <w:sz w:val="22"/>
          <w:szCs w:val="22"/>
        </w:rPr>
      </w:pPr>
      <w:r w:rsidRPr="008520FA">
        <w:rPr>
          <w:color w:val="585858"/>
          <w:sz w:val="22"/>
          <w:szCs w:val="22"/>
        </w:rPr>
        <w:lastRenderedPageBreak/>
        <w:t>Image:</w:t>
      </w:r>
    </w:p>
    <w:p w:rsidR="008520FA" w:rsidRPr="008520FA" w:rsidRDefault="00C46B40" w:rsidP="008520FA">
      <w:pPr>
        <w:pStyle w:val="BodyText"/>
        <w:ind w:left="1238"/>
        <w:rPr>
          <w:sz w:val="22"/>
          <w:szCs w:val="22"/>
        </w:rPr>
      </w:pPr>
      <w:r>
        <w:rPr>
          <w:noProof/>
          <w:lang w:eastAsia="zh-CN"/>
        </w:rPr>
        <w:drawing>
          <wp:inline distT="0" distB="0" distL="0" distR="0" wp14:anchorId="351C82F0" wp14:editId="21D7F201">
            <wp:extent cx="2752725" cy="428625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Start w:id="0" w:name="_GoBack"/>
      <w:bookmarkEnd w:id="0"/>
    </w:p>
    <w:p w:rsidR="00436AF5" w:rsidRPr="006D6C0C" w:rsidRDefault="00436AF5" w:rsidP="00436AF5">
      <w:pPr>
        <w:pStyle w:val="ListParagraph"/>
        <w:numPr>
          <w:ilvl w:val="0"/>
          <w:numId w:val="6"/>
        </w:numPr>
        <w:tabs>
          <w:tab w:val="left" w:pos="1758"/>
        </w:tabs>
        <w:spacing w:before="92"/>
        <w:rPr>
          <w:b/>
        </w:rPr>
      </w:pPr>
      <w:r w:rsidRPr="006D6C0C">
        <w:rPr>
          <w:b/>
          <w:color w:val="585858"/>
        </w:rPr>
        <w:t>Reference:</w:t>
      </w:r>
    </w:p>
    <w:p w:rsidR="00436AF5" w:rsidRPr="00436AF5" w:rsidRDefault="00436AF5" w:rsidP="00436AF5">
      <w:pPr>
        <w:pStyle w:val="BodyText"/>
        <w:spacing w:before="9"/>
        <w:rPr>
          <w:b/>
          <w:sz w:val="6"/>
        </w:rPr>
      </w:pPr>
    </w:p>
    <w:p w:rsidR="00436AF5" w:rsidRPr="00436AF5" w:rsidRDefault="00436AF5" w:rsidP="00436AF5">
      <w:pPr>
        <w:pStyle w:val="BodyText"/>
        <w:numPr>
          <w:ilvl w:val="0"/>
          <w:numId w:val="3"/>
        </w:numPr>
        <w:tabs>
          <w:tab w:val="left" w:pos="1037"/>
        </w:tabs>
        <w:ind w:left="720" w:right="696"/>
        <w:rPr>
          <w:color w:val="595959" w:themeColor="text1" w:themeTint="A6"/>
          <w:sz w:val="20"/>
          <w:szCs w:val="20"/>
        </w:rPr>
      </w:pPr>
      <w:r w:rsidRPr="00436AF5">
        <w:rPr>
          <w:color w:val="595959" w:themeColor="text1" w:themeTint="A6"/>
          <w:kern w:val="2"/>
          <w:sz w:val="20"/>
          <w:szCs w:val="20"/>
        </w:rPr>
        <w:t>Muhrer</w:t>
      </w:r>
      <w:r w:rsidRPr="00436AF5">
        <w:rPr>
          <w:color w:val="595959" w:themeColor="text1" w:themeTint="A6"/>
          <w:sz w:val="20"/>
          <w:szCs w:val="20"/>
        </w:rPr>
        <w:t xml:space="preserve">, Jill C. MSN, 2014. </w:t>
      </w:r>
      <w:r w:rsidRPr="00436AF5">
        <w:rPr>
          <w:color w:val="595959" w:themeColor="text1" w:themeTint="A6"/>
          <w:kern w:val="2"/>
          <w:sz w:val="20"/>
          <w:szCs w:val="20"/>
        </w:rPr>
        <w:t>The importance of the history and physical in diagnosis</w:t>
      </w:r>
      <w:r w:rsidRPr="00436AF5">
        <w:rPr>
          <w:color w:val="595959" w:themeColor="text1" w:themeTint="A6"/>
          <w:sz w:val="20"/>
          <w:szCs w:val="20"/>
        </w:rPr>
        <w:t>. FNP-C</w:t>
      </w:r>
      <w:r w:rsidR="00C41DA9">
        <w:rPr>
          <w:color w:val="595959" w:themeColor="text1" w:themeTint="A6"/>
          <w:sz w:val="20"/>
          <w:szCs w:val="20"/>
        </w:rPr>
        <w:t xml:space="preserve"> </w:t>
      </w:r>
      <w:r w:rsidRPr="00436AF5">
        <w:rPr>
          <w:color w:val="595959" w:themeColor="text1" w:themeTint="A6"/>
          <w:sz w:val="20"/>
          <w:szCs w:val="20"/>
        </w:rPr>
        <w:t>Nurse Practitioner, Volume 39 - Issue 4 - p 30–35</w:t>
      </w:r>
    </w:p>
    <w:p w:rsidR="00436AF5" w:rsidRPr="00436AF5" w:rsidRDefault="00436AF5" w:rsidP="00436AF5">
      <w:pPr>
        <w:pStyle w:val="ListParagraph"/>
        <w:numPr>
          <w:ilvl w:val="0"/>
          <w:numId w:val="2"/>
        </w:numPr>
        <w:tabs>
          <w:tab w:val="left" w:pos="1037"/>
          <w:tab w:val="left" w:pos="1038"/>
        </w:tabs>
        <w:ind w:left="720"/>
        <w:rPr>
          <w:color w:val="404040" w:themeColor="text1" w:themeTint="BF"/>
          <w:sz w:val="20"/>
          <w:szCs w:val="20"/>
        </w:rPr>
      </w:pPr>
      <w:r w:rsidRPr="00436AF5">
        <w:rPr>
          <w:color w:val="404040" w:themeColor="text1" w:themeTint="BF"/>
          <w:sz w:val="20"/>
          <w:szCs w:val="20"/>
        </w:rPr>
        <w:t>2015. Marie Stopes International</w:t>
      </w:r>
      <w:r w:rsidR="00C41DA9">
        <w:rPr>
          <w:color w:val="404040" w:themeColor="text1" w:themeTint="BF"/>
          <w:sz w:val="20"/>
          <w:szCs w:val="20"/>
        </w:rPr>
        <w:t xml:space="preserve"> </w:t>
      </w:r>
      <w:r w:rsidRPr="00436AF5">
        <w:rPr>
          <w:color w:val="404040" w:themeColor="text1" w:themeTint="BF"/>
          <w:sz w:val="20"/>
          <w:szCs w:val="20"/>
        </w:rPr>
        <w:t>Guide</w:t>
      </w:r>
      <w:r w:rsidR="00C41DA9">
        <w:rPr>
          <w:color w:val="404040" w:themeColor="text1" w:themeTint="BF"/>
          <w:sz w:val="20"/>
          <w:szCs w:val="20"/>
        </w:rPr>
        <w:t xml:space="preserve"> </w:t>
      </w:r>
      <w:r w:rsidRPr="00436AF5">
        <w:rPr>
          <w:color w:val="404040" w:themeColor="text1" w:themeTint="BF"/>
          <w:sz w:val="20"/>
          <w:szCs w:val="20"/>
        </w:rPr>
        <w:t>lines for Antenatal care, V1.0 - p 17-28</w:t>
      </w:r>
    </w:p>
    <w:p w:rsidR="00436AF5" w:rsidRPr="00436AF5" w:rsidRDefault="00436AF5" w:rsidP="00436AF5">
      <w:pPr>
        <w:pStyle w:val="ListParagraph"/>
        <w:numPr>
          <w:ilvl w:val="0"/>
          <w:numId w:val="2"/>
        </w:numPr>
        <w:tabs>
          <w:tab w:val="left" w:pos="1037"/>
          <w:tab w:val="left" w:pos="1038"/>
        </w:tabs>
        <w:ind w:left="720"/>
        <w:rPr>
          <w:rStyle w:val="InternetLink"/>
          <w:color w:val="404040" w:themeColor="text1" w:themeTint="BF"/>
          <w:sz w:val="20"/>
          <w:szCs w:val="20"/>
          <w:u w:val="none"/>
        </w:rPr>
      </w:pPr>
      <w:r w:rsidRPr="00436AF5">
        <w:rPr>
          <w:rStyle w:val="InternetLink"/>
          <w:color w:val="404040" w:themeColor="text1" w:themeTint="BF"/>
          <w:sz w:val="20"/>
          <w:szCs w:val="20"/>
          <w:lang w:val="en-IN"/>
        </w:rPr>
        <w:t xml:space="preserve">History-Taking and Physical Examination; </w:t>
      </w:r>
      <w:hyperlink r:id="rId10">
        <w:r w:rsidRPr="00436AF5">
          <w:rPr>
            <w:rStyle w:val="InternetLink"/>
            <w:i/>
            <w:color w:val="404040" w:themeColor="text1" w:themeTint="BF"/>
            <w:sz w:val="20"/>
            <w:szCs w:val="20"/>
            <w:lang w:val="en-IN"/>
          </w:rPr>
          <w:t>www.med.unc.edu/medclerk/resources/cdim-sgim</w:t>
        </w:r>
      </w:hyperlink>
    </w:p>
    <w:p w:rsidR="00436AF5" w:rsidRPr="00436AF5" w:rsidRDefault="00436AF5" w:rsidP="00436AF5">
      <w:pPr>
        <w:pStyle w:val="ListParagraph"/>
        <w:numPr>
          <w:ilvl w:val="0"/>
          <w:numId w:val="2"/>
        </w:numPr>
        <w:tabs>
          <w:tab w:val="left" w:pos="1037"/>
          <w:tab w:val="left" w:pos="1038"/>
        </w:tabs>
        <w:ind w:left="720"/>
        <w:rPr>
          <w:color w:val="404040" w:themeColor="text1" w:themeTint="BF"/>
          <w:sz w:val="20"/>
          <w:szCs w:val="20"/>
        </w:rPr>
      </w:pPr>
      <w:r w:rsidRPr="00436AF5">
        <w:rPr>
          <w:i/>
          <w:sz w:val="20"/>
          <w:szCs w:val="20"/>
          <w:u w:val="single"/>
          <w:lang w:bidi="bn-BD"/>
        </w:rPr>
        <w:t>https://en.wikipedia.org/wiki/Physical_examination</w:t>
      </w:r>
    </w:p>
    <w:p w:rsidR="00C46B40" w:rsidRPr="006D6C0C" w:rsidRDefault="00C46B40" w:rsidP="00436AF5">
      <w:pPr>
        <w:pStyle w:val="Heading3"/>
        <w:numPr>
          <w:ilvl w:val="0"/>
          <w:numId w:val="6"/>
        </w:numPr>
        <w:tabs>
          <w:tab w:val="left" w:pos="1758"/>
        </w:tabs>
        <w:rPr>
          <w:sz w:val="22"/>
          <w:szCs w:val="22"/>
        </w:rPr>
      </w:pPr>
      <w:r w:rsidRPr="006D6C0C">
        <w:rPr>
          <w:color w:val="585858"/>
          <w:sz w:val="22"/>
          <w:szCs w:val="22"/>
        </w:rPr>
        <w:t>Biography:</w:t>
      </w:r>
    </w:p>
    <w:p w:rsidR="00C46B40" w:rsidRPr="006D6C0C" w:rsidRDefault="00C46B40" w:rsidP="00C46B40">
      <w:pPr>
        <w:pStyle w:val="BodyText"/>
        <w:spacing w:before="119"/>
        <w:ind w:left="316" w:right="381"/>
        <w:jc w:val="both"/>
        <w:rPr>
          <w:color w:val="595959" w:themeColor="text1" w:themeTint="A6"/>
          <w:sz w:val="20"/>
          <w:szCs w:val="20"/>
        </w:rPr>
      </w:pPr>
      <w:r w:rsidRPr="006D6C0C">
        <w:rPr>
          <w:color w:val="585858"/>
          <w:sz w:val="20"/>
          <w:szCs w:val="20"/>
        </w:rPr>
        <w:t xml:space="preserve">Parvin Rahman has completed her PhD at the age of 32 years from Russian State Medical University, Moscow, Russia. She has published several papers in reputed journals. </w:t>
      </w:r>
      <w:r w:rsidRPr="006D6C0C">
        <w:rPr>
          <w:color w:val="595959" w:themeColor="text1" w:themeTint="A6"/>
          <w:sz w:val="20"/>
          <w:szCs w:val="20"/>
        </w:rPr>
        <w:t>She has been serving as a Life member of The Obstetrical and Gynecological Society of Bangladesh and a Life member of World Association of Laparoscopic Surgeons.</w:t>
      </w:r>
    </w:p>
    <w:p w:rsidR="00436AF5" w:rsidRPr="006D6C0C" w:rsidRDefault="00C46B40" w:rsidP="00436AF5">
      <w:pPr>
        <w:pStyle w:val="Heading3"/>
        <w:numPr>
          <w:ilvl w:val="0"/>
          <w:numId w:val="6"/>
        </w:numPr>
        <w:tabs>
          <w:tab w:val="left" w:pos="1757"/>
          <w:tab w:val="left" w:pos="1758"/>
        </w:tabs>
        <w:spacing w:before="1"/>
        <w:rPr>
          <w:sz w:val="22"/>
          <w:szCs w:val="22"/>
        </w:rPr>
      </w:pPr>
      <w:r w:rsidRPr="006D6C0C">
        <w:rPr>
          <w:color w:val="585858"/>
          <w:sz w:val="22"/>
          <w:szCs w:val="22"/>
        </w:rPr>
        <w:t>Presenting author</w:t>
      </w:r>
      <w:r w:rsidR="00436AF5" w:rsidRPr="006D6C0C">
        <w:rPr>
          <w:color w:val="585858"/>
          <w:sz w:val="22"/>
          <w:szCs w:val="22"/>
        </w:rPr>
        <w:t xml:space="preserve"> </w:t>
      </w:r>
      <w:r w:rsidRPr="006D6C0C">
        <w:rPr>
          <w:color w:val="585858"/>
          <w:sz w:val="22"/>
          <w:szCs w:val="22"/>
        </w:rPr>
        <w:t>details</w:t>
      </w:r>
    </w:p>
    <w:p w:rsidR="00C46B40" w:rsidRPr="00436AF5" w:rsidRDefault="00436AF5" w:rsidP="00436AF5">
      <w:pPr>
        <w:pStyle w:val="Heading3"/>
        <w:tabs>
          <w:tab w:val="left" w:pos="1757"/>
          <w:tab w:val="left" w:pos="1758"/>
        </w:tabs>
        <w:spacing w:before="1"/>
        <w:ind w:left="1779" w:firstLine="0"/>
      </w:pPr>
      <w:r w:rsidRPr="00436AF5">
        <w:rPr>
          <w:noProof/>
          <w:sz w:val="20"/>
          <w:szCs w:val="20"/>
          <w:lang w:eastAsia="zh-CN"/>
        </w:rPr>
        <w:drawing>
          <wp:anchor distT="0" distB="0" distL="114300" distR="114300" simplePos="0" relativeHeight="251677696" behindDoc="0" locked="0" layoutInCell="1" allowOverlap="1" wp14:anchorId="41FD0C67" wp14:editId="23D1A88E">
            <wp:simplePos x="0" y="0"/>
            <wp:positionH relativeFrom="column">
              <wp:posOffset>97155</wp:posOffset>
            </wp:positionH>
            <wp:positionV relativeFrom="paragraph">
              <wp:posOffset>5080</wp:posOffset>
            </wp:positionV>
            <wp:extent cx="1009650" cy="1218565"/>
            <wp:effectExtent l="0" t="0" r="0" b="0"/>
            <wp:wrapNone/>
            <wp:docPr id="7" name="Picture 7" descr="C:\Users\aevelina\Desktop\mum\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evelina\Desktop\mum\Untitled.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9650" cy="121856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3741"/>
      </w:tblGrid>
      <w:tr w:rsidR="00436AF5" w:rsidTr="00436AF5">
        <w:tc>
          <w:tcPr>
            <w:tcW w:w="1908" w:type="dxa"/>
          </w:tcPr>
          <w:p w:rsidR="00436AF5" w:rsidRDefault="00436AF5" w:rsidP="00436AF5">
            <w:pPr>
              <w:pStyle w:val="Caption"/>
              <w:spacing w:before="0" w:after="0"/>
              <w:rPr>
                <w:i w:val="0"/>
                <w:color w:val="595959" w:themeColor="text1" w:themeTint="A6"/>
                <w:sz w:val="19"/>
                <w:szCs w:val="19"/>
              </w:rPr>
            </w:pPr>
          </w:p>
        </w:tc>
        <w:tc>
          <w:tcPr>
            <w:tcW w:w="3741" w:type="dxa"/>
          </w:tcPr>
          <w:p w:rsidR="00436AF5" w:rsidRPr="006D6C0C" w:rsidRDefault="00436AF5" w:rsidP="00436AF5">
            <w:pPr>
              <w:pStyle w:val="Caption"/>
              <w:spacing w:before="0" w:after="0"/>
              <w:rPr>
                <w:i w:val="0"/>
                <w:color w:val="595959" w:themeColor="text1" w:themeTint="A6"/>
                <w:sz w:val="22"/>
                <w:szCs w:val="22"/>
              </w:rPr>
            </w:pPr>
            <w:r w:rsidRPr="006D6C0C">
              <w:rPr>
                <w:i w:val="0"/>
                <w:color w:val="595959" w:themeColor="text1" w:themeTint="A6"/>
                <w:sz w:val="22"/>
                <w:szCs w:val="22"/>
              </w:rPr>
              <w:t>Name: Parvin Rahman</w:t>
            </w:r>
          </w:p>
          <w:p w:rsidR="00436AF5" w:rsidRPr="006D6C0C" w:rsidRDefault="00436AF5" w:rsidP="00436AF5">
            <w:pPr>
              <w:pStyle w:val="Caption"/>
              <w:spacing w:before="0" w:after="0"/>
              <w:rPr>
                <w:i w:val="0"/>
                <w:color w:val="595959" w:themeColor="text1" w:themeTint="A6"/>
                <w:sz w:val="22"/>
                <w:szCs w:val="22"/>
              </w:rPr>
            </w:pPr>
            <w:r w:rsidRPr="006D6C0C">
              <w:rPr>
                <w:i w:val="0"/>
                <w:color w:val="595959" w:themeColor="text1" w:themeTint="A6"/>
                <w:sz w:val="22"/>
                <w:szCs w:val="22"/>
              </w:rPr>
              <w:t>Contact number:8801817502549</w:t>
            </w:r>
          </w:p>
          <w:p w:rsidR="00436AF5" w:rsidRPr="006D6C0C" w:rsidRDefault="00436AF5" w:rsidP="00436AF5">
            <w:pPr>
              <w:pStyle w:val="Caption"/>
              <w:spacing w:before="0" w:after="0"/>
              <w:rPr>
                <w:i w:val="0"/>
                <w:color w:val="595959" w:themeColor="text1" w:themeTint="A6"/>
                <w:sz w:val="22"/>
                <w:szCs w:val="22"/>
              </w:rPr>
            </w:pPr>
            <w:r w:rsidRPr="006D6C0C">
              <w:rPr>
                <w:i w:val="0"/>
                <w:color w:val="595959" w:themeColor="text1" w:themeTint="A6"/>
                <w:sz w:val="22"/>
                <w:szCs w:val="22"/>
              </w:rPr>
              <w:t>Category: (Oral presentation/ Poster presentation) Passport Number: BL0298604</w:t>
            </w:r>
          </w:p>
          <w:p w:rsidR="00436AF5" w:rsidRDefault="00436AF5" w:rsidP="00436AF5">
            <w:pPr>
              <w:pStyle w:val="Caption"/>
              <w:spacing w:before="0" w:after="0"/>
              <w:rPr>
                <w:i w:val="0"/>
                <w:color w:val="595959" w:themeColor="text1" w:themeTint="A6"/>
                <w:sz w:val="19"/>
                <w:szCs w:val="19"/>
              </w:rPr>
            </w:pPr>
          </w:p>
        </w:tc>
      </w:tr>
    </w:tbl>
    <w:p w:rsidR="00436AF5" w:rsidRPr="009F3E2C" w:rsidRDefault="00436AF5" w:rsidP="00436AF5">
      <w:pPr>
        <w:pStyle w:val="Caption"/>
        <w:spacing w:before="0" w:after="0"/>
        <w:rPr>
          <w:i w:val="0"/>
          <w:color w:val="595959" w:themeColor="text1" w:themeTint="A6"/>
          <w:sz w:val="19"/>
          <w:szCs w:val="19"/>
        </w:rPr>
        <w:sectPr w:rsidR="00436AF5" w:rsidRPr="009F3E2C">
          <w:type w:val="continuous"/>
          <w:pgSz w:w="11906" w:h="16838"/>
          <w:pgMar w:top="600" w:right="180" w:bottom="280" w:left="140" w:header="0" w:footer="0" w:gutter="0"/>
          <w:cols w:num="2" w:space="720" w:equalWidth="0">
            <w:col w:w="5637" w:space="40"/>
            <w:col w:w="5908"/>
          </w:cols>
          <w:formProt w:val="0"/>
          <w:docGrid w:linePitch="600" w:charSpace="36864"/>
        </w:sectPr>
      </w:pPr>
    </w:p>
    <w:p w:rsidR="00CB0997" w:rsidRDefault="00CB0997" w:rsidP="008520FA"/>
    <w:sectPr w:rsidR="00CB0997" w:rsidSect="00C41DA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D29" w:rsidRDefault="00140D29" w:rsidP="006D6C0C">
      <w:r>
        <w:separator/>
      </w:r>
    </w:p>
  </w:endnote>
  <w:endnote w:type="continuationSeparator" w:id="0">
    <w:p w:rsidR="00140D29" w:rsidRDefault="00140D29" w:rsidP="006D6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ohit Devanagar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D29" w:rsidRDefault="00140D29" w:rsidP="006D6C0C">
      <w:r>
        <w:separator/>
      </w:r>
    </w:p>
  </w:footnote>
  <w:footnote w:type="continuationSeparator" w:id="0">
    <w:p w:rsidR="00140D29" w:rsidRDefault="00140D29" w:rsidP="006D6C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C0C" w:rsidRDefault="006D6C0C" w:rsidP="006D6C0C">
    <w:pPr>
      <w:pStyle w:val="Header"/>
      <w:tabs>
        <w:tab w:val="clear" w:pos="4320"/>
        <w:tab w:val="clear" w:pos="8640"/>
        <w:tab w:val="left" w:pos="19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E30C02"/>
    <w:multiLevelType w:val="multilevel"/>
    <w:tmpl w:val="3432C608"/>
    <w:lvl w:ilvl="0">
      <w:start w:val="1"/>
      <w:numFmt w:val="upperRoman"/>
      <w:lvlText w:val="%1."/>
      <w:lvlJc w:val="left"/>
      <w:pPr>
        <w:ind w:left="1866" w:hanging="447"/>
      </w:pPr>
      <w:rPr>
        <w:rFonts w:eastAsia="Times New Roman" w:cs="Times New Roman"/>
        <w:b/>
        <w:bCs/>
        <w:color w:val="585858"/>
        <w:w w:val="99"/>
        <w:sz w:val="19"/>
        <w:szCs w:val="19"/>
      </w:rPr>
    </w:lvl>
    <w:lvl w:ilvl="1">
      <w:start w:val="1"/>
      <w:numFmt w:val="bullet"/>
      <w:lvlText w:val=""/>
      <w:lvlJc w:val="left"/>
      <w:pPr>
        <w:ind w:left="2237" w:hanging="447"/>
      </w:pPr>
      <w:rPr>
        <w:rFonts w:ascii="Symbol" w:hAnsi="Symbol" w:cs="Symbol" w:hint="default"/>
      </w:rPr>
    </w:lvl>
    <w:lvl w:ilvl="2">
      <w:start w:val="1"/>
      <w:numFmt w:val="bullet"/>
      <w:lvlText w:val=""/>
      <w:lvlJc w:val="left"/>
      <w:pPr>
        <w:ind w:left="2615" w:hanging="447"/>
      </w:pPr>
      <w:rPr>
        <w:rFonts w:ascii="Symbol" w:hAnsi="Symbol" w:cs="Symbol" w:hint="default"/>
      </w:rPr>
    </w:lvl>
    <w:lvl w:ilvl="3">
      <w:start w:val="1"/>
      <w:numFmt w:val="bullet"/>
      <w:lvlText w:val=""/>
      <w:lvlJc w:val="left"/>
      <w:pPr>
        <w:ind w:left="2993" w:hanging="447"/>
      </w:pPr>
      <w:rPr>
        <w:rFonts w:ascii="Symbol" w:hAnsi="Symbol" w:cs="Symbol" w:hint="default"/>
      </w:rPr>
    </w:lvl>
    <w:lvl w:ilvl="4">
      <w:start w:val="1"/>
      <w:numFmt w:val="bullet"/>
      <w:lvlText w:val=""/>
      <w:lvlJc w:val="left"/>
      <w:pPr>
        <w:ind w:left="3371" w:hanging="447"/>
      </w:pPr>
      <w:rPr>
        <w:rFonts w:ascii="Symbol" w:hAnsi="Symbol" w:cs="Symbol" w:hint="default"/>
      </w:rPr>
    </w:lvl>
    <w:lvl w:ilvl="5">
      <w:start w:val="1"/>
      <w:numFmt w:val="bullet"/>
      <w:lvlText w:val=""/>
      <w:lvlJc w:val="left"/>
      <w:pPr>
        <w:ind w:left="3749" w:hanging="447"/>
      </w:pPr>
      <w:rPr>
        <w:rFonts w:ascii="Symbol" w:hAnsi="Symbol" w:cs="Symbol" w:hint="default"/>
      </w:rPr>
    </w:lvl>
    <w:lvl w:ilvl="6">
      <w:start w:val="1"/>
      <w:numFmt w:val="bullet"/>
      <w:lvlText w:val=""/>
      <w:lvlJc w:val="left"/>
      <w:pPr>
        <w:ind w:left="4127" w:hanging="447"/>
      </w:pPr>
      <w:rPr>
        <w:rFonts w:ascii="Symbol" w:hAnsi="Symbol" w:cs="Symbol" w:hint="default"/>
      </w:rPr>
    </w:lvl>
    <w:lvl w:ilvl="7">
      <w:start w:val="1"/>
      <w:numFmt w:val="bullet"/>
      <w:lvlText w:val=""/>
      <w:lvlJc w:val="left"/>
      <w:pPr>
        <w:ind w:left="4504" w:hanging="447"/>
      </w:pPr>
      <w:rPr>
        <w:rFonts w:ascii="Symbol" w:hAnsi="Symbol" w:cs="Symbol" w:hint="default"/>
      </w:rPr>
    </w:lvl>
    <w:lvl w:ilvl="8">
      <w:start w:val="1"/>
      <w:numFmt w:val="bullet"/>
      <w:lvlText w:val=""/>
      <w:lvlJc w:val="left"/>
      <w:pPr>
        <w:ind w:left="4882" w:hanging="447"/>
      </w:pPr>
      <w:rPr>
        <w:rFonts w:ascii="Symbol" w:hAnsi="Symbol" w:cs="Symbol" w:hint="default"/>
      </w:rPr>
    </w:lvl>
  </w:abstractNum>
  <w:abstractNum w:abstractNumId="1">
    <w:nsid w:val="3FC246B3"/>
    <w:multiLevelType w:val="hybridMultilevel"/>
    <w:tmpl w:val="E86C3B0E"/>
    <w:lvl w:ilvl="0" w:tplc="D59666DE">
      <w:start w:val="1"/>
      <w:numFmt w:val="decimal"/>
      <w:lvlText w:val="%1."/>
      <w:lvlJc w:val="left"/>
      <w:pPr>
        <w:ind w:left="1779" w:hanging="360"/>
      </w:pPr>
      <w:rPr>
        <w:rFonts w:hint="default"/>
        <w:color w:val="585858"/>
      </w:r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2">
    <w:nsid w:val="58D813C5"/>
    <w:multiLevelType w:val="multilevel"/>
    <w:tmpl w:val="4576120C"/>
    <w:lvl w:ilvl="0">
      <w:start w:val="1"/>
      <w:numFmt w:val="decimal"/>
      <w:lvlText w:val="%1"/>
      <w:lvlJc w:val="left"/>
      <w:pPr>
        <w:ind w:left="1037" w:hanging="360"/>
      </w:pPr>
      <w:rPr>
        <w:color w:val="585858"/>
      </w:r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3">
    <w:nsid w:val="6E96487F"/>
    <w:multiLevelType w:val="multilevel"/>
    <w:tmpl w:val="FE28EB9E"/>
    <w:lvl w:ilvl="0">
      <w:start w:val="2"/>
      <w:numFmt w:val="decimal"/>
      <w:lvlText w:val="%1."/>
      <w:lvlJc w:val="left"/>
      <w:pPr>
        <w:ind w:left="1037" w:hanging="360"/>
      </w:pPr>
      <w:rPr>
        <w:rFonts w:eastAsia="Times New Roman" w:cs="Times New Roman"/>
        <w:color w:val="404040"/>
        <w:spacing w:val="0"/>
        <w:w w:val="99"/>
        <w:sz w:val="19"/>
        <w:szCs w:val="19"/>
      </w:rPr>
    </w:lvl>
    <w:lvl w:ilvl="1">
      <w:start w:val="1"/>
      <w:numFmt w:val="bullet"/>
      <w:lvlText w:val=""/>
      <w:lvlJc w:val="left"/>
      <w:pPr>
        <w:ind w:left="1527" w:hanging="360"/>
      </w:pPr>
      <w:rPr>
        <w:rFonts w:ascii="Symbol" w:hAnsi="Symbol" w:cs="Symbol" w:hint="default"/>
      </w:rPr>
    </w:lvl>
    <w:lvl w:ilvl="2">
      <w:start w:val="1"/>
      <w:numFmt w:val="bullet"/>
      <w:lvlText w:val=""/>
      <w:lvlJc w:val="left"/>
      <w:pPr>
        <w:ind w:left="2014" w:hanging="360"/>
      </w:pPr>
      <w:rPr>
        <w:rFonts w:ascii="Symbol" w:hAnsi="Symbol" w:cs="Symbol" w:hint="default"/>
      </w:rPr>
    </w:lvl>
    <w:lvl w:ilvl="3">
      <w:start w:val="1"/>
      <w:numFmt w:val="bullet"/>
      <w:lvlText w:val=""/>
      <w:lvlJc w:val="left"/>
      <w:pPr>
        <w:ind w:left="2501" w:hanging="360"/>
      </w:pPr>
      <w:rPr>
        <w:rFonts w:ascii="Symbol" w:hAnsi="Symbol" w:cs="Symbol" w:hint="default"/>
      </w:rPr>
    </w:lvl>
    <w:lvl w:ilvl="4">
      <w:start w:val="1"/>
      <w:numFmt w:val="bullet"/>
      <w:lvlText w:val=""/>
      <w:lvlJc w:val="left"/>
      <w:pPr>
        <w:ind w:left="2988" w:hanging="360"/>
      </w:pPr>
      <w:rPr>
        <w:rFonts w:ascii="Symbol" w:hAnsi="Symbol" w:cs="Symbol" w:hint="default"/>
      </w:rPr>
    </w:lvl>
    <w:lvl w:ilvl="5">
      <w:start w:val="1"/>
      <w:numFmt w:val="bullet"/>
      <w:lvlText w:val=""/>
      <w:lvlJc w:val="left"/>
      <w:pPr>
        <w:ind w:left="3475" w:hanging="360"/>
      </w:pPr>
      <w:rPr>
        <w:rFonts w:ascii="Symbol" w:hAnsi="Symbol" w:cs="Symbol" w:hint="default"/>
      </w:rPr>
    </w:lvl>
    <w:lvl w:ilvl="6">
      <w:start w:val="1"/>
      <w:numFmt w:val="bullet"/>
      <w:lvlText w:val=""/>
      <w:lvlJc w:val="left"/>
      <w:pPr>
        <w:ind w:left="3962" w:hanging="360"/>
      </w:pPr>
      <w:rPr>
        <w:rFonts w:ascii="Symbol" w:hAnsi="Symbol" w:cs="Symbol" w:hint="default"/>
      </w:rPr>
    </w:lvl>
    <w:lvl w:ilvl="7">
      <w:start w:val="1"/>
      <w:numFmt w:val="bullet"/>
      <w:lvlText w:val=""/>
      <w:lvlJc w:val="left"/>
      <w:pPr>
        <w:ind w:left="4449" w:hanging="360"/>
      </w:pPr>
      <w:rPr>
        <w:rFonts w:ascii="Symbol" w:hAnsi="Symbol" w:cs="Symbol" w:hint="default"/>
      </w:rPr>
    </w:lvl>
    <w:lvl w:ilvl="8">
      <w:start w:val="1"/>
      <w:numFmt w:val="bullet"/>
      <w:lvlText w:val=""/>
      <w:lvlJc w:val="left"/>
      <w:pPr>
        <w:ind w:left="4936" w:hanging="360"/>
      </w:pPr>
      <w:rPr>
        <w:rFonts w:ascii="Symbol" w:hAnsi="Symbol" w:cs="Symbol" w:hint="default"/>
      </w:rPr>
    </w:lvl>
  </w:abstractNum>
  <w:abstractNum w:abstractNumId="4">
    <w:nsid w:val="78831132"/>
    <w:multiLevelType w:val="multilevel"/>
    <w:tmpl w:val="76286034"/>
    <w:lvl w:ilvl="0">
      <w:start w:val="1"/>
      <w:numFmt w:val="upperRoman"/>
      <w:lvlText w:val="%1."/>
      <w:lvlJc w:val="right"/>
      <w:pPr>
        <w:ind w:left="1866" w:hanging="447"/>
      </w:pPr>
      <w:rPr>
        <w:b/>
        <w:bCs/>
        <w:color w:val="585858"/>
        <w:w w:val="99"/>
        <w:sz w:val="19"/>
        <w:szCs w:val="19"/>
      </w:rPr>
    </w:lvl>
    <w:lvl w:ilvl="1">
      <w:start w:val="1"/>
      <w:numFmt w:val="bullet"/>
      <w:lvlText w:val=""/>
      <w:lvlJc w:val="left"/>
      <w:pPr>
        <w:ind w:left="2237" w:hanging="447"/>
      </w:pPr>
      <w:rPr>
        <w:rFonts w:ascii="Symbol" w:hAnsi="Symbol" w:cs="Symbol" w:hint="default"/>
      </w:rPr>
    </w:lvl>
    <w:lvl w:ilvl="2">
      <w:start w:val="1"/>
      <w:numFmt w:val="bullet"/>
      <w:lvlText w:val=""/>
      <w:lvlJc w:val="left"/>
      <w:pPr>
        <w:ind w:left="2615" w:hanging="447"/>
      </w:pPr>
      <w:rPr>
        <w:rFonts w:ascii="Symbol" w:hAnsi="Symbol" w:cs="Symbol" w:hint="default"/>
      </w:rPr>
    </w:lvl>
    <w:lvl w:ilvl="3">
      <w:start w:val="1"/>
      <w:numFmt w:val="bullet"/>
      <w:lvlText w:val=""/>
      <w:lvlJc w:val="left"/>
      <w:pPr>
        <w:ind w:left="2993" w:hanging="447"/>
      </w:pPr>
      <w:rPr>
        <w:rFonts w:ascii="Symbol" w:hAnsi="Symbol" w:cs="Symbol" w:hint="default"/>
      </w:rPr>
    </w:lvl>
    <w:lvl w:ilvl="4">
      <w:start w:val="1"/>
      <w:numFmt w:val="bullet"/>
      <w:lvlText w:val=""/>
      <w:lvlJc w:val="left"/>
      <w:pPr>
        <w:ind w:left="3371" w:hanging="447"/>
      </w:pPr>
      <w:rPr>
        <w:rFonts w:ascii="Symbol" w:hAnsi="Symbol" w:cs="Symbol" w:hint="default"/>
      </w:rPr>
    </w:lvl>
    <w:lvl w:ilvl="5">
      <w:start w:val="1"/>
      <w:numFmt w:val="bullet"/>
      <w:lvlText w:val=""/>
      <w:lvlJc w:val="left"/>
      <w:pPr>
        <w:ind w:left="3749" w:hanging="447"/>
      </w:pPr>
      <w:rPr>
        <w:rFonts w:ascii="Symbol" w:hAnsi="Symbol" w:cs="Symbol" w:hint="default"/>
      </w:rPr>
    </w:lvl>
    <w:lvl w:ilvl="6">
      <w:start w:val="1"/>
      <w:numFmt w:val="bullet"/>
      <w:lvlText w:val=""/>
      <w:lvlJc w:val="left"/>
      <w:pPr>
        <w:ind w:left="4127" w:hanging="447"/>
      </w:pPr>
      <w:rPr>
        <w:rFonts w:ascii="Symbol" w:hAnsi="Symbol" w:cs="Symbol" w:hint="default"/>
      </w:rPr>
    </w:lvl>
    <w:lvl w:ilvl="7">
      <w:start w:val="1"/>
      <w:numFmt w:val="bullet"/>
      <w:lvlText w:val=""/>
      <w:lvlJc w:val="left"/>
      <w:pPr>
        <w:ind w:left="4504" w:hanging="447"/>
      </w:pPr>
      <w:rPr>
        <w:rFonts w:ascii="Symbol" w:hAnsi="Symbol" w:cs="Symbol" w:hint="default"/>
      </w:rPr>
    </w:lvl>
    <w:lvl w:ilvl="8">
      <w:start w:val="1"/>
      <w:numFmt w:val="bullet"/>
      <w:lvlText w:val=""/>
      <w:lvlJc w:val="left"/>
      <w:pPr>
        <w:ind w:left="4882" w:hanging="447"/>
      </w:pPr>
      <w:rPr>
        <w:rFonts w:ascii="Symbol" w:hAnsi="Symbol" w:cs="Symbol" w:hint="default"/>
      </w:rPr>
    </w:lvl>
  </w:abstractNum>
  <w:abstractNum w:abstractNumId="5">
    <w:nsid w:val="7D631563"/>
    <w:multiLevelType w:val="multilevel"/>
    <w:tmpl w:val="3432C608"/>
    <w:lvl w:ilvl="0">
      <w:start w:val="1"/>
      <w:numFmt w:val="upperRoman"/>
      <w:lvlText w:val="%1."/>
      <w:lvlJc w:val="left"/>
      <w:pPr>
        <w:ind w:left="1866" w:hanging="447"/>
      </w:pPr>
      <w:rPr>
        <w:rFonts w:eastAsia="Times New Roman" w:cs="Times New Roman"/>
        <w:b/>
        <w:bCs/>
        <w:color w:val="585858"/>
        <w:w w:val="99"/>
        <w:sz w:val="19"/>
        <w:szCs w:val="19"/>
      </w:rPr>
    </w:lvl>
    <w:lvl w:ilvl="1">
      <w:start w:val="1"/>
      <w:numFmt w:val="bullet"/>
      <w:lvlText w:val=""/>
      <w:lvlJc w:val="left"/>
      <w:pPr>
        <w:ind w:left="2237" w:hanging="447"/>
      </w:pPr>
      <w:rPr>
        <w:rFonts w:ascii="Symbol" w:hAnsi="Symbol" w:cs="Symbol" w:hint="default"/>
      </w:rPr>
    </w:lvl>
    <w:lvl w:ilvl="2">
      <w:start w:val="1"/>
      <w:numFmt w:val="bullet"/>
      <w:lvlText w:val=""/>
      <w:lvlJc w:val="left"/>
      <w:pPr>
        <w:ind w:left="2615" w:hanging="447"/>
      </w:pPr>
      <w:rPr>
        <w:rFonts w:ascii="Symbol" w:hAnsi="Symbol" w:cs="Symbol" w:hint="default"/>
      </w:rPr>
    </w:lvl>
    <w:lvl w:ilvl="3">
      <w:start w:val="1"/>
      <w:numFmt w:val="bullet"/>
      <w:lvlText w:val=""/>
      <w:lvlJc w:val="left"/>
      <w:pPr>
        <w:ind w:left="2993" w:hanging="447"/>
      </w:pPr>
      <w:rPr>
        <w:rFonts w:ascii="Symbol" w:hAnsi="Symbol" w:cs="Symbol" w:hint="default"/>
      </w:rPr>
    </w:lvl>
    <w:lvl w:ilvl="4">
      <w:start w:val="1"/>
      <w:numFmt w:val="bullet"/>
      <w:lvlText w:val=""/>
      <w:lvlJc w:val="left"/>
      <w:pPr>
        <w:ind w:left="3371" w:hanging="447"/>
      </w:pPr>
      <w:rPr>
        <w:rFonts w:ascii="Symbol" w:hAnsi="Symbol" w:cs="Symbol" w:hint="default"/>
      </w:rPr>
    </w:lvl>
    <w:lvl w:ilvl="5">
      <w:start w:val="1"/>
      <w:numFmt w:val="bullet"/>
      <w:lvlText w:val=""/>
      <w:lvlJc w:val="left"/>
      <w:pPr>
        <w:ind w:left="3749" w:hanging="447"/>
      </w:pPr>
      <w:rPr>
        <w:rFonts w:ascii="Symbol" w:hAnsi="Symbol" w:cs="Symbol" w:hint="default"/>
      </w:rPr>
    </w:lvl>
    <w:lvl w:ilvl="6">
      <w:start w:val="1"/>
      <w:numFmt w:val="bullet"/>
      <w:lvlText w:val=""/>
      <w:lvlJc w:val="left"/>
      <w:pPr>
        <w:ind w:left="4127" w:hanging="447"/>
      </w:pPr>
      <w:rPr>
        <w:rFonts w:ascii="Symbol" w:hAnsi="Symbol" w:cs="Symbol" w:hint="default"/>
      </w:rPr>
    </w:lvl>
    <w:lvl w:ilvl="7">
      <w:start w:val="1"/>
      <w:numFmt w:val="bullet"/>
      <w:lvlText w:val=""/>
      <w:lvlJc w:val="left"/>
      <w:pPr>
        <w:ind w:left="4504" w:hanging="447"/>
      </w:pPr>
      <w:rPr>
        <w:rFonts w:ascii="Symbol" w:hAnsi="Symbol" w:cs="Symbol" w:hint="default"/>
      </w:rPr>
    </w:lvl>
    <w:lvl w:ilvl="8">
      <w:start w:val="1"/>
      <w:numFmt w:val="bullet"/>
      <w:lvlText w:val=""/>
      <w:lvlJc w:val="left"/>
      <w:pPr>
        <w:ind w:left="4882" w:hanging="447"/>
      </w:pPr>
      <w:rPr>
        <w:rFonts w:ascii="Symbol" w:hAnsi="Symbol" w:cs="Symbol" w:hint="default"/>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0FA"/>
    <w:rsid w:val="00140D29"/>
    <w:rsid w:val="00436AF5"/>
    <w:rsid w:val="00527086"/>
    <w:rsid w:val="006D6C0C"/>
    <w:rsid w:val="008520FA"/>
    <w:rsid w:val="00B03494"/>
    <w:rsid w:val="00B17826"/>
    <w:rsid w:val="00C41DA9"/>
    <w:rsid w:val="00C46B40"/>
    <w:rsid w:val="00C81EDF"/>
    <w:rsid w:val="00CB0997"/>
    <w:rsid w:val="00FC5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D5E014-58DB-4361-9A28-BEF4A30B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520FA"/>
    <w:pPr>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8520FA"/>
    <w:pPr>
      <w:spacing w:before="74"/>
      <w:ind w:left="594" w:right="151"/>
      <w:outlineLvl w:val="0"/>
    </w:pPr>
    <w:rPr>
      <w:b/>
      <w:bCs/>
    </w:rPr>
  </w:style>
  <w:style w:type="paragraph" w:styleId="Heading3">
    <w:name w:val="heading 3"/>
    <w:basedOn w:val="Normal"/>
    <w:link w:val="Heading3Char"/>
    <w:uiPriority w:val="1"/>
    <w:qFormat/>
    <w:rsid w:val="008520FA"/>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520FA"/>
    <w:rPr>
      <w:rFonts w:ascii="Times New Roman" w:eastAsia="Times New Roman" w:hAnsi="Times New Roman" w:cs="Times New Roman"/>
      <w:b/>
      <w:bCs/>
    </w:rPr>
  </w:style>
  <w:style w:type="character" w:customStyle="1" w:styleId="Heading3Char">
    <w:name w:val="Heading 3 Char"/>
    <w:basedOn w:val="DefaultParagraphFont"/>
    <w:link w:val="Heading3"/>
    <w:uiPriority w:val="1"/>
    <w:rsid w:val="008520FA"/>
    <w:rPr>
      <w:rFonts w:ascii="Times New Roman" w:eastAsia="Times New Roman" w:hAnsi="Times New Roman" w:cs="Times New Roman"/>
      <w:b/>
      <w:bCs/>
      <w:sz w:val="19"/>
      <w:szCs w:val="19"/>
    </w:rPr>
  </w:style>
  <w:style w:type="character" w:customStyle="1" w:styleId="InternetLink">
    <w:name w:val="Internet Link"/>
    <w:basedOn w:val="DefaultParagraphFont"/>
    <w:uiPriority w:val="99"/>
    <w:unhideWhenUsed/>
    <w:rsid w:val="008520FA"/>
    <w:rPr>
      <w:color w:val="0000FF" w:themeColor="hyperlink"/>
      <w:u w:val="single"/>
    </w:rPr>
  </w:style>
  <w:style w:type="paragraph" w:styleId="BodyText">
    <w:name w:val="Body Text"/>
    <w:basedOn w:val="Normal"/>
    <w:link w:val="BodyTextChar"/>
    <w:uiPriority w:val="1"/>
    <w:qFormat/>
    <w:rsid w:val="008520FA"/>
    <w:rPr>
      <w:sz w:val="19"/>
      <w:szCs w:val="19"/>
    </w:rPr>
  </w:style>
  <w:style w:type="character" w:customStyle="1" w:styleId="BodyTextChar">
    <w:name w:val="Body Text Char"/>
    <w:basedOn w:val="DefaultParagraphFont"/>
    <w:link w:val="BodyText"/>
    <w:uiPriority w:val="1"/>
    <w:rsid w:val="008520FA"/>
    <w:rPr>
      <w:rFonts w:ascii="Times New Roman" w:eastAsia="Times New Roman" w:hAnsi="Times New Roman" w:cs="Times New Roman"/>
      <w:sz w:val="19"/>
      <w:szCs w:val="19"/>
    </w:rPr>
  </w:style>
  <w:style w:type="paragraph" w:styleId="Caption">
    <w:name w:val="caption"/>
    <w:basedOn w:val="Normal"/>
    <w:qFormat/>
    <w:rsid w:val="008520FA"/>
    <w:pPr>
      <w:suppressLineNumbers/>
      <w:spacing w:before="120" w:after="120"/>
    </w:pPr>
    <w:rPr>
      <w:rFonts w:cs="Lohit Devanagari"/>
      <w:i/>
      <w:iCs/>
      <w:sz w:val="24"/>
      <w:szCs w:val="24"/>
    </w:rPr>
  </w:style>
  <w:style w:type="paragraph" w:styleId="ListParagraph">
    <w:name w:val="List Paragraph"/>
    <w:basedOn w:val="Normal"/>
    <w:uiPriority w:val="1"/>
    <w:qFormat/>
    <w:rsid w:val="008520FA"/>
    <w:pPr>
      <w:ind w:left="1757" w:hanging="447"/>
    </w:pPr>
  </w:style>
  <w:style w:type="paragraph" w:styleId="BalloonText">
    <w:name w:val="Balloon Text"/>
    <w:basedOn w:val="Normal"/>
    <w:link w:val="BalloonTextChar"/>
    <w:uiPriority w:val="99"/>
    <w:semiHidden/>
    <w:unhideWhenUsed/>
    <w:rsid w:val="008520FA"/>
    <w:rPr>
      <w:rFonts w:ascii="Tahoma" w:hAnsi="Tahoma" w:cs="Tahoma"/>
      <w:sz w:val="16"/>
      <w:szCs w:val="16"/>
    </w:rPr>
  </w:style>
  <w:style w:type="character" w:customStyle="1" w:styleId="BalloonTextChar">
    <w:name w:val="Balloon Text Char"/>
    <w:basedOn w:val="DefaultParagraphFont"/>
    <w:link w:val="BalloonText"/>
    <w:uiPriority w:val="99"/>
    <w:semiHidden/>
    <w:rsid w:val="008520FA"/>
    <w:rPr>
      <w:rFonts w:ascii="Tahoma" w:eastAsia="Times New Roman" w:hAnsi="Tahoma" w:cs="Tahoma"/>
      <w:sz w:val="16"/>
      <w:szCs w:val="16"/>
    </w:rPr>
  </w:style>
  <w:style w:type="table" w:styleId="TableGrid">
    <w:name w:val="Table Grid"/>
    <w:basedOn w:val="TableNormal"/>
    <w:uiPriority w:val="39"/>
    <w:rsid w:val="00B178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6D6C0C"/>
    <w:pPr>
      <w:tabs>
        <w:tab w:val="center" w:pos="4320"/>
        <w:tab w:val="right" w:pos="8640"/>
      </w:tabs>
    </w:pPr>
  </w:style>
  <w:style w:type="character" w:customStyle="1" w:styleId="HeaderChar">
    <w:name w:val="Header Char"/>
    <w:basedOn w:val="DefaultParagraphFont"/>
    <w:link w:val="Header"/>
    <w:uiPriority w:val="99"/>
    <w:rsid w:val="006D6C0C"/>
    <w:rPr>
      <w:rFonts w:ascii="Times New Roman" w:eastAsia="Times New Roman" w:hAnsi="Times New Roman" w:cs="Times New Roman"/>
    </w:rPr>
  </w:style>
  <w:style w:type="paragraph" w:styleId="Footer">
    <w:name w:val="footer"/>
    <w:basedOn w:val="Normal"/>
    <w:link w:val="FooterChar"/>
    <w:uiPriority w:val="99"/>
    <w:unhideWhenUsed/>
    <w:rsid w:val="006D6C0C"/>
    <w:pPr>
      <w:tabs>
        <w:tab w:val="center" w:pos="4320"/>
        <w:tab w:val="right" w:pos="8640"/>
      </w:tabs>
    </w:pPr>
  </w:style>
  <w:style w:type="character" w:customStyle="1" w:styleId="FooterChar">
    <w:name w:val="Footer Char"/>
    <w:basedOn w:val="DefaultParagraphFont"/>
    <w:link w:val="Footer"/>
    <w:uiPriority w:val="99"/>
    <w:rsid w:val="006D6C0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med.unc.edu/medclerk/resources/cdim-sgim" TargetMode="Externa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Causes of Neonatal Deaths</a:t>
            </a:r>
          </a:p>
        </c:rich>
      </c:tx>
      <c:layout>
        <c:manualLayout>
          <c:xMode val="edge"/>
          <c:yMode val="edge"/>
          <c:x val="0.10145758661887692"/>
          <c:y val="2.2972480552606975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9.0066025483838727E-2"/>
          <c:y val="5.6055993000874896E-2"/>
          <c:w val="0.94376993198430836"/>
          <c:h val="0.53301986037170457"/>
        </c:manualLayout>
      </c:layout>
      <c:pieChart>
        <c:varyColors val="1"/>
        <c:ser>
          <c:idx val="0"/>
          <c:order val="0"/>
          <c:tx>
            <c:strRef>
              <c:f>Sheet1!$B$1</c:f>
              <c:strCache>
                <c:ptCount val="1"/>
                <c:pt idx="0">
                  <c:v>Sales</c:v>
                </c:pt>
              </c:strCache>
            </c:strRef>
          </c:tx>
          <c:dPt>
            <c:idx val="0"/>
            <c:bubble3D val="0"/>
            <c:spPr>
              <a:solidFill>
                <a:srgbClr val="0070C0"/>
              </a:solidFill>
              <a:ln w="19050">
                <a:solidFill>
                  <a:schemeClr val="lt1"/>
                </a:solidFill>
              </a:ln>
              <a:effectLst/>
            </c:spPr>
          </c:dPt>
          <c:dPt>
            <c:idx val="1"/>
            <c:bubble3D val="0"/>
            <c:spPr>
              <a:solidFill>
                <a:srgbClr val="FF0000"/>
              </a:solidFill>
              <a:ln w="19050">
                <a:solidFill>
                  <a:schemeClr val="lt1"/>
                </a:solidFill>
              </a:ln>
              <a:effectLst/>
            </c:spPr>
          </c:dPt>
          <c:dPt>
            <c:idx val="2"/>
            <c:bubble3D val="0"/>
            <c:spPr>
              <a:solidFill>
                <a:srgbClr val="00B050"/>
              </a:solidFill>
              <a:ln w="19050">
                <a:solidFill>
                  <a:schemeClr val="lt1"/>
                </a:solidFill>
              </a:ln>
              <a:effectLst/>
            </c:spPr>
          </c:dPt>
          <c:dPt>
            <c:idx val="3"/>
            <c:bubble3D val="0"/>
            <c:spPr>
              <a:solidFill>
                <a:schemeClr val="accent2">
                  <a:lumMod val="60000"/>
                  <a:lumOff val="40000"/>
                </a:schemeClr>
              </a:solidFill>
              <a:ln w="19050">
                <a:solidFill>
                  <a:schemeClr val="lt1"/>
                </a:solidFill>
              </a:ln>
              <a:effectLst/>
            </c:spPr>
          </c:dPt>
          <c:cat>
            <c:strRef>
              <c:f>Sheet1!$A$2:$A$5</c:f>
              <c:strCache>
                <c:ptCount val="4"/>
                <c:pt idx="0">
                  <c:v>Asphyxia &amp; fetal distress</c:v>
                </c:pt>
                <c:pt idx="1">
                  <c:v>Complications in post-maturity and post-dated delivery</c:v>
                </c:pt>
                <c:pt idx="2">
                  <c:v>Neonatal septicemia</c:v>
                </c:pt>
                <c:pt idx="3">
                  <c:v>Others (Shoulder arrest, Head arrest after coming breech delivery, Ruptured uterus ,Sudden Infantile Death Syndrome)</c:v>
                </c:pt>
              </c:strCache>
            </c:strRef>
          </c:cat>
          <c:val>
            <c:numRef>
              <c:f>Sheet1!$B$2:$B$5</c:f>
              <c:numCache>
                <c:formatCode>General</c:formatCode>
                <c:ptCount val="4"/>
                <c:pt idx="0">
                  <c:v>25</c:v>
                </c:pt>
                <c:pt idx="1">
                  <c:v>12</c:v>
                </c:pt>
                <c:pt idx="2">
                  <c:v>5</c:v>
                </c:pt>
                <c:pt idx="3">
                  <c:v>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3"/>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ayout>
        <c:manualLayout>
          <c:xMode val="edge"/>
          <c:yMode val="edge"/>
          <c:x val="1.9758966115394745E-2"/>
          <c:y val="0.55310586176727905"/>
          <c:w val="0.94836881035803544"/>
          <c:h val="0.4277816272965879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Prof.Dr Parveen</dc:creator>
  <cp:lastModifiedBy>User</cp:lastModifiedBy>
  <cp:revision>2</cp:revision>
  <dcterms:created xsi:type="dcterms:W3CDTF">2019-05-30T16:34:00Z</dcterms:created>
  <dcterms:modified xsi:type="dcterms:W3CDTF">2019-05-30T16:34:00Z</dcterms:modified>
</cp:coreProperties>
</file>