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7F0" w:rsidRDefault="009057F0" w:rsidP="009057F0">
      <w:pPr>
        <w:jc w:val="center"/>
        <w:rPr>
          <w:rFonts w:asciiTheme="majorHAnsi" w:eastAsiaTheme="majorEastAsia" w:hAnsi="Copperplate Light" w:cstheme="majorBidi"/>
          <w:b/>
          <w:color w:val="671D00"/>
          <w:sz w:val="28"/>
          <w:szCs w:val="28"/>
          <w:u w:val="single"/>
        </w:rPr>
      </w:pPr>
      <w:r w:rsidRPr="009057F0">
        <w:rPr>
          <w:rFonts w:asciiTheme="majorHAnsi" w:eastAsiaTheme="majorEastAsia" w:hAnsi="Copperplate Light" w:cstheme="majorBidi"/>
          <w:b/>
          <w:color w:val="671D00"/>
          <w:sz w:val="28"/>
          <w:szCs w:val="28"/>
          <w:u w:val="single"/>
        </w:rPr>
        <w:t>Lifestyle,Nutrition, Relationship&amp; infertility</w:t>
      </w:r>
    </w:p>
    <w:p w:rsidR="009057F0" w:rsidRPr="00F219C1" w:rsidRDefault="009057F0" w:rsidP="009057F0">
      <w:pPr>
        <w:textAlignment w:val="baseline"/>
        <w:rPr>
          <w:rFonts w:ascii="Centaur" w:eastAsiaTheme="majorEastAsia" w:hAnsi="Centaur" w:cstheme="majorBidi"/>
          <w:bCs/>
          <w:color w:val="000000" w:themeColor="text1"/>
          <w:sz w:val="18"/>
          <w:szCs w:val="18"/>
        </w:rPr>
      </w:pPr>
      <w:r w:rsidRPr="00F219C1">
        <w:rPr>
          <w:rFonts w:ascii="Centaur" w:eastAsiaTheme="majorEastAsia" w:hAnsi="Centaur" w:cstheme="majorBidi"/>
          <w:bCs/>
          <w:color w:val="000000" w:themeColor="text1"/>
          <w:sz w:val="18"/>
          <w:szCs w:val="18"/>
        </w:rPr>
        <w:t>INFERTILITY –</w:t>
      </w:r>
      <w:r w:rsidRPr="00F219C1">
        <w:rPr>
          <w:rFonts w:ascii="Centaur" w:hAnsi="Centaur"/>
          <w:bCs/>
          <w:color w:val="2B2922"/>
          <w:kern w:val="24"/>
          <w:sz w:val="18"/>
          <w:szCs w:val="18"/>
        </w:rPr>
        <w:t>THE INABILITY TO CARRY A PREGNANCY TO LIVE BIRTH</w:t>
      </w:r>
    </w:p>
    <w:p w:rsidR="00D34539" w:rsidRPr="00F219C1" w:rsidRDefault="009057F0" w:rsidP="00F219C1">
      <w:pPr>
        <w:textAlignment w:val="baseline"/>
        <w:rPr>
          <w:rFonts w:ascii="Centaur" w:eastAsia="ヒラギノ明朝 ProN W3" w:hAnsi="Centaur"/>
          <w:bCs/>
          <w:color w:val="2B2922"/>
          <w:kern w:val="24"/>
          <w:sz w:val="18"/>
          <w:szCs w:val="18"/>
        </w:rPr>
      </w:pPr>
      <w:r w:rsidRPr="00F219C1">
        <w:rPr>
          <w:rFonts w:ascii="Centaur" w:eastAsiaTheme="majorEastAsia" w:hAnsi="Centaur" w:cstheme="majorBidi"/>
          <w:bCs/>
          <w:color w:val="000000" w:themeColor="text1"/>
          <w:sz w:val="18"/>
          <w:szCs w:val="18"/>
        </w:rPr>
        <w:t>THE INABILITY TO ACHIEVE PREGNANCY,</w:t>
      </w:r>
      <w:r w:rsidRPr="00F219C1">
        <w:rPr>
          <w:rFonts w:ascii="Centaur" w:eastAsia="ヒラギノ明朝 ProN W3" w:hAnsi="Centaur"/>
          <w:bCs/>
          <w:color w:val="2B2922"/>
          <w:kern w:val="24"/>
          <w:sz w:val="18"/>
          <w:szCs w:val="18"/>
        </w:rPr>
        <w:t>MEDICAL,</w:t>
      </w:r>
      <w:r w:rsidR="00F219C1">
        <w:rPr>
          <w:rFonts w:ascii="Centaur" w:eastAsia="ヒラギノ明朝 ProN W3" w:hAnsi="Centaur"/>
          <w:bCs/>
          <w:color w:val="2B2922"/>
          <w:kern w:val="24"/>
          <w:sz w:val="18"/>
          <w:szCs w:val="18"/>
        </w:rPr>
        <w:t xml:space="preserve"> </w:t>
      </w:r>
      <w:r w:rsidRPr="00F219C1">
        <w:rPr>
          <w:rFonts w:ascii="Centaur" w:eastAsia="ヒラギノ明朝 ProN W3" w:hAnsi="Centaur"/>
          <w:bCs/>
          <w:color w:val="2B2922"/>
          <w:kern w:val="24"/>
          <w:sz w:val="18"/>
          <w:szCs w:val="18"/>
        </w:rPr>
        <w:t>after 12 months of unprotected sexualintercourse or 2nd SOCIAL</w:t>
      </w:r>
      <w:r w:rsidRPr="00F219C1">
        <w:rPr>
          <w:rFonts w:ascii="Centaur" w:eastAsia="Times New Roman" w:hAnsi="Centaur" w:cs="Times New Roman"/>
          <w:sz w:val="18"/>
          <w:szCs w:val="18"/>
        </w:rPr>
        <w:t>&amp;</w:t>
      </w:r>
      <w:r w:rsidRPr="00F219C1">
        <w:rPr>
          <w:rFonts w:ascii="Centaur" w:eastAsia="ヒラギノ明朝 ProN W3" w:hAnsi="Centaur"/>
          <w:bCs/>
          <w:color w:val="2B2922"/>
          <w:kern w:val="24"/>
          <w:sz w:val="18"/>
          <w:szCs w:val="18"/>
        </w:rPr>
        <w:t>due to a diagnosed physical abnormality of the reproductive system; e.g., blocked fallopian tubes&amp;</w:t>
      </w:r>
      <w:r w:rsidR="00420922" w:rsidRPr="00F219C1">
        <w:rPr>
          <w:rFonts w:ascii="Centaur" w:eastAsia="Times New Roman" w:hAnsi="Centaur" w:cs="Times New Roman"/>
          <w:sz w:val="18"/>
          <w:szCs w:val="18"/>
        </w:rPr>
        <w:t>Main factor is differing childbirth aging &amp; treatment smoking obesity alcohol caffeine environment toxin &amp; psychological stress.</w:t>
      </w:r>
      <w:r w:rsidR="00DB3896" w:rsidRPr="00F219C1">
        <w:rPr>
          <w:rFonts w:ascii="Centaur" w:eastAsiaTheme="majorEastAsia" w:hAnsi="Centaur" w:cstheme="majorBidi"/>
          <w:bCs/>
          <w:color w:val="000000" w:themeColor="text1"/>
          <w:sz w:val="18"/>
          <w:szCs w:val="18"/>
        </w:rPr>
        <w:t xml:space="preserve">MANY CONCEPTUSES DO NOT SURVIVE like </w:t>
      </w:r>
      <w:r w:rsidR="00590D07" w:rsidRPr="00F219C1">
        <w:rPr>
          <w:rFonts w:ascii="Centaur" w:hAnsi="Centaur"/>
          <w:color w:val="2B2922"/>
          <w:kern w:val="24"/>
          <w:sz w:val="18"/>
          <w:szCs w:val="18"/>
        </w:rPr>
        <w:t>Human fecundity rate; i.e., the probability of achieving a clinical recognized pregnancy within any given menstrual cycle, is about 25% &amp; high levels o</w:t>
      </w:r>
      <w:r w:rsidR="00590D07" w:rsidRPr="00F219C1">
        <w:rPr>
          <w:rFonts w:ascii="Centaur" w:eastAsia="ヒラギノ明朝 ProN W3" w:hAnsi="Centaur"/>
          <w:color w:val="2B2922"/>
          <w:kern w:val="24"/>
          <w:sz w:val="18"/>
          <w:szCs w:val="18"/>
        </w:rPr>
        <w:t>f fertilization failures or early developmental death, are the norm at conception, Spontaneous abortion is one</w:t>
      </w:r>
      <w:r w:rsidR="00F219C1" w:rsidRPr="00F219C1">
        <w:rPr>
          <w:rFonts w:ascii="Centaur" w:eastAsia="ヒラギノ明朝 ProN W3" w:hAnsi="Centaur"/>
          <w:color w:val="2B2922"/>
          <w:kern w:val="24"/>
          <w:sz w:val="18"/>
          <w:szCs w:val="18"/>
        </w:rPr>
        <w:t xml:space="preserve"> </w:t>
      </w:r>
      <w:r w:rsidR="00590D07" w:rsidRPr="00F219C1">
        <w:rPr>
          <w:rFonts w:ascii="Centaur" w:eastAsia="ヒラギノ明朝 ProN W3" w:hAnsi="Centaur"/>
          <w:color w:val="2B2922"/>
          <w:kern w:val="24"/>
          <w:sz w:val="18"/>
          <w:szCs w:val="18"/>
        </w:rPr>
        <w:t xml:space="preserve">of Nature’s ways to counter negative genetic &amp; environmental factors. </w:t>
      </w:r>
      <w:r w:rsidR="00513964" w:rsidRPr="00F219C1">
        <w:rPr>
          <w:rFonts w:ascii="Centaur" w:eastAsiaTheme="majorEastAsia" w:hAnsi="Centaur"/>
          <w:sz w:val="18"/>
          <w:szCs w:val="18"/>
          <w:lang w:val="en-CA"/>
        </w:rPr>
        <w:t xml:space="preserve">Lifestyle habits affecting fertility, </w:t>
      </w:r>
      <w:r w:rsidR="00513964" w:rsidRPr="00F219C1">
        <w:rPr>
          <w:rFonts w:ascii="Centaur" w:eastAsiaTheme="minorEastAsia" w:hAnsi="Centaur"/>
          <w:sz w:val="18"/>
          <w:szCs w:val="18"/>
          <w:lang w:val="en-CA"/>
        </w:rPr>
        <w:t xml:space="preserve">Environmental Effects - </w:t>
      </w:r>
      <w:r w:rsidR="00513964" w:rsidRPr="00F219C1">
        <w:rPr>
          <w:rFonts w:ascii="Centaur" w:hAnsi="Centaur"/>
          <w:color w:val="000000"/>
          <w:sz w:val="18"/>
          <w:szCs w:val="18"/>
          <w:lang w:val="en-CA"/>
        </w:rPr>
        <w:t xml:space="preserve">Environmental Chemical, BehaviouralFactors, Sexual Transmitted Diseases, Nutrition, Life style. </w:t>
      </w:r>
      <w:r w:rsidR="00513964" w:rsidRPr="00F219C1">
        <w:rPr>
          <w:rFonts w:ascii="Centaur" w:eastAsiaTheme="majorEastAsia" w:hAnsi="Centaur"/>
          <w:sz w:val="18"/>
          <w:szCs w:val="18"/>
        </w:rPr>
        <w:t>Infertility Caused by Environmental Factors</w:t>
      </w:r>
      <w:r w:rsidR="00CB3AB6" w:rsidRPr="00F219C1">
        <w:rPr>
          <w:rFonts w:ascii="Centaur" w:eastAsiaTheme="majorEastAsia" w:hAnsi="Centaur"/>
          <w:sz w:val="18"/>
          <w:szCs w:val="18"/>
        </w:rPr>
        <w:t xml:space="preserve">, </w:t>
      </w:r>
      <w:r w:rsidR="00CB3AB6" w:rsidRPr="00F219C1">
        <w:rPr>
          <w:rFonts w:ascii="Centaur" w:eastAsiaTheme="minorEastAsia" w:hAnsi="Centaur"/>
          <w:sz w:val="18"/>
          <w:szCs w:val="18"/>
        </w:rPr>
        <w:t xml:space="preserve">Lifestyle factors: Age, weight, smoking, diet, exercise, psychological stress, caffeine consumption, </w:t>
      </w:r>
      <w:r w:rsidR="0012744B" w:rsidRPr="00F219C1">
        <w:rPr>
          <w:rFonts w:ascii="Centaur" w:eastAsiaTheme="minorEastAsia" w:hAnsi="Centaur"/>
          <w:sz w:val="18"/>
          <w:szCs w:val="18"/>
        </w:rPr>
        <w:t>&amp;</w:t>
      </w:r>
      <w:r w:rsidR="00CB3AB6" w:rsidRPr="00F219C1">
        <w:rPr>
          <w:rFonts w:ascii="Centaur" w:eastAsiaTheme="minorEastAsia" w:hAnsi="Centaur"/>
          <w:sz w:val="18"/>
          <w:szCs w:val="18"/>
        </w:rPr>
        <w:t xml:space="preserve"> alcohol consumption, Behavioral Factors:  Stress, Drug addiction</w:t>
      </w:r>
      <w:r w:rsidR="006A38A8" w:rsidRPr="00F219C1">
        <w:rPr>
          <w:rFonts w:ascii="Centaur" w:hAnsi="Centaur"/>
          <w:sz w:val="18"/>
          <w:szCs w:val="18"/>
        </w:rPr>
        <w:t xml:space="preserve">. </w:t>
      </w:r>
      <w:r w:rsidR="00CB3AB6" w:rsidRPr="00F219C1">
        <w:rPr>
          <w:rFonts w:ascii="Centaur" w:eastAsiaTheme="minorEastAsia" w:hAnsi="Centaur"/>
          <w:sz w:val="18"/>
          <w:szCs w:val="18"/>
        </w:rPr>
        <w:t xml:space="preserve">Occupational&amp;Environmental Factors: Physical: Light, Temperature, Altitude, &amp; Radiation, Chemical: Natural or man-made, Biological:  Viruses, Microorganisms. </w:t>
      </w:r>
      <w:r w:rsidR="00085C6E" w:rsidRPr="00F219C1">
        <w:rPr>
          <w:rFonts w:ascii="Centaur" w:eastAsiaTheme="majorEastAsia" w:hAnsi="Centaur" w:cstheme="majorBidi"/>
          <w:sz w:val="18"/>
          <w:szCs w:val="18"/>
        </w:rPr>
        <w:t xml:space="preserve">Environmental factors, </w:t>
      </w:r>
      <w:r w:rsidR="00085C6E" w:rsidRPr="00F219C1">
        <w:rPr>
          <w:rFonts w:ascii="Centaur" w:hAnsi="Centaur"/>
          <w:sz w:val="18"/>
          <w:szCs w:val="18"/>
        </w:rPr>
        <w:t xml:space="preserve">are </w:t>
      </w:r>
      <w:r w:rsidR="00085C6E" w:rsidRPr="00F219C1">
        <w:rPr>
          <w:rFonts w:ascii="Centaur" w:eastAsiaTheme="minorEastAsia" w:hAnsi="Centaur"/>
          <w:sz w:val="18"/>
          <w:szCs w:val="18"/>
        </w:rPr>
        <w:t>Antiandrogens &amp; pesticides: reduce sperm countPesticides:No apparent effects alone but decreased semen quality &amp;</w:t>
      </w:r>
      <w:r w:rsidR="00C72B0E" w:rsidRPr="00F219C1">
        <w:rPr>
          <w:rFonts w:ascii="Centaur" w:eastAsiaTheme="minorEastAsia" w:hAnsi="Centaur"/>
          <w:sz w:val="18"/>
          <w:szCs w:val="18"/>
        </w:rPr>
        <w:t xml:space="preserve"> </w:t>
      </w:r>
      <w:r w:rsidR="00085C6E" w:rsidRPr="00F219C1">
        <w:rPr>
          <w:rFonts w:ascii="Centaur" w:eastAsiaTheme="minorEastAsia" w:hAnsi="Centaur"/>
          <w:sz w:val="18"/>
          <w:szCs w:val="18"/>
        </w:rPr>
        <w:t>fecundity, spontaneous abortion, preterm birth, small forgestational age in mixtures</w:t>
      </w:r>
      <w:r w:rsidR="00085C6E" w:rsidRPr="00F219C1">
        <w:rPr>
          <w:rFonts w:ascii="Centaur" w:eastAsia="MS PGothic" w:hAnsi="Centaur"/>
          <w:sz w:val="18"/>
          <w:szCs w:val="18"/>
        </w:rPr>
        <w:t>Lead poisoning reduces conception rates, sex drive, sperm count,</w:t>
      </w:r>
      <w:r w:rsidR="00C72B0E" w:rsidRPr="00F219C1">
        <w:rPr>
          <w:rFonts w:ascii="Centaur" w:eastAsia="MS PGothic" w:hAnsi="Centaur"/>
          <w:sz w:val="18"/>
          <w:szCs w:val="18"/>
        </w:rPr>
        <w:t xml:space="preserve"> </w:t>
      </w:r>
      <w:r w:rsidR="00085C6E" w:rsidRPr="00F219C1">
        <w:rPr>
          <w:rFonts w:ascii="Centaur" w:eastAsiaTheme="minorEastAsia" w:hAnsi="Centaur"/>
          <w:sz w:val="18"/>
          <w:szCs w:val="18"/>
        </w:rPr>
        <w:t>Maternal beef consumption</w:t>
      </w:r>
      <w:r w:rsidR="00C72B0E" w:rsidRPr="00F219C1">
        <w:rPr>
          <w:rFonts w:ascii="Centaur" w:eastAsiaTheme="minorEastAsia" w:hAnsi="Centaur"/>
          <w:sz w:val="18"/>
          <w:szCs w:val="18"/>
        </w:rPr>
        <w:t xml:space="preserve"> &amp;</w:t>
      </w:r>
      <w:r w:rsidR="00085C6E" w:rsidRPr="00F219C1">
        <w:rPr>
          <w:rFonts w:ascii="Centaur" w:eastAsiaTheme="minorEastAsia" w:hAnsi="Centaur"/>
          <w:sz w:val="18"/>
          <w:szCs w:val="18"/>
        </w:rPr>
        <w:t xml:space="preserve"> decrease </w:t>
      </w:r>
      <w:r w:rsidR="00C72B0E" w:rsidRPr="00F219C1">
        <w:rPr>
          <w:rFonts w:ascii="Centaur" w:eastAsiaTheme="minorEastAsia" w:hAnsi="Centaur"/>
          <w:sz w:val="18"/>
          <w:szCs w:val="18"/>
        </w:rPr>
        <w:t>sperm concentration .</w:t>
      </w:r>
      <w:r w:rsidR="00085C6E" w:rsidRPr="00F219C1">
        <w:rPr>
          <w:rFonts w:ascii="Centaur" w:eastAsiaTheme="majorEastAsia" w:hAnsi="Centaur"/>
          <w:sz w:val="18"/>
          <w:szCs w:val="18"/>
        </w:rPr>
        <w:t>Pesticides affecting fertility</w:t>
      </w:r>
      <w:r w:rsidR="0012744B" w:rsidRPr="00F219C1">
        <w:rPr>
          <w:rFonts w:ascii="Centaur" w:eastAsiaTheme="majorEastAsia" w:hAnsi="Centaur"/>
          <w:sz w:val="18"/>
          <w:szCs w:val="18"/>
        </w:rPr>
        <w:t xml:space="preserve">. </w:t>
      </w:r>
      <w:r w:rsidR="00085C6E" w:rsidRPr="00F219C1">
        <w:rPr>
          <w:rFonts w:ascii="Centaur" w:eastAsia="ヒラギノ明朝 ProN W3" w:hAnsi="Centaur"/>
          <w:kern w:val="24"/>
          <w:sz w:val="18"/>
          <w:szCs w:val="18"/>
        </w:rPr>
        <w:t>Reduced parity, impaired lactation, decreased semen quality, impaired fertility, SGA, Dibromochloropropane : Decreased sperm counts &amp;infertility Impaired response to ovulation induction, reduced parity, impaired lactation, &amp; potential reduced fecundability</w:t>
      </w:r>
      <w:r w:rsidR="00C72B0E" w:rsidRPr="00F219C1">
        <w:rPr>
          <w:rFonts w:ascii="Centaur" w:eastAsia="ヒラギノ明朝 ProN W3" w:hAnsi="Centaur"/>
          <w:kern w:val="24"/>
          <w:sz w:val="18"/>
          <w:szCs w:val="18"/>
        </w:rPr>
        <w:t>.</w:t>
      </w:r>
      <w:r w:rsidR="00BC02D2" w:rsidRPr="00F219C1">
        <w:rPr>
          <w:rFonts w:ascii="Centaur" w:eastAsiaTheme="majorEastAsia" w:hAnsi="Centaur" w:cstheme="majorBidi"/>
          <w:sz w:val="18"/>
          <w:szCs w:val="18"/>
          <w:lang w:val="en-IN"/>
        </w:rPr>
        <w:t>The impact of lifestyle modifications, diet, &amp; vitamin supplementation on natural fertility</w:t>
      </w:r>
      <w:bookmarkStart w:id="0" w:name="_GoBack"/>
      <w:bookmarkEnd w:id="0"/>
      <w:r w:rsidR="00C72B0E" w:rsidRPr="00F219C1">
        <w:rPr>
          <w:rFonts w:ascii="Centaur" w:eastAsiaTheme="majorEastAsia" w:hAnsi="Centaur" w:cstheme="majorBidi"/>
          <w:sz w:val="18"/>
          <w:szCs w:val="18"/>
          <w:lang w:val="en-IN"/>
        </w:rPr>
        <w:t xml:space="preserve">. </w:t>
      </w:r>
      <w:r w:rsidR="002E0B75" w:rsidRPr="00F219C1">
        <w:rPr>
          <w:rFonts w:ascii="Centaur" w:eastAsiaTheme="majorEastAsia" w:hAnsi="Centaur" w:cstheme="majorBidi"/>
          <w:b/>
          <w:bCs/>
          <w:color w:val="000000" w:themeColor="text1"/>
          <w:sz w:val="18"/>
          <w:szCs w:val="18"/>
          <w:lang w:val="en-IN"/>
        </w:rPr>
        <w:t>C</w:t>
      </w:r>
      <w:r w:rsidR="002E0B75" w:rsidRPr="00F219C1">
        <w:rPr>
          <w:rFonts w:ascii="Centaur" w:eastAsiaTheme="minorEastAsia" w:hAnsi="Centaur"/>
          <w:color w:val="000000" w:themeColor="text1"/>
          <w:sz w:val="18"/>
          <w:szCs w:val="18"/>
          <w:lang w:val="en-IN"/>
        </w:rPr>
        <w:t>ontinued research will determine the optimal lifestyle, Nutrition &amp; Diet modifications to achieve pregnancy.</w:t>
      </w:r>
    </w:p>
    <w:p w:rsidR="00D34539" w:rsidRDefault="00D34539" w:rsidP="00D34539">
      <w:pPr>
        <w:spacing w:before="48" w:after="48" w:line="240" w:lineRule="auto"/>
        <w:rPr>
          <w:rFonts w:ascii="Arial Black" w:eastAsia="Arial Black" w:hAnsi="Arial Black" w:cs="Arial Black"/>
          <w:b/>
          <w:color w:val="0070C0"/>
          <w:sz w:val="18"/>
          <w:szCs w:val="18"/>
          <w:u w:val="single"/>
        </w:rPr>
      </w:pPr>
      <w:r w:rsidRPr="00C72B0E">
        <w:rPr>
          <w:rFonts w:ascii="Arial Black" w:eastAsia="Arial Black" w:hAnsi="Arial Black" w:cs="Arial Black"/>
          <w:b/>
          <w:color w:val="0070C0"/>
          <w:sz w:val="18"/>
          <w:szCs w:val="18"/>
          <w:u w:val="single"/>
        </w:rPr>
        <w:t xml:space="preserve">Biography: </w:t>
      </w:r>
    </w:p>
    <w:p w:rsidR="00F219C1" w:rsidRPr="00F219C1" w:rsidRDefault="00F219C1" w:rsidP="00D34539">
      <w:pPr>
        <w:spacing w:before="48" w:after="48" w:line="240" w:lineRule="auto"/>
        <w:rPr>
          <w:rFonts w:ascii="Arial Black" w:eastAsia="Arial Black" w:hAnsi="Arial Black" w:cs="Arial Black"/>
          <w:b/>
          <w:color w:val="0070C0"/>
          <w:sz w:val="16"/>
          <w:szCs w:val="16"/>
          <w:u w:val="single"/>
        </w:rPr>
      </w:pPr>
      <w:r w:rsidRPr="00F219C1">
        <w:rPr>
          <w:rFonts w:ascii="Arial Black" w:eastAsia="Arial Black" w:hAnsi="Arial Black" w:cs="Arial Black"/>
          <w:b/>
          <w:color w:val="0070C0"/>
          <w:sz w:val="16"/>
          <w:szCs w:val="16"/>
          <w:u w:val="single"/>
        </w:rPr>
        <w:t xml:space="preserve">MBBS, MD, (Afc), Human Genetic, Clinical Research &amp; Trail </w:t>
      </w:r>
    </w:p>
    <w:p w:rsidR="00D34539" w:rsidRPr="00F219C1" w:rsidRDefault="00D34539" w:rsidP="00D34539">
      <w:pPr>
        <w:numPr>
          <w:ilvl w:val="0"/>
          <w:numId w:val="32"/>
        </w:numPr>
        <w:spacing w:before="48" w:after="48" w:line="240" w:lineRule="auto"/>
        <w:ind w:left="360" w:hanging="360"/>
        <w:rPr>
          <w:rFonts w:ascii="Arial Black" w:eastAsia="Arial Black" w:hAnsi="Arial Black" w:cs="Arial Black"/>
          <w:b/>
          <w:sz w:val="16"/>
          <w:szCs w:val="16"/>
        </w:rPr>
      </w:pPr>
      <w:r w:rsidRPr="00F219C1">
        <w:rPr>
          <w:rFonts w:ascii="Arial Black" w:eastAsia="Arial Black" w:hAnsi="Arial Black" w:cs="Arial Black"/>
          <w:b/>
          <w:color w:val="00B0F0"/>
          <w:sz w:val="16"/>
          <w:szCs w:val="16"/>
        </w:rPr>
        <w:t>IVF / Hospital Project Head</w:t>
      </w:r>
      <w:r w:rsidRPr="00F219C1">
        <w:rPr>
          <w:rFonts w:ascii="Arial Black" w:eastAsia="Arial Black" w:hAnsi="Arial Black" w:cs="Arial Black"/>
          <w:b/>
          <w:sz w:val="16"/>
          <w:szCs w:val="16"/>
        </w:rPr>
        <w:t>, CMC, Afghanistan,</w:t>
      </w:r>
    </w:p>
    <w:p w:rsidR="00D34539" w:rsidRPr="00F219C1" w:rsidRDefault="00D34539" w:rsidP="00D34539">
      <w:pPr>
        <w:numPr>
          <w:ilvl w:val="0"/>
          <w:numId w:val="32"/>
        </w:numPr>
        <w:spacing w:before="48" w:after="48" w:line="240" w:lineRule="auto"/>
        <w:ind w:left="360" w:hanging="360"/>
        <w:rPr>
          <w:rFonts w:ascii="Arial Black" w:eastAsia="Arial Black" w:hAnsi="Arial Black" w:cs="Arial Black"/>
          <w:b/>
          <w:sz w:val="16"/>
          <w:szCs w:val="16"/>
        </w:rPr>
      </w:pPr>
      <w:r w:rsidRPr="00F219C1">
        <w:rPr>
          <w:rFonts w:ascii="Arial Black" w:eastAsia="Arial Black" w:hAnsi="Arial Black" w:cs="Arial Black"/>
          <w:b/>
          <w:color w:val="00B0F0"/>
          <w:sz w:val="16"/>
          <w:szCs w:val="16"/>
        </w:rPr>
        <w:t xml:space="preserve">Visiting Faculty </w:t>
      </w:r>
      <w:r w:rsidRPr="00F219C1">
        <w:rPr>
          <w:rFonts w:ascii="Arial Black" w:eastAsia="Arial Black" w:hAnsi="Arial Black" w:cs="Arial Black"/>
          <w:color w:val="00B0F0"/>
          <w:sz w:val="16"/>
          <w:szCs w:val="16"/>
        </w:rPr>
        <w:t>&amp;</w:t>
      </w:r>
      <w:r w:rsidRPr="00F219C1">
        <w:rPr>
          <w:rFonts w:ascii="Arial Black" w:eastAsia="Arial Black" w:hAnsi="Arial Black" w:cs="Arial Black"/>
          <w:b/>
          <w:color w:val="00B0F0"/>
          <w:sz w:val="16"/>
          <w:szCs w:val="16"/>
        </w:rPr>
        <w:t xml:space="preserve"> Organizing Committee Member</w:t>
      </w:r>
      <w:r w:rsidRPr="00F219C1">
        <w:rPr>
          <w:rFonts w:ascii="Arial Black" w:eastAsia="Arial Black" w:hAnsi="Arial Black" w:cs="Arial Black"/>
          <w:b/>
          <w:sz w:val="16"/>
          <w:szCs w:val="16"/>
        </w:rPr>
        <w:t xml:space="preserve"> Ghalib University, Kabul. </w:t>
      </w:r>
    </w:p>
    <w:p w:rsidR="00C72B0E" w:rsidRPr="00F219C1" w:rsidRDefault="00C72B0E" w:rsidP="00C72B0E">
      <w:pPr>
        <w:numPr>
          <w:ilvl w:val="0"/>
          <w:numId w:val="32"/>
        </w:numPr>
        <w:spacing w:before="48" w:after="48" w:line="240" w:lineRule="auto"/>
        <w:ind w:left="360" w:hanging="360"/>
        <w:rPr>
          <w:rFonts w:ascii="Arial Black" w:eastAsia="Arial Black" w:hAnsi="Arial Black" w:cs="Arial Black"/>
          <w:b/>
          <w:sz w:val="16"/>
          <w:szCs w:val="16"/>
        </w:rPr>
      </w:pPr>
      <w:r w:rsidRPr="00F219C1">
        <w:rPr>
          <w:rFonts w:ascii="Arial Black" w:eastAsia="Arial Black" w:hAnsi="Arial Black" w:cs="Arial Black"/>
          <w:b/>
          <w:color w:val="00B0F0"/>
          <w:sz w:val="16"/>
          <w:szCs w:val="16"/>
        </w:rPr>
        <w:t xml:space="preserve">Senior Advisor </w:t>
      </w:r>
      <w:r w:rsidRPr="00F219C1">
        <w:rPr>
          <w:rFonts w:ascii="Arial Black" w:eastAsia="Arial Black" w:hAnsi="Arial Black" w:cs="Arial Black"/>
          <w:b/>
          <w:sz w:val="16"/>
          <w:szCs w:val="16"/>
        </w:rPr>
        <w:t xml:space="preserve">of </w:t>
      </w:r>
      <w:r w:rsidRPr="00F219C1">
        <w:rPr>
          <w:rFonts w:ascii="Arial Black" w:eastAsia="Arial Black" w:hAnsi="Arial Black" w:cs="Arial Black"/>
          <w:b/>
          <w:color w:val="00B0F0"/>
          <w:sz w:val="16"/>
          <w:szCs w:val="16"/>
        </w:rPr>
        <w:t xml:space="preserve">“CPHFS” </w:t>
      </w:r>
      <w:r w:rsidRPr="00F219C1">
        <w:rPr>
          <w:rFonts w:ascii="Arial Black" w:eastAsia="Arial Black" w:hAnsi="Arial Black" w:cs="Arial Black"/>
          <w:b/>
          <w:sz w:val="16"/>
          <w:szCs w:val="16"/>
        </w:rPr>
        <w:t xml:space="preserve">Central Publish Health &amp; Food Safety, India. </w:t>
      </w:r>
    </w:p>
    <w:p w:rsidR="00D34539" w:rsidRPr="00F219C1" w:rsidRDefault="00D34539" w:rsidP="00D34539">
      <w:pPr>
        <w:numPr>
          <w:ilvl w:val="0"/>
          <w:numId w:val="32"/>
        </w:numPr>
        <w:spacing w:before="48" w:after="48" w:line="240" w:lineRule="auto"/>
        <w:ind w:left="360" w:hanging="360"/>
        <w:rPr>
          <w:rFonts w:ascii="Arial Black" w:eastAsia="Arial Black" w:hAnsi="Arial Black" w:cs="Arial Black"/>
          <w:b/>
          <w:sz w:val="16"/>
          <w:szCs w:val="16"/>
        </w:rPr>
      </w:pPr>
      <w:r w:rsidRPr="00F219C1">
        <w:rPr>
          <w:rFonts w:ascii="Arial Black" w:eastAsia="Arial Black" w:hAnsi="Arial Black" w:cs="Arial Black"/>
          <w:b/>
          <w:color w:val="00B0F0"/>
          <w:sz w:val="16"/>
          <w:szCs w:val="16"/>
        </w:rPr>
        <w:t>Organizing Committee Member</w:t>
      </w:r>
      <w:r w:rsidRPr="00F219C1">
        <w:rPr>
          <w:rFonts w:ascii="Arial Black" w:eastAsia="Arial Black" w:hAnsi="Arial Black" w:cs="Arial Black"/>
          <w:b/>
          <w:sz w:val="16"/>
          <w:szCs w:val="16"/>
        </w:rPr>
        <w:t xml:space="preserve">, </w:t>
      </w:r>
      <w:r w:rsidRPr="00F219C1">
        <w:rPr>
          <w:rFonts w:ascii="Arial Black" w:eastAsia="Arial Black" w:hAnsi="Arial Black" w:cs="Arial Black"/>
          <w:b/>
          <w:color w:val="002060"/>
          <w:sz w:val="16"/>
          <w:szCs w:val="16"/>
        </w:rPr>
        <w:t>Moderator</w:t>
      </w:r>
      <w:r w:rsidRPr="00F219C1">
        <w:rPr>
          <w:rFonts w:ascii="Arial Black" w:eastAsia="Arial Black" w:hAnsi="Arial Black" w:cs="Arial Black"/>
          <w:b/>
          <w:sz w:val="16"/>
          <w:szCs w:val="16"/>
        </w:rPr>
        <w:t xml:space="preserve">, </w:t>
      </w:r>
      <w:r w:rsidRPr="00F219C1">
        <w:rPr>
          <w:rFonts w:ascii="Arial Black" w:eastAsia="Arial Black" w:hAnsi="Arial Black" w:cs="Arial Black"/>
          <w:b/>
          <w:color w:val="0070C0"/>
          <w:sz w:val="16"/>
          <w:szCs w:val="16"/>
        </w:rPr>
        <w:t>Speaker</w:t>
      </w:r>
      <w:r w:rsidRPr="00F219C1">
        <w:rPr>
          <w:rFonts w:ascii="Arial Black" w:eastAsia="Arial Black" w:hAnsi="Arial Black" w:cs="Arial Black"/>
          <w:b/>
          <w:sz w:val="16"/>
          <w:szCs w:val="16"/>
        </w:rPr>
        <w:t xml:space="preserve"> in International PCOS &amp; Infertility Congress 2018, Dec 17-18, Abu Dhabi.</w:t>
      </w:r>
    </w:p>
    <w:p w:rsidR="00C72B0E" w:rsidRPr="00F219C1" w:rsidRDefault="00C72B0E" w:rsidP="00C72B0E">
      <w:pPr>
        <w:numPr>
          <w:ilvl w:val="0"/>
          <w:numId w:val="32"/>
        </w:numPr>
        <w:spacing w:after="0" w:line="240" w:lineRule="auto"/>
        <w:ind w:left="720" w:hanging="360"/>
        <w:rPr>
          <w:rFonts w:ascii="Arial Black" w:eastAsia="Arial Black" w:hAnsi="Arial Black" w:cs="Arial Black"/>
          <w:b/>
          <w:sz w:val="16"/>
          <w:szCs w:val="16"/>
        </w:rPr>
      </w:pPr>
      <w:r w:rsidRPr="00F219C1">
        <w:rPr>
          <w:rFonts w:ascii="Arial Black" w:eastAsia="Arial Black" w:hAnsi="Arial Black" w:cs="Arial Black"/>
          <w:b/>
          <w:color w:val="00B0F0"/>
          <w:sz w:val="16"/>
          <w:szCs w:val="16"/>
        </w:rPr>
        <w:t>Awarded</w:t>
      </w:r>
      <w:r w:rsidRPr="00F219C1">
        <w:rPr>
          <w:rFonts w:ascii="Arial Black" w:eastAsia="Arial Black" w:hAnsi="Arial Black" w:cs="Arial Black"/>
          <w:b/>
          <w:sz w:val="16"/>
          <w:szCs w:val="16"/>
        </w:rPr>
        <w:t xml:space="preserve"> &amp; </w:t>
      </w:r>
      <w:r w:rsidRPr="00F219C1">
        <w:rPr>
          <w:rFonts w:ascii="Arial Black" w:eastAsia="Arial Black" w:hAnsi="Arial Black" w:cs="Arial Black"/>
          <w:b/>
          <w:color w:val="00B0F0"/>
          <w:sz w:val="16"/>
          <w:szCs w:val="16"/>
        </w:rPr>
        <w:t>Key Note Speaker</w:t>
      </w:r>
      <w:r w:rsidRPr="00F219C1">
        <w:rPr>
          <w:rFonts w:ascii="Arial Black" w:eastAsia="Arial Black" w:hAnsi="Arial Black" w:cs="Arial Black"/>
          <w:b/>
          <w:sz w:val="16"/>
          <w:szCs w:val="16"/>
        </w:rPr>
        <w:t xml:space="preserve"> on the sub of Infertility in International Conference at Sri Lanka 2016. </w:t>
      </w:r>
    </w:p>
    <w:p w:rsidR="00D34539" w:rsidRPr="00F219C1" w:rsidRDefault="00D34539" w:rsidP="00D34539">
      <w:pPr>
        <w:numPr>
          <w:ilvl w:val="0"/>
          <w:numId w:val="32"/>
        </w:numPr>
        <w:spacing w:before="100" w:after="100" w:line="240" w:lineRule="auto"/>
        <w:ind w:left="360" w:hanging="360"/>
        <w:rPr>
          <w:rFonts w:ascii="Arial Black" w:eastAsia="Arial Black" w:hAnsi="Arial Black" w:cs="Arial Black"/>
          <w:b/>
          <w:sz w:val="16"/>
          <w:szCs w:val="16"/>
        </w:rPr>
      </w:pPr>
      <w:r w:rsidRPr="00F219C1">
        <w:rPr>
          <w:rFonts w:ascii="Arial Black" w:eastAsia="Arial Black" w:hAnsi="Arial Black" w:cs="Arial Black"/>
          <w:b/>
          <w:color w:val="4BACC6"/>
          <w:sz w:val="16"/>
          <w:szCs w:val="16"/>
        </w:rPr>
        <w:t>Organizing Committee Member &amp; Speaker</w:t>
      </w:r>
      <w:r w:rsidRPr="00F219C1">
        <w:rPr>
          <w:rFonts w:ascii="Arial Black" w:eastAsia="Times New Roman" w:hAnsi="Arial Black" w:cs="Times New Roman"/>
          <w:sz w:val="16"/>
          <w:szCs w:val="16"/>
        </w:rPr>
        <w:t xml:space="preserve"> of </w:t>
      </w:r>
      <w:r w:rsidRPr="00F219C1">
        <w:rPr>
          <w:rFonts w:ascii="Arial Black" w:eastAsia="Times New Roman" w:hAnsi="Arial Black" w:cs="Times New Roman"/>
          <w:b/>
          <w:sz w:val="16"/>
          <w:szCs w:val="16"/>
        </w:rPr>
        <w:t xml:space="preserve">Worldwide Scientific Leaders Gathering at Reproduction Fertility </w:t>
      </w:r>
      <w:r w:rsidRPr="00F219C1">
        <w:rPr>
          <w:rFonts w:ascii="Arial Black" w:eastAsia="Times New Roman" w:hAnsi="Arial Black" w:cs="Times New Roman"/>
          <w:sz w:val="16"/>
          <w:szCs w:val="16"/>
        </w:rPr>
        <w:t>2019,</w:t>
      </w:r>
      <w:r w:rsidRPr="00F219C1">
        <w:rPr>
          <w:rFonts w:ascii="Arial Black" w:eastAsia="Times New Roman" w:hAnsi="Arial Black" w:cs="Times New Roman"/>
          <w:sz w:val="16"/>
          <w:szCs w:val="16"/>
        </w:rPr>
        <w:br/>
      </w:r>
      <w:hyperlink r:id="rId5">
        <w:r w:rsidRPr="00F219C1">
          <w:rPr>
            <w:rFonts w:ascii="Arial Black" w:eastAsia="Times New Roman" w:hAnsi="Arial Black" w:cs="Times New Roman"/>
            <w:color w:val="0000FF"/>
            <w:sz w:val="16"/>
            <w:szCs w:val="16"/>
            <w:u w:val="single"/>
          </w:rPr>
          <w:t>https://reproduction.conferenceseries.com/organizing-committee.php</w:t>
        </w:r>
      </w:hyperlink>
      <w:r w:rsidRPr="00F219C1">
        <w:rPr>
          <w:rFonts w:ascii="Arial Black" w:eastAsia="Times New Roman" w:hAnsi="Arial Black" w:cs="Times New Roman"/>
          <w:sz w:val="16"/>
          <w:szCs w:val="16"/>
        </w:rPr>
        <w:t xml:space="preserve"> </w:t>
      </w:r>
      <w:r w:rsidRPr="00F219C1">
        <w:rPr>
          <w:rFonts w:ascii="Arial Black" w:eastAsia="Times New Roman" w:hAnsi="Arial Black" w:cs="Times New Roman"/>
          <w:sz w:val="16"/>
          <w:szCs w:val="16"/>
        </w:rPr>
        <w:br/>
      </w:r>
      <w:r w:rsidRPr="00F219C1">
        <w:rPr>
          <w:rFonts w:ascii="Arial Black" w:eastAsia="Times New Roman" w:hAnsi="Arial Black" w:cs="Times New Roman"/>
          <w:b/>
          <w:color w:val="004DBB"/>
          <w:sz w:val="16"/>
          <w:szCs w:val="16"/>
        </w:rPr>
        <w:t>Organizing Committee Member &amp; Speaker</w:t>
      </w:r>
      <w:r w:rsidRPr="00F219C1">
        <w:rPr>
          <w:rFonts w:ascii="Arial Black" w:eastAsia="Times New Roman" w:hAnsi="Arial Black" w:cs="Times New Roman"/>
          <w:sz w:val="16"/>
          <w:szCs w:val="16"/>
        </w:rPr>
        <w:t xml:space="preserve"> of </w:t>
      </w:r>
      <w:r w:rsidRPr="00F219C1">
        <w:rPr>
          <w:rFonts w:ascii="Arial Black" w:eastAsia="Times New Roman" w:hAnsi="Arial Black" w:cs="Times New Roman"/>
          <w:b/>
          <w:sz w:val="16"/>
          <w:szCs w:val="16"/>
        </w:rPr>
        <w:t xml:space="preserve">World Congress on </w:t>
      </w:r>
      <w:r w:rsidR="00C72B0E" w:rsidRPr="00F219C1">
        <w:rPr>
          <w:rFonts w:ascii="Arial Black" w:eastAsia="Times New Roman" w:hAnsi="Arial Black" w:cs="Times New Roman"/>
          <w:b/>
          <w:sz w:val="16"/>
          <w:szCs w:val="16"/>
        </w:rPr>
        <w:t>Gynecology</w:t>
      </w:r>
      <w:r w:rsidRPr="00F219C1">
        <w:rPr>
          <w:rFonts w:ascii="Arial Black" w:eastAsia="Times New Roman" w:hAnsi="Arial Black" w:cs="Times New Roman"/>
          <w:b/>
          <w:sz w:val="16"/>
          <w:szCs w:val="16"/>
        </w:rPr>
        <w:t xml:space="preserve"> &amp; Obstetrics at Miami, USA </w:t>
      </w:r>
    </w:p>
    <w:p w:rsidR="00D34539" w:rsidRPr="00F219C1" w:rsidRDefault="00D34539" w:rsidP="00D34539">
      <w:pPr>
        <w:spacing w:before="100" w:after="100" w:line="240" w:lineRule="auto"/>
        <w:rPr>
          <w:rFonts w:ascii="Arial Black" w:hAnsi="Arial Black"/>
          <w:sz w:val="16"/>
          <w:szCs w:val="16"/>
        </w:rPr>
      </w:pPr>
      <w:r w:rsidRPr="00F219C1">
        <w:rPr>
          <w:rFonts w:ascii="Arial Black" w:eastAsia="Times New Roman" w:hAnsi="Arial Black" w:cs="Times New Roman"/>
          <w:b/>
          <w:sz w:val="16"/>
          <w:szCs w:val="16"/>
        </w:rPr>
        <w:t xml:space="preserve">       </w:t>
      </w:r>
      <w:hyperlink r:id="rId6">
        <w:r w:rsidRPr="00F219C1">
          <w:rPr>
            <w:rFonts w:ascii="Arial Black" w:eastAsia="Times New Roman" w:hAnsi="Arial Black" w:cs="Times New Roman"/>
            <w:color w:val="0000FF"/>
            <w:sz w:val="16"/>
            <w:szCs w:val="16"/>
            <w:u w:val="single"/>
          </w:rPr>
          <w:t>https://pcos.healthconferences.org/organizing-committee.php</w:t>
        </w:r>
      </w:hyperlink>
    </w:p>
    <w:p w:rsidR="00513964" w:rsidRPr="00F219C1" w:rsidRDefault="00D34539" w:rsidP="00513964">
      <w:pPr>
        <w:numPr>
          <w:ilvl w:val="0"/>
          <w:numId w:val="33"/>
        </w:numPr>
        <w:spacing w:before="48" w:after="48" w:line="240" w:lineRule="auto"/>
        <w:ind w:left="720" w:hanging="360"/>
        <w:rPr>
          <w:rFonts w:ascii="Arial Black" w:eastAsia="Arial Black" w:hAnsi="Arial Black" w:cs="Arial Black"/>
          <w:b/>
          <w:sz w:val="16"/>
          <w:szCs w:val="16"/>
        </w:rPr>
      </w:pPr>
      <w:r w:rsidRPr="00F219C1">
        <w:rPr>
          <w:rFonts w:ascii="Arial Black" w:eastAsia="Arial Black" w:hAnsi="Arial Black" w:cs="Arial Black"/>
          <w:b/>
          <w:sz w:val="16"/>
          <w:szCs w:val="16"/>
        </w:rPr>
        <w:t xml:space="preserve">Published Articles &amp; blogs in Health Times, Via media Newsletter, </w:t>
      </w:r>
      <w:r w:rsidRPr="00F219C1">
        <w:rPr>
          <w:rFonts w:ascii="Arial Black" w:eastAsia="Arial Black" w:hAnsi="Arial Black" w:cs="Arial Black"/>
          <w:b/>
          <w:color w:val="00B0F0"/>
          <w:sz w:val="16"/>
          <w:szCs w:val="16"/>
        </w:rPr>
        <w:t xml:space="preserve">Awarded </w:t>
      </w:r>
      <w:r w:rsidRPr="00F219C1">
        <w:rPr>
          <w:rFonts w:ascii="Arial Black" w:eastAsia="Arial Black" w:hAnsi="Arial Black" w:cs="Arial Black"/>
          <w:b/>
          <w:sz w:val="16"/>
          <w:szCs w:val="16"/>
        </w:rPr>
        <w:t xml:space="preserve">by Rxpharma, Equinox Lab. </w:t>
      </w:r>
    </w:p>
    <w:p w:rsidR="00C72B0E" w:rsidRPr="00F219C1" w:rsidRDefault="00C72B0E" w:rsidP="00C72B0E">
      <w:pPr>
        <w:spacing w:before="48" w:after="48" w:line="240" w:lineRule="auto"/>
        <w:rPr>
          <w:rFonts w:ascii="Calibri" w:eastAsia="Calibri" w:hAnsi="Calibri" w:cs="Calibri"/>
          <w:b/>
          <w:sz w:val="24"/>
          <w:szCs w:val="24"/>
        </w:rPr>
      </w:pPr>
      <w:r w:rsidRPr="00F219C1">
        <w:rPr>
          <w:rFonts w:ascii="Cambria" w:eastAsia="Cambria" w:hAnsi="Cambria" w:cs="Cambria"/>
          <w:b/>
          <w:color w:val="002060"/>
          <w:sz w:val="24"/>
          <w:szCs w:val="24"/>
        </w:rPr>
        <w:t>DR. Mili Sarkar</w:t>
      </w:r>
    </w:p>
    <w:p w:rsidR="00C72B0E" w:rsidRDefault="00C72B0E" w:rsidP="00C72B0E">
      <w:pPr>
        <w:spacing w:before="48" w:after="48" w:line="240" w:lineRule="auto"/>
        <w:jc w:val="center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b/>
          <w:sz w:val="20"/>
        </w:rPr>
        <w:t>Mobile</w:t>
      </w:r>
      <w:proofErr w:type="gramStart"/>
      <w:r>
        <w:rPr>
          <w:rFonts w:ascii="Calibri" w:eastAsia="Calibri" w:hAnsi="Calibri" w:cs="Calibri"/>
          <w:sz w:val="20"/>
        </w:rPr>
        <w:t>:+</w:t>
      </w:r>
      <w:proofErr w:type="gramEnd"/>
      <w:r>
        <w:rPr>
          <w:rFonts w:ascii="Calibri" w:eastAsia="Calibri" w:hAnsi="Calibri" w:cs="Calibri"/>
          <w:b/>
          <w:sz w:val="20"/>
        </w:rPr>
        <w:t xml:space="preserve">91-8334983582 </w:t>
      </w:r>
      <w:r>
        <w:rPr>
          <w:rFonts w:ascii="Calibri" w:eastAsia="Calibri" w:hAnsi="Calibri" w:cs="Calibri"/>
          <w:sz w:val="20"/>
        </w:rPr>
        <w:t>/+</w:t>
      </w:r>
      <w:r>
        <w:rPr>
          <w:rFonts w:ascii="Calibri" w:eastAsia="Calibri" w:hAnsi="Calibri" w:cs="Calibri"/>
          <w:b/>
          <w:sz w:val="20"/>
        </w:rPr>
        <w:t>93707866306</w:t>
      </w:r>
    </w:p>
    <w:p w:rsidR="00C72B0E" w:rsidRDefault="00C72B0E" w:rsidP="00C72B0E">
      <w:pPr>
        <w:spacing w:before="48" w:after="48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b/>
          <w:sz w:val="20"/>
        </w:rPr>
        <w:t>E-Mail</w:t>
      </w:r>
      <w:r>
        <w:rPr>
          <w:rFonts w:ascii="Calibri" w:eastAsia="Calibri" w:hAnsi="Calibri" w:cs="Calibri"/>
          <w:sz w:val="20"/>
        </w:rPr>
        <w:t>:</w:t>
      </w:r>
      <w:r>
        <w:rPr>
          <w:rFonts w:ascii="Calibri" w:eastAsia="Calibri" w:hAnsi="Calibri" w:cs="Calibri"/>
          <w:color w:val="0000FF"/>
          <w:sz w:val="20"/>
          <w:u w:val="single"/>
        </w:rPr>
        <w:t>milysarkar@gmail.com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72B0E" w:rsidRPr="00E35C4C" w:rsidRDefault="00C72B0E" w:rsidP="00C72B0E">
      <w:pPr>
        <w:spacing w:before="48" w:after="48" w:line="240" w:lineRule="auto"/>
        <w:jc w:val="center"/>
        <w:rPr>
          <w:rFonts w:ascii="Calibri" w:eastAsia="Calibri" w:hAnsi="Calibri" w:cs="Calibri"/>
          <w:b/>
          <w:sz w:val="16"/>
        </w:rPr>
      </w:pPr>
      <w:proofErr w:type="gramStart"/>
      <w:r w:rsidRPr="00E35C4C">
        <w:rPr>
          <w:rFonts w:ascii="Times New Roman" w:eastAsia="Times New Roman" w:hAnsi="Times New Roman" w:cs="Times New Roman"/>
          <w:b/>
          <w:sz w:val="16"/>
        </w:rPr>
        <w:t>Regn.</w:t>
      </w:r>
      <w:proofErr w:type="gramEnd"/>
      <w:r w:rsidRPr="00E35C4C">
        <w:rPr>
          <w:rFonts w:ascii="Times New Roman" w:eastAsia="Times New Roman" w:hAnsi="Times New Roman" w:cs="Times New Roman"/>
          <w:b/>
          <w:sz w:val="16"/>
        </w:rPr>
        <w:t xml:space="preserve"> No. CCAM/RMP5433/15</w:t>
      </w:r>
    </w:p>
    <w:p w:rsidR="00513964" w:rsidRDefault="00513964" w:rsidP="00513964"/>
    <w:p w:rsidR="00513964" w:rsidRDefault="00F219C1" w:rsidP="00513964">
      <w:r>
        <w:object w:dxaOrig="1842" w:dyaOrig="1822">
          <v:rect id="_x0000_i1028" style="width:92.2pt;height:91.1pt" o:ole="" o:preferrelative="t" stroked="f">
            <v:imagedata r:id="rId7" o:title=""/>
          </v:rect>
          <o:OLEObject Type="Embed" ProgID="StaticMetafile" ShapeID="_x0000_i1028" DrawAspect="Content" ObjectID="_1606805307" r:id="rId8"/>
        </w:object>
      </w:r>
    </w:p>
    <w:p w:rsidR="00513964" w:rsidRDefault="00513964" w:rsidP="00513964"/>
    <w:p w:rsidR="00513964" w:rsidRPr="00F316EF" w:rsidRDefault="00513964" w:rsidP="00F316EF">
      <w:pPr>
        <w:pStyle w:val="ListParagraph"/>
      </w:pPr>
    </w:p>
    <w:p w:rsidR="00590D07" w:rsidRPr="00590D07" w:rsidRDefault="00590D07" w:rsidP="00590D07">
      <w:pPr>
        <w:textAlignment w:val="baseline"/>
        <w:rPr>
          <w:sz w:val="20"/>
          <w:szCs w:val="20"/>
        </w:rPr>
      </w:pPr>
    </w:p>
    <w:p w:rsidR="009057F0" w:rsidRPr="009057F0" w:rsidRDefault="009057F0" w:rsidP="009057F0">
      <w:pPr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9057F0" w:rsidRPr="009057F0" w:rsidRDefault="009057F0" w:rsidP="009057F0">
      <w:pPr>
        <w:pStyle w:val="NormalWeb"/>
        <w:spacing w:before="0" w:beforeAutospacing="0" w:after="0" w:afterAutospacing="0"/>
        <w:textAlignment w:val="baseline"/>
        <w:rPr>
          <w:rFonts w:ascii="Copperplate" w:eastAsia="ヒラギノ明朝 ProN W3" w:hAnsi="Copperplate" w:cstheme="minorBidi" w:hint="eastAsia"/>
          <w:bCs/>
          <w:color w:val="2B2922"/>
          <w:kern w:val="24"/>
          <w:sz w:val="22"/>
          <w:szCs w:val="22"/>
        </w:rPr>
      </w:pPr>
    </w:p>
    <w:p w:rsidR="009057F0" w:rsidRPr="009057F0" w:rsidRDefault="009057F0" w:rsidP="009057F0">
      <w:pPr>
        <w:rPr>
          <w:sz w:val="20"/>
          <w:szCs w:val="20"/>
          <w:u w:val="single"/>
        </w:rPr>
      </w:pPr>
    </w:p>
    <w:sectPr w:rsidR="009057F0" w:rsidRPr="009057F0" w:rsidSect="002B70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pperplate Ligh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ヒラギノ明朝 ProN W3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pperplate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0779A"/>
    <w:multiLevelType w:val="hybridMultilevel"/>
    <w:tmpl w:val="3934E34E"/>
    <w:lvl w:ilvl="0" w:tplc="B96E22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CE0ED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DAA8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B8C6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1CAEA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66484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D8E3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728D0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D609E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6494645"/>
    <w:multiLevelType w:val="hybridMultilevel"/>
    <w:tmpl w:val="069CE6D2"/>
    <w:lvl w:ilvl="0" w:tplc="C8DC1E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57A5B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D83B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BC4D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125C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6CA3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1011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8CD6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35C56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C607418"/>
    <w:multiLevelType w:val="hybridMultilevel"/>
    <w:tmpl w:val="F5FA0136"/>
    <w:lvl w:ilvl="0" w:tplc="C10A34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150CA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1DE65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3C4DE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DB8B2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3A03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ABE07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249D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D3408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0D5C288C"/>
    <w:multiLevelType w:val="hybridMultilevel"/>
    <w:tmpl w:val="982C466C"/>
    <w:lvl w:ilvl="0" w:tplc="EA56A3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2AD9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58E0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6A078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E879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EC622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22CE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D0A3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6C8C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444BA1"/>
    <w:multiLevelType w:val="hybridMultilevel"/>
    <w:tmpl w:val="26BAF61C"/>
    <w:lvl w:ilvl="0" w:tplc="260029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4C35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1AAFA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1C94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26CF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724E3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75443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D436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DB274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10DB667A"/>
    <w:multiLevelType w:val="hybridMultilevel"/>
    <w:tmpl w:val="48789B68"/>
    <w:lvl w:ilvl="0" w:tplc="807E09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4A0AA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B0EA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27C0D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11AAB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48E8B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4049E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01C62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560C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116F1189"/>
    <w:multiLevelType w:val="hybridMultilevel"/>
    <w:tmpl w:val="AD5065B2"/>
    <w:lvl w:ilvl="0" w:tplc="CBEA61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C307F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48FD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F0E0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E214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13215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2223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0D89C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2185E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17037ABB"/>
    <w:multiLevelType w:val="hybridMultilevel"/>
    <w:tmpl w:val="7366B182"/>
    <w:lvl w:ilvl="0" w:tplc="383E31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31890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710B9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144E0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E98D4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2E83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E5C20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A66D1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E8C87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194C25DD"/>
    <w:multiLevelType w:val="hybridMultilevel"/>
    <w:tmpl w:val="AC3E79A4"/>
    <w:lvl w:ilvl="0" w:tplc="27B493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BE6B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3419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27C34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A600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46462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E026A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B66F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D98C6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1F524076"/>
    <w:multiLevelType w:val="hybridMultilevel"/>
    <w:tmpl w:val="5F92D0A8"/>
    <w:lvl w:ilvl="0" w:tplc="3D0082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5B0CF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C9870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0CC96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7064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54AB74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63839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4CF4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0ECC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1F5F320A"/>
    <w:multiLevelType w:val="hybridMultilevel"/>
    <w:tmpl w:val="AE72EE96"/>
    <w:lvl w:ilvl="0" w:tplc="A038FE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72F9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7C8E2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02A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E389C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2CF4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C4823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D4DB1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27CBB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225E1DF4"/>
    <w:multiLevelType w:val="hybridMultilevel"/>
    <w:tmpl w:val="C41611AE"/>
    <w:lvl w:ilvl="0" w:tplc="C2CA3C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E4ABB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922F8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5A5B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F4A2C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EC02B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25612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7CC1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D5A2D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26594BE7"/>
    <w:multiLevelType w:val="hybridMultilevel"/>
    <w:tmpl w:val="5A1406D6"/>
    <w:lvl w:ilvl="0" w:tplc="81EEF9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16C7B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08C2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EBE86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3A3EB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C9CB2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FB62E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8EC2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D322C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2C2A7EA5"/>
    <w:multiLevelType w:val="hybridMultilevel"/>
    <w:tmpl w:val="96107678"/>
    <w:lvl w:ilvl="0" w:tplc="35568C2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870AC8A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C8B8EE5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958A351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8F1CACA8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39A6FBFE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E972666A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7150881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792617A6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716233"/>
    <w:multiLevelType w:val="hybridMultilevel"/>
    <w:tmpl w:val="1D3E442E"/>
    <w:lvl w:ilvl="0" w:tplc="EBFA61F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96016C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164DAE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F4764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196453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B34054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4E8F1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262D2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38608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089446B"/>
    <w:multiLevelType w:val="hybridMultilevel"/>
    <w:tmpl w:val="E684029C"/>
    <w:lvl w:ilvl="0" w:tplc="84FC54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8A24D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34EB5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5DE5F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C40C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51667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10659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0875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DAB9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31CD505A"/>
    <w:multiLevelType w:val="hybridMultilevel"/>
    <w:tmpl w:val="90965BA4"/>
    <w:lvl w:ilvl="0" w:tplc="17B83C8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71256D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70C3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0EAB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B26F3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4AAC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B22FD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F0883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BC297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2D129E4"/>
    <w:multiLevelType w:val="hybridMultilevel"/>
    <w:tmpl w:val="A3A0BAFC"/>
    <w:lvl w:ilvl="0" w:tplc="CD7EDC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4D62E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4C2C4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29C2B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1635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3A8E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12209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E180E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F64E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35745A1F"/>
    <w:multiLevelType w:val="hybridMultilevel"/>
    <w:tmpl w:val="34FAB294"/>
    <w:lvl w:ilvl="0" w:tplc="63B240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58AA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44483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FA89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03E2E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D52DA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030A1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4292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5892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37002EE3"/>
    <w:multiLevelType w:val="hybridMultilevel"/>
    <w:tmpl w:val="E31C5048"/>
    <w:lvl w:ilvl="0" w:tplc="36B665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0862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042A2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2853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0A44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7CB8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24083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F4A4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484B8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>
    <w:nsid w:val="386529C3"/>
    <w:multiLevelType w:val="hybridMultilevel"/>
    <w:tmpl w:val="C8527002"/>
    <w:lvl w:ilvl="0" w:tplc="6D8AE70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734739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0CF9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6E55B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3CDE2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FBCAA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2AE7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76C2D0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63E50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CF551E8"/>
    <w:multiLevelType w:val="hybridMultilevel"/>
    <w:tmpl w:val="CA64E1B4"/>
    <w:lvl w:ilvl="0" w:tplc="58FE63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08BC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2D694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5CF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7A29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90CB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F1608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8FCEA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1E64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403F6B34"/>
    <w:multiLevelType w:val="hybridMultilevel"/>
    <w:tmpl w:val="CFA80396"/>
    <w:lvl w:ilvl="0" w:tplc="D3FAAB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6D4E508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7A7E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4CA08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E078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F888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48A4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BA620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37837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40BE0D47"/>
    <w:multiLevelType w:val="hybridMultilevel"/>
    <w:tmpl w:val="32ECF75C"/>
    <w:lvl w:ilvl="0" w:tplc="395625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CF812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AD281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ECF4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888C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C2ED8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E04F1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6601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16B9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43E43544"/>
    <w:multiLevelType w:val="hybridMultilevel"/>
    <w:tmpl w:val="551ED9BE"/>
    <w:lvl w:ilvl="0" w:tplc="ED3011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D45A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414F9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E584E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28D4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04209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75CA0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4320D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D4FC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4D0510C0"/>
    <w:multiLevelType w:val="multilevel"/>
    <w:tmpl w:val="B7FA82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24154B1"/>
    <w:multiLevelType w:val="hybridMultilevel"/>
    <w:tmpl w:val="8A22E2AC"/>
    <w:lvl w:ilvl="0" w:tplc="5E80C9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E28C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C5A531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108B3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60D2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D2496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321E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70B3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CB8CD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>
    <w:nsid w:val="548A7404"/>
    <w:multiLevelType w:val="hybridMultilevel"/>
    <w:tmpl w:val="0FE645C4"/>
    <w:lvl w:ilvl="0" w:tplc="F9DCF0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CD89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B0CA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258E4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97070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B24A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606D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CB25A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2E1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>
    <w:nsid w:val="54D41F91"/>
    <w:multiLevelType w:val="hybridMultilevel"/>
    <w:tmpl w:val="80A0D92C"/>
    <w:lvl w:ilvl="0" w:tplc="0922B0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4850A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0ED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A003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4612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4CA8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2067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5AEB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207F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5A7A3BA7"/>
    <w:multiLevelType w:val="hybridMultilevel"/>
    <w:tmpl w:val="7E40E518"/>
    <w:lvl w:ilvl="0" w:tplc="823485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AE881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56CAE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CD0BF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BCC8C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EBEA2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1289E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CFAC1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8521E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>
    <w:nsid w:val="6A587475"/>
    <w:multiLevelType w:val="hybridMultilevel"/>
    <w:tmpl w:val="EECCC92E"/>
    <w:lvl w:ilvl="0" w:tplc="75DABC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C4E7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0C57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07E30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169C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FC34D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9EEA8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B034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090B7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>
    <w:nsid w:val="741C1C03"/>
    <w:multiLevelType w:val="multilevel"/>
    <w:tmpl w:val="CBC02B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DA871E6"/>
    <w:multiLevelType w:val="hybridMultilevel"/>
    <w:tmpl w:val="9758A728"/>
    <w:lvl w:ilvl="0" w:tplc="21E0EE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9854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3888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FE55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8A6E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E478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3460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025D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E2FB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3"/>
  </w:num>
  <w:num w:numId="2">
    <w:abstractNumId w:val="8"/>
  </w:num>
  <w:num w:numId="3">
    <w:abstractNumId w:val="12"/>
  </w:num>
  <w:num w:numId="4">
    <w:abstractNumId w:val="11"/>
  </w:num>
  <w:num w:numId="5">
    <w:abstractNumId w:val="30"/>
  </w:num>
  <w:num w:numId="6">
    <w:abstractNumId w:val="1"/>
  </w:num>
  <w:num w:numId="7">
    <w:abstractNumId w:val="19"/>
  </w:num>
  <w:num w:numId="8">
    <w:abstractNumId w:val="9"/>
  </w:num>
  <w:num w:numId="9">
    <w:abstractNumId w:val="4"/>
  </w:num>
  <w:num w:numId="10">
    <w:abstractNumId w:val="26"/>
  </w:num>
  <w:num w:numId="11">
    <w:abstractNumId w:val="10"/>
  </w:num>
  <w:num w:numId="12">
    <w:abstractNumId w:val="29"/>
  </w:num>
  <w:num w:numId="13">
    <w:abstractNumId w:val="3"/>
  </w:num>
  <w:num w:numId="14">
    <w:abstractNumId w:val="2"/>
  </w:num>
  <w:num w:numId="15">
    <w:abstractNumId w:val="15"/>
  </w:num>
  <w:num w:numId="16">
    <w:abstractNumId w:val="5"/>
  </w:num>
  <w:num w:numId="17">
    <w:abstractNumId w:val="7"/>
  </w:num>
  <w:num w:numId="18">
    <w:abstractNumId w:val="27"/>
  </w:num>
  <w:num w:numId="19">
    <w:abstractNumId w:val="21"/>
  </w:num>
  <w:num w:numId="20">
    <w:abstractNumId w:val="18"/>
  </w:num>
  <w:num w:numId="21">
    <w:abstractNumId w:val="23"/>
  </w:num>
  <w:num w:numId="22">
    <w:abstractNumId w:val="32"/>
  </w:num>
  <w:num w:numId="23">
    <w:abstractNumId w:val="14"/>
  </w:num>
  <w:num w:numId="24">
    <w:abstractNumId w:val="22"/>
  </w:num>
  <w:num w:numId="25">
    <w:abstractNumId w:val="28"/>
  </w:num>
  <w:num w:numId="26">
    <w:abstractNumId w:val="20"/>
  </w:num>
  <w:num w:numId="27">
    <w:abstractNumId w:val="24"/>
  </w:num>
  <w:num w:numId="28">
    <w:abstractNumId w:val="17"/>
  </w:num>
  <w:num w:numId="29">
    <w:abstractNumId w:val="6"/>
  </w:num>
  <w:num w:numId="30">
    <w:abstractNumId w:val="16"/>
  </w:num>
  <w:num w:numId="31">
    <w:abstractNumId w:val="0"/>
  </w:num>
  <w:num w:numId="32">
    <w:abstractNumId w:val="31"/>
  </w:num>
  <w:num w:numId="33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9057F0"/>
    <w:rsid w:val="00085C6E"/>
    <w:rsid w:val="0012744B"/>
    <w:rsid w:val="001B1EBF"/>
    <w:rsid w:val="0020278E"/>
    <w:rsid w:val="002B701E"/>
    <w:rsid w:val="002C2459"/>
    <w:rsid w:val="002E0B75"/>
    <w:rsid w:val="00420922"/>
    <w:rsid w:val="00507DE9"/>
    <w:rsid w:val="00513964"/>
    <w:rsid w:val="00590D07"/>
    <w:rsid w:val="006A38A8"/>
    <w:rsid w:val="006A7314"/>
    <w:rsid w:val="00841E41"/>
    <w:rsid w:val="009057F0"/>
    <w:rsid w:val="00BC02D2"/>
    <w:rsid w:val="00BF58A9"/>
    <w:rsid w:val="00C553DE"/>
    <w:rsid w:val="00C72B0E"/>
    <w:rsid w:val="00CA3F1A"/>
    <w:rsid w:val="00CB3AB6"/>
    <w:rsid w:val="00D34539"/>
    <w:rsid w:val="00DB3896"/>
    <w:rsid w:val="00DC25A1"/>
    <w:rsid w:val="00E32E99"/>
    <w:rsid w:val="00F219C1"/>
    <w:rsid w:val="00F316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0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05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057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075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904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02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31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17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60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30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059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61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4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30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160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718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6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151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7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1332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72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35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619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567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347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43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2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133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371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8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62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7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9424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3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0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710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082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65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16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5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620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4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0071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7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232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3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24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096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91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49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039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927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108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2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063742">
          <w:marLeft w:val="763"/>
          <w:marRight w:val="0"/>
          <w:marTop w:val="4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3373">
          <w:marLeft w:val="763"/>
          <w:marRight w:val="0"/>
          <w:marTop w:val="4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19773">
          <w:marLeft w:val="76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64520">
          <w:marLeft w:val="17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0492">
          <w:marLeft w:val="17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cos.healthconferences.org/organizing-committee.php" TargetMode="External"/><Relationship Id="rId5" Type="http://schemas.openxmlformats.org/officeDocument/2006/relationships/hyperlink" Target="https://reproduction.conferenceseries.com/organizing-committee.php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Dr.Ankit raj singh mehta</dc:creator>
  <cp:keywords/>
  <dc:description/>
  <cp:lastModifiedBy>acerpc</cp:lastModifiedBy>
  <cp:revision>2</cp:revision>
  <dcterms:created xsi:type="dcterms:W3CDTF">2018-12-20T04:32:00Z</dcterms:created>
  <dcterms:modified xsi:type="dcterms:W3CDTF">2018-12-20T04:32:00Z</dcterms:modified>
</cp:coreProperties>
</file>