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1A3AE1">
      <w:pPr>
        <w:pStyle w:val="Corpodetexto"/>
        <w:spacing w:before="5"/>
        <w:rPr>
          <w:sz w:val="10"/>
        </w:rPr>
      </w:pPr>
      <w:r>
        <w:rPr>
          <w:noProof/>
          <w:sz w:val="10"/>
          <w:lang w:val="pt-BR" w:eastAsia="pt-BR"/>
        </w:rPr>
        <w:drawing>
          <wp:inline distT="0" distB="0" distL="0" distR="0">
            <wp:extent cx="7359650" cy="953816"/>
            <wp:effectExtent l="0" t="0" r="0" b="0"/>
            <wp:docPr id="1" name="Picture 1" descr="C:\Users\gynecology-minl\Desktop\Gynecology 2019\gyna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gynacology 201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3816"/>
                    </a:xfrm>
                    <a:prstGeom prst="rect">
                      <a:avLst/>
                    </a:prstGeom>
                    <a:noFill/>
                    <a:ln>
                      <a:noFill/>
                    </a:ln>
                  </pic:spPr>
                </pic:pic>
              </a:graphicData>
            </a:graphic>
          </wp:inline>
        </w:drawing>
      </w:r>
    </w:p>
    <w:p w:rsidR="008C3ACE" w:rsidRDefault="008C3ACE">
      <w:pPr>
        <w:pStyle w:val="Corpodetexto"/>
        <w:rPr>
          <w:b/>
          <w:sz w:val="14"/>
        </w:rPr>
      </w:pPr>
    </w:p>
    <w:p w:rsidR="00521ECC" w:rsidRDefault="00521ECC">
      <w:pPr>
        <w:pStyle w:val="Corpodetexto"/>
        <w:rPr>
          <w:b/>
          <w:sz w:val="14"/>
        </w:rPr>
      </w:pPr>
    </w:p>
    <w:p w:rsidR="00521ECC" w:rsidRPr="00305B91" w:rsidRDefault="0060038B" w:rsidP="00120A98">
      <w:pPr>
        <w:spacing w:line="360" w:lineRule="auto"/>
        <w:ind w:left="720"/>
        <w:jc w:val="both"/>
        <w:rPr>
          <w:rFonts w:eastAsia="Scope One"/>
          <w:b/>
          <w:sz w:val="24"/>
          <w:szCs w:val="24"/>
        </w:rPr>
      </w:pPr>
      <w:r>
        <w:rPr>
          <w:rFonts w:eastAsia="Scope One"/>
          <w:b/>
          <w:sz w:val="24"/>
          <w:szCs w:val="24"/>
        </w:rPr>
        <w:t xml:space="preserve">How to treat Urinary Incontinence in Women without Surgery? </w:t>
      </w:r>
      <w:r w:rsidR="00741BA6">
        <w:rPr>
          <w:rFonts w:eastAsia="Scope One"/>
          <w:b/>
          <w:sz w:val="24"/>
          <w:szCs w:val="24"/>
        </w:rPr>
        <w:t xml:space="preserve"> </w:t>
      </w:r>
      <w:r w:rsidR="00FE5FE4">
        <w:rPr>
          <w:rFonts w:eastAsia="Scope One"/>
          <w:b/>
          <w:sz w:val="24"/>
          <w:szCs w:val="24"/>
        </w:rPr>
        <w:t xml:space="preserve"> </w:t>
      </w:r>
    </w:p>
    <w:p w:rsidR="00521ECC" w:rsidRPr="00F92C3B" w:rsidRDefault="00521ECC" w:rsidP="00F92C3B">
      <w:pPr>
        <w:ind w:left="720"/>
      </w:pPr>
      <w:r w:rsidRPr="00F92C3B">
        <w:t xml:space="preserve">Huang Wei Ling, Medical Acupuncture and Pain Management </w:t>
      </w:r>
      <w:r w:rsidR="00F92C3B" w:rsidRPr="00F92C3B">
        <w:t>C</w:t>
      </w:r>
      <w:r w:rsidRPr="00F92C3B">
        <w:t xml:space="preserve">linic, Brazil </w:t>
      </w:r>
    </w:p>
    <w:p w:rsidR="008C3ACE" w:rsidRDefault="008C3ACE" w:rsidP="00120A98">
      <w:pPr>
        <w:pStyle w:val="Corpodetexto"/>
        <w:spacing w:before="9"/>
        <w:ind w:left="620"/>
      </w:pPr>
    </w:p>
    <w:p w:rsidR="008C3ACE" w:rsidRDefault="008C3ACE">
      <w:pPr>
        <w:sectPr w:rsidR="008C3ACE">
          <w:type w:val="continuous"/>
          <w:pgSz w:w="11910" w:h="16840"/>
          <w:pgMar w:top="600" w:right="180" w:bottom="280" w:left="140" w:header="720" w:footer="720" w:gutter="0"/>
          <w:cols w:space="720"/>
        </w:sectPr>
      </w:pPr>
    </w:p>
    <w:p w:rsidR="008C3ACE" w:rsidRDefault="00B5063E" w:rsidP="00535256">
      <w:pPr>
        <w:pStyle w:val="Ttulo3"/>
        <w:spacing w:before="114" w:line="360" w:lineRule="auto"/>
        <w:ind w:left="720" w:right="9" w:firstLine="0"/>
        <w:jc w:val="both"/>
      </w:pPr>
      <w:r>
        <w:rPr>
          <w:color w:val="585858"/>
        </w:rPr>
        <w:lastRenderedPageBreak/>
        <w:t xml:space="preserve">Keywords: </w:t>
      </w:r>
      <w:r w:rsidR="0060038B">
        <w:rPr>
          <w:color w:val="585858"/>
        </w:rPr>
        <w:t>Urinary Incontinence, Surgery, Traditional Chinese Medicine, Energy,</w:t>
      </w:r>
      <w:r w:rsidR="00535256">
        <w:rPr>
          <w:color w:val="585858"/>
        </w:rPr>
        <w:t xml:space="preserve"> </w:t>
      </w:r>
      <w:r w:rsidR="0060038B">
        <w:rPr>
          <w:color w:val="585858"/>
        </w:rPr>
        <w:t xml:space="preserve">Kidney Energy, Diet, Acupuncture, </w:t>
      </w:r>
      <w:r w:rsidR="00535256">
        <w:rPr>
          <w:color w:val="585858"/>
        </w:rPr>
        <w:t>Moxibustion</w:t>
      </w:r>
      <w:r w:rsidR="00535256">
        <w:rPr>
          <w:color w:val="585858"/>
        </w:rPr>
        <w:t xml:space="preserve">, </w:t>
      </w:r>
      <w:proofErr w:type="spellStart"/>
      <w:r w:rsidR="00535256">
        <w:rPr>
          <w:color w:val="585858"/>
        </w:rPr>
        <w:t>Radiesthesia</w:t>
      </w:r>
      <w:proofErr w:type="spellEnd"/>
      <w:r w:rsidR="0060038B">
        <w:rPr>
          <w:color w:val="585858"/>
        </w:rPr>
        <w:t xml:space="preserve">, Homeopathy. </w:t>
      </w:r>
    </w:p>
    <w:p w:rsidR="008C3ACE" w:rsidRDefault="008C3ACE">
      <w:pPr>
        <w:pStyle w:val="Corpodetexto"/>
        <w:rPr>
          <w:b/>
          <w:sz w:val="20"/>
        </w:rPr>
      </w:pPr>
    </w:p>
    <w:p w:rsidR="008C3ACE" w:rsidRDefault="008C3ACE">
      <w:pPr>
        <w:pStyle w:val="Corpodetexto"/>
        <w:spacing w:before="10"/>
        <w:rPr>
          <w:b/>
        </w:rPr>
      </w:pPr>
    </w:p>
    <w:p w:rsidR="00C50C11" w:rsidRPr="00C50C11" w:rsidRDefault="00902DDA">
      <w:pPr>
        <w:pStyle w:val="PargrafodaLista"/>
        <w:numPr>
          <w:ilvl w:val="0"/>
          <w:numId w:val="1"/>
        </w:numPr>
        <w:tabs>
          <w:tab w:val="left" w:pos="1866"/>
          <w:tab w:val="left" w:pos="1867"/>
        </w:tabs>
        <w:ind w:hanging="446"/>
        <w:jc w:val="left"/>
        <w:rPr>
          <w:b/>
          <w:sz w:val="19"/>
        </w:rPr>
      </w:pPr>
      <w:r>
        <w:rPr>
          <w:b/>
          <w:color w:val="585858"/>
          <w:sz w:val="19"/>
        </w:rPr>
        <w:t>Abstract</w:t>
      </w:r>
      <w:r w:rsidR="00C50C11">
        <w:rPr>
          <w:b/>
          <w:color w:val="585858"/>
          <w:sz w:val="19"/>
        </w:rPr>
        <w:t xml:space="preserve">: </w:t>
      </w:r>
    </w:p>
    <w:p w:rsidR="008C3ACE" w:rsidRDefault="00902DDA" w:rsidP="00C50C11">
      <w:pPr>
        <w:pStyle w:val="PargrafodaLista"/>
        <w:tabs>
          <w:tab w:val="left" w:pos="1866"/>
          <w:tab w:val="left" w:pos="1867"/>
        </w:tabs>
        <w:ind w:left="1866" w:firstLine="0"/>
        <w:jc w:val="right"/>
        <w:rPr>
          <w:b/>
          <w:sz w:val="19"/>
        </w:rPr>
      </w:pPr>
      <w:r>
        <w:rPr>
          <w:b/>
          <w:color w:val="585858"/>
          <w:sz w:val="19"/>
        </w:rPr>
        <w:t xml:space="preserve"> </w:t>
      </w:r>
    </w:p>
    <w:p w:rsidR="00305B91" w:rsidRDefault="00FE5FE4" w:rsidP="00AF7A64">
      <w:pPr>
        <w:pStyle w:val="PargrafodaLista"/>
        <w:spacing w:line="360" w:lineRule="auto"/>
        <w:ind w:left="974"/>
        <w:jc w:val="both"/>
        <w:rPr>
          <w:b/>
          <w:sz w:val="18"/>
          <w:szCs w:val="18"/>
        </w:rPr>
      </w:pPr>
      <w:r>
        <w:rPr>
          <w:b/>
          <w:sz w:val="18"/>
          <w:szCs w:val="18"/>
        </w:rPr>
        <w:tab/>
      </w:r>
      <w:r w:rsidR="00521ECC" w:rsidRPr="0060038B">
        <w:rPr>
          <w:b/>
          <w:sz w:val="18"/>
          <w:szCs w:val="18"/>
        </w:rPr>
        <w:t>Statement of the Problem:</w:t>
      </w:r>
      <w:r w:rsidR="00521ECC" w:rsidRPr="0060038B">
        <w:rPr>
          <w:sz w:val="18"/>
          <w:szCs w:val="18"/>
        </w:rPr>
        <w:t xml:space="preserve"> </w:t>
      </w:r>
      <w:r w:rsidR="0060038B" w:rsidRPr="0060038B">
        <w:rPr>
          <w:rFonts w:eastAsia="Scope One"/>
          <w:sz w:val="18"/>
          <w:szCs w:val="18"/>
        </w:rPr>
        <w:t xml:space="preserve">Urinary incontinence is defined as the </w:t>
      </w:r>
      <w:r w:rsidR="00AF7A64" w:rsidRPr="0060038B">
        <w:rPr>
          <w:rFonts w:eastAsia="Scope One"/>
          <w:sz w:val="18"/>
          <w:szCs w:val="18"/>
        </w:rPr>
        <w:t>loss</w:t>
      </w:r>
      <w:r w:rsidR="0060038B" w:rsidRPr="0060038B">
        <w:rPr>
          <w:rFonts w:eastAsia="Scope One"/>
          <w:sz w:val="18"/>
          <w:szCs w:val="18"/>
        </w:rPr>
        <w:t xml:space="preserve"> of bladder control. </w:t>
      </w:r>
      <w:r w:rsidR="001470DA">
        <w:rPr>
          <w:rFonts w:eastAsia="Scope One"/>
          <w:sz w:val="18"/>
          <w:szCs w:val="18"/>
        </w:rPr>
        <w:t xml:space="preserve">In Western medicine, </w:t>
      </w:r>
      <w:r w:rsidR="0060038B" w:rsidRPr="0060038B">
        <w:rPr>
          <w:rFonts w:eastAsia="Scope One"/>
          <w:sz w:val="18"/>
          <w:szCs w:val="18"/>
        </w:rPr>
        <w:t>t</w:t>
      </w:r>
      <w:r w:rsidR="001470DA">
        <w:rPr>
          <w:rFonts w:eastAsia="Scope One"/>
          <w:sz w:val="18"/>
          <w:szCs w:val="18"/>
        </w:rPr>
        <w:t xml:space="preserve">he treatment is hard to achieve and </w:t>
      </w:r>
      <w:r w:rsidR="0060038B" w:rsidRPr="0060038B">
        <w:rPr>
          <w:rFonts w:eastAsia="Scope One"/>
          <w:sz w:val="18"/>
          <w:szCs w:val="18"/>
        </w:rPr>
        <w:t>the need of surgery is common.</w:t>
      </w:r>
      <w:r w:rsidR="001470DA">
        <w:rPr>
          <w:rFonts w:eastAsia="Scope One"/>
          <w:sz w:val="18"/>
          <w:szCs w:val="18"/>
        </w:rPr>
        <w:t xml:space="preserve"> In Traditional Chinese Medicine, urinary incontinence is caused by Kidney Yang deficiency. </w:t>
      </w:r>
      <w:r w:rsidR="0060038B" w:rsidRPr="0060038B">
        <w:rPr>
          <w:rFonts w:eastAsia="Scope One"/>
          <w:sz w:val="18"/>
          <w:szCs w:val="18"/>
        </w:rPr>
        <w:t xml:space="preserve"> </w:t>
      </w:r>
      <w:r w:rsidR="0060038B">
        <w:rPr>
          <w:rFonts w:eastAsia="Scope One"/>
          <w:sz w:val="18"/>
          <w:szCs w:val="18"/>
        </w:rPr>
        <w:t xml:space="preserve"> </w:t>
      </w:r>
      <w:r w:rsidR="0060038B" w:rsidRPr="0060038B">
        <w:rPr>
          <w:rFonts w:eastAsia="Scope One"/>
          <w:b/>
          <w:sz w:val="18"/>
          <w:szCs w:val="18"/>
        </w:rPr>
        <w:t>Purpose:</w:t>
      </w:r>
      <w:r w:rsidR="0060038B" w:rsidRPr="0060038B">
        <w:rPr>
          <w:rFonts w:eastAsia="Scope One"/>
          <w:sz w:val="18"/>
          <w:szCs w:val="18"/>
        </w:rPr>
        <w:t xml:space="preserve"> </w:t>
      </w:r>
      <w:r w:rsidR="0060038B">
        <w:rPr>
          <w:rFonts w:eastAsia="Scope One"/>
          <w:sz w:val="18"/>
          <w:szCs w:val="18"/>
        </w:rPr>
        <w:t>To demonstrate it is possible to treat urinary incontinence, without the need of surgery.</w:t>
      </w:r>
      <w:r w:rsidR="00AF7A64">
        <w:rPr>
          <w:rFonts w:eastAsia="Scope One"/>
          <w:sz w:val="18"/>
          <w:szCs w:val="18"/>
        </w:rPr>
        <w:t xml:space="preserve"> </w:t>
      </w:r>
      <w:r w:rsidR="0060038B">
        <w:rPr>
          <w:rFonts w:eastAsia="Scope One"/>
          <w:b/>
          <w:sz w:val="18"/>
          <w:szCs w:val="18"/>
        </w:rPr>
        <w:t>Methods:</w:t>
      </w:r>
      <w:r w:rsidR="0060038B">
        <w:rPr>
          <w:b/>
          <w:sz w:val="18"/>
          <w:szCs w:val="18"/>
        </w:rPr>
        <w:t xml:space="preserve"> </w:t>
      </w:r>
      <w:r w:rsidR="0060038B">
        <w:rPr>
          <w:sz w:val="18"/>
          <w:szCs w:val="18"/>
        </w:rPr>
        <w:t>A case report of 55-years-old female patient,</w:t>
      </w:r>
      <w:r w:rsidR="001470DA">
        <w:rPr>
          <w:sz w:val="18"/>
          <w:szCs w:val="18"/>
        </w:rPr>
        <w:t xml:space="preserve"> with urinary incontinence for around 30 years</w:t>
      </w:r>
      <w:r w:rsidR="00DB5371">
        <w:rPr>
          <w:sz w:val="18"/>
          <w:szCs w:val="18"/>
        </w:rPr>
        <w:t>. A</w:t>
      </w:r>
      <w:r w:rsidR="001470DA">
        <w:rPr>
          <w:sz w:val="18"/>
          <w:szCs w:val="18"/>
        </w:rPr>
        <w:t>fter</w:t>
      </w:r>
      <w:r w:rsidR="00DB5371">
        <w:rPr>
          <w:sz w:val="18"/>
          <w:szCs w:val="18"/>
        </w:rPr>
        <w:t xml:space="preserve"> three years of the birth </w:t>
      </w:r>
      <w:r w:rsidR="001470DA">
        <w:rPr>
          <w:sz w:val="18"/>
          <w:szCs w:val="18"/>
        </w:rPr>
        <w:t>of her third and last child</w:t>
      </w:r>
      <w:r w:rsidR="00AF7A64">
        <w:rPr>
          <w:sz w:val="18"/>
          <w:szCs w:val="18"/>
        </w:rPr>
        <w:t xml:space="preserve">, all delivered by vaginal births, </w:t>
      </w:r>
      <w:r w:rsidR="00DB5371">
        <w:rPr>
          <w:sz w:val="18"/>
          <w:szCs w:val="18"/>
        </w:rPr>
        <w:t xml:space="preserve"> the symptoms appeared </w:t>
      </w:r>
      <w:r w:rsidR="001470DA">
        <w:rPr>
          <w:sz w:val="18"/>
          <w:szCs w:val="18"/>
        </w:rPr>
        <w:t>when she would sneeze or cough</w:t>
      </w:r>
      <w:r w:rsidR="00AF7A64">
        <w:rPr>
          <w:sz w:val="18"/>
          <w:szCs w:val="18"/>
        </w:rPr>
        <w:t xml:space="preserve"> and worsened, requiring diapers</w:t>
      </w:r>
      <w:r w:rsidR="0060038B">
        <w:rPr>
          <w:sz w:val="18"/>
          <w:szCs w:val="18"/>
        </w:rPr>
        <w:t xml:space="preserve"> for performing different activities</w:t>
      </w:r>
      <w:r w:rsidR="00AF7A64">
        <w:rPr>
          <w:sz w:val="18"/>
          <w:szCs w:val="18"/>
        </w:rPr>
        <w:t>, mainly when she had contact with water in her feet</w:t>
      </w:r>
      <w:r w:rsidR="0060038B">
        <w:rPr>
          <w:sz w:val="18"/>
          <w:szCs w:val="18"/>
        </w:rPr>
        <w:t xml:space="preserve">. </w:t>
      </w:r>
      <w:r w:rsidR="00AF7A64">
        <w:rPr>
          <w:sz w:val="18"/>
          <w:szCs w:val="18"/>
        </w:rPr>
        <w:t>Her gynecologist recommended her for surgery, but she refused for a long time and after years, she tried another</w:t>
      </w:r>
      <w:r w:rsidR="0060038B">
        <w:rPr>
          <w:sz w:val="18"/>
          <w:szCs w:val="18"/>
        </w:rPr>
        <w:t xml:space="preserve"> treatment. She started </w:t>
      </w:r>
      <w:r w:rsidR="001470DA">
        <w:rPr>
          <w:sz w:val="18"/>
          <w:szCs w:val="18"/>
        </w:rPr>
        <w:t xml:space="preserve">auricular acupuncture and </w:t>
      </w:r>
      <w:r w:rsidR="0060038B">
        <w:rPr>
          <w:sz w:val="18"/>
          <w:szCs w:val="18"/>
        </w:rPr>
        <w:t xml:space="preserve">Chinese </w:t>
      </w:r>
      <w:r w:rsidR="001470DA">
        <w:rPr>
          <w:sz w:val="18"/>
          <w:szCs w:val="18"/>
        </w:rPr>
        <w:t xml:space="preserve">dietary therapy. </w:t>
      </w:r>
      <w:r w:rsidR="001470DA">
        <w:rPr>
          <w:rFonts w:eastAsia="Scope One"/>
          <w:b/>
          <w:sz w:val="18"/>
          <w:szCs w:val="18"/>
        </w:rPr>
        <w:t>Findings:</w:t>
      </w:r>
      <w:r w:rsidR="001470DA">
        <w:rPr>
          <w:sz w:val="18"/>
          <w:szCs w:val="18"/>
        </w:rPr>
        <w:t xml:space="preserve"> She had complete improvement of the </w:t>
      </w:r>
      <w:r w:rsidR="00DB5371">
        <w:rPr>
          <w:sz w:val="18"/>
          <w:szCs w:val="18"/>
        </w:rPr>
        <w:t>symptoms</w:t>
      </w:r>
      <w:r w:rsidR="001470DA">
        <w:rPr>
          <w:sz w:val="18"/>
          <w:szCs w:val="18"/>
        </w:rPr>
        <w:t xml:space="preserve"> in three sessions of acupuncture, </w:t>
      </w:r>
      <w:r w:rsidR="00AF7A64">
        <w:rPr>
          <w:sz w:val="18"/>
          <w:szCs w:val="18"/>
        </w:rPr>
        <w:t>associated with Chinese dietary therapy</w:t>
      </w:r>
      <w:r w:rsidR="00DB5371">
        <w:rPr>
          <w:sz w:val="18"/>
          <w:szCs w:val="18"/>
        </w:rPr>
        <w:t xml:space="preserve">, not needing to use diapers or sanitary pats. </w:t>
      </w:r>
      <w:r w:rsidR="001470DA">
        <w:rPr>
          <w:sz w:val="18"/>
          <w:szCs w:val="18"/>
        </w:rPr>
        <w:t>After this improvement, she received measurement of the seven chakras, which appeared in the lowest level, and started the intake of homeopathy and crystal-bas</w:t>
      </w:r>
      <w:r w:rsidR="00AF7A64">
        <w:rPr>
          <w:sz w:val="18"/>
          <w:szCs w:val="18"/>
        </w:rPr>
        <w:t xml:space="preserve">ed medications. </w:t>
      </w:r>
      <w:r w:rsidR="001470DA">
        <w:rPr>
          <w:rFonts w:eastAsia="Scope One"/>
          <w:b/>
          <w:sz w:val="18"/>
          <w:szCs w:val="18"/>
        </w:rPr>
        <w:t>Conclusion:</w:t>
      </w:r>
      <w:r w:rsidR="001470DA">
        <w:rPr>
          <w:sz w:val="18"/>
          <w:szCs w:val="18"/>
        </w:rPr>
        <w:t xml:space="preserve"> </w:t>
      </w:r>
      <w:r w:rsidR="00AF7A64">
        <w:rPr>
          <w:sz w:val="18"/>
          <w:szCs w:val="18"/>
        </w:rPr>
        <w:t>Based on this case report, we conclude that it is possible t</w:t>
      </w:r>
      <w:r w:rsidR="001470DA">
        <w:rPr>
          <w:sz w:val="18"/>
          <w:szCs w:val="18"/>
        </w:rPr>
        <w:t>o treat urin</w:t>
      </w:r>
      <w:r w:rsidR="00AF7A64">
        <w:rPr>
          <w:sz w:val="18"/>
          <w:szCs w:val="18"/>
        </w:rPr>
        <w:t>ary incontinence without surgery</w:t>
      </w:r>
      <w:r w:rsidR="001470DA">
        <w:rPr>
          <w:sz w:val="18"/>
          <w:szCs w:val="18"/>
        </w:rPr>
        <w:t xml:space="preserve">. To this aim, we need to see the patient as a whole, considering the energy </w:t>
      </w:r>
      <w:r w:rsidR="00DB5371">
        <w:rPr>
          <w:sz w:val="18"/>
          <w:szCs w:val="18"/>
        </w:rPr>
        <w:t>imbalances, which were</w:t>
      </w:r>
      <w:r w:rsidR="00AF7A64">
        <w:rPr>
          <w:sz w:val="18"/>
          <w:szCs w:val="18"/>
        </w:rPr>
        <w:t xml:space="preserve"> causing urinary incontinence, using Chinese N</w:t>
      </w:r>
      <w:r w:rsidR="001470DA">
        <w:rPr>
          <w:sz w:val="18"/>
          <w:szCs w:val="18"/>
        </w:rPr>
        <w:t>utritional Therapy</w:t>
      </w:r>
      <w:r w:rsidR="00AF7A64">
        <w:rPr>
          <w:sz w:val="18"/>
          <w:szCs w:val="18"/>
        </w:rPr>
        <w:t>, a</w:t>
      </w:r>
      <w:r w:rsidR="001470DA">
        <w:rPr>
          <w:sz w:val="18"/>
          <w:szCs w:val="18"/>
        </w:rPr>
        <w:t>cupuncture, moxibustion, homeopathy and crystal-based medication</w:t>
      </w:r>
      <w:r w:rsidR="00DB5371">
        <w:rPr>
          <w:sz w:val="18"/>
          <w:szCs w:val="18"/>
        </w:rPr>
        <w:t>s</w:t>
      </w:r>
      <w:r w:rsidR="00AF7A64">
        <w:rPr>
          <w:sz w:val="18"/>
          <w:szCs w:val="18"/>
        </w:rPr>
        <w:t xml:space="preserve">. </w:t>
      </w: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C25819" w:rsidRDefault="00C25819" w:rsidP="00521ECC">
      <w:pPr>
        <w:pStyle w:val="PargrafodaLista"/>
        <w:spacing w:line="360" w:lineRule="auto"/>
        <w:ind w:left="974" w:firstLine="0"/>
        <w:jc w:val="both"/>
        <w:rPr>
          <w:b/>
          <w:sz w:val="18"/>
          <w:szCs w:val="18"/>
        </w:rPr>
      </w:pPr>
    </w:p>
    <w:p w:rsidR="00C25819" w:rsidRDefault="00C25819" w:rsidP="00521ECC">
      <w:pPr>
        <w:pStyle w:val="PargrafodaLista"/>
        <w:spacing w:line="360" w:lineRule="auto"/>
        <w:ind w:left="974" w:firstLine="0"/>
        <w:jc w:val="both"/>
        <w:rPr>
          <w:b/>
          <w:sz w:val="18"/>
          <w:szCs w:val="18"/>
        </w:rPr>
      </w:pPr>
    </w:p>
    <w:p w:rsidR="00C25819" w:rsidRDefault="00C25819" w:rsidP="00521ECC">
      <w:pPr>
        <w:pStyle w:val="PargrafodaLista"/>
        <w:spacing w:line="360" w:lineRule="auto"/>
        <w:ind w:left="974" w:firstLine="0"/>
        <w:jc w:val="both"/>
        <w:rPr>
          <w:b/>
          <w:sz w:val="18"/>
          <w:szCs w:val="18"/>
        </w:rPr>
      </w:pPr>
    </w:p>
    <w:p w:rsidR="00C25819" w:rsidRDefault="00C25819" w:rsidP="00521ECC">
      <w:pPr>
        <w:pStyle w:val="PargrafodaLista"/>
        <w:spacing w:line="360" w:lineRule="auto"/>
        <w:ind w:left="974" w:firstLine="0"/>
        <w:jc w:val="both"/>
        <w:rPr>
          <w:b/>
          <w:sz w:val="18"/>
          <w:szCs w:val="18"/>
        </w:rPr>
      </w:pPr>
    </w:p>
    <w:p w:rsidR="00C25819" w:rsidRDefault="00C25819" w:rsidP="00521ECC">
      <w:pPr>
        <w:pStyle w:val="PargrafodaLista"/>
        <w:spacing w:line="360" w:lineRule="auto"/>
        <w:ind w:left="974" w:firstLine="0"/>
        <w:jc w:val="both"/>
        <w:rPr>
          <w:b/>
          <w:sz w:val="18"/>
          <w:szCs w:val="18"/>
        </w:rPr>
      </w:pPr>
    </w:p>
    <w:p w:rsidR="00C25819" w:rsidRDefault="00C25819" w:rsidP="00521ECC">
      <w:pPr>
        <w:pStyle w:val="PargrafodaLista"/>
        <w:spacing w:line="360" w:lineRule="auto"/>
        <w:ind w:left="974" w:firstLine="0"/>
        <w:jc w:val="both"/>
        <w:rPr>
          <w:b/>
          <w:sz w:val="18"/>
          <w:szCs w:val="18"/>
        </w:rPr>
      </w:pPr>
    </w:p>
    <w:p w:rsidR="00C25819" w:rsidRDefault="00C25819" w:rsidP="00521ECC">
      <w:pPr>
        <w:pStyle w:val="PargrafodaLista"/>
        <w:spacing w:line="360" w:lineRule="auto"/>
        <w:ind w:left="974" w:firstLine="0"/>
        <w:jc w:val="both"/>
        <w:rPr>
          <w:b/>
          <w:sz w:val="18"/>
          <w:szCs w:val="18"/>
        </w:rPr>
      </w:pPr>
    </w:p>
    <w:p w:rsidR="00305B91" w:rsidRDefault="00305B91" w:rsidP="00521ECC">
      <w:pPr>
        <w:pStyle w:val="PargrafodaLista"/>
        <w:spacing w:line="360" w:lineRule="auto"/>
        <w:ind w:left="974" w:firstLine="0"/>
        <w:jc w:val="both"/>
        <w:rPr>
          <w:b/>
          <w:sz w:val="18"/>
          <w:szCs w:val="18"/>
        </w:rPr>
      </w:pPr>
    </w:p>
    <w:p w:rsidR="00305B91" w:rsidRPr="00305B91" w:rsidRDefault="00305B91" w:rsidP="00521ECC">
      <w:pPr>
        <w:pStyle w:val="PargrafodaLista"/>
        <w:spacing w:line="360" w:lineRule="auto"/>
        <w:ind w:left="974" w:firstLine="0"/>
        <w:jc w:val="both"/>
        <w:rPr>
          <w:b/>
          <w:sz w:val="18"/>
          <w:szCs w:val="18"/>
        </w:rPr>
      </w:pPr>
      <w:bookmarkStart w:id="0" w:name="_GoBack"/>
      <w:bookmarkEnd w:id="0"/>
    </w:p>
    <w:p w:rsidR="008C3ACE" w:rsidRDefault="00B5063E">
      <w:pPr>
        <w:pStyle w:val="PargrafodaLista"/>
        <w:numPr>
          <w:ilvl w:val="0"/>
          <w:numId w:val="1"/>
        </w:numPr>
        <w:tabs>
          <w:tab w:val="left" w:pos="1758"/>
        </w:tabs>
        <w:spacing w:before="92"/>
        <w:ind w:left="1757"/>
        <w:jc w:val="left"/>
        <w:rPr>
          <w:b/>
          <w:sz w:val="19"/>
        </w:rPr>
      </w:pPr>
      <w:r>
        <w:rPr>
          <w:b/>
          <w:color w:val="585858"/>
          <w:sz w:val="19"/>
        </w:rPr>
        <w:t>Reference:</w:t>
      </w:r>
    </w:p>
    <w:p w:rsidR="008C3ACE" w:rsidRDefault="008C3ACE">
      <w:pPr>
        <w:pStyle w:val="Corpodetexto"/>
        <w:spacing w:before="9"/>
        <w:rPr>
          <w:b/>
          <w:sz w:val="18"/>
        </w:rPr>
      </w:pPr>
    </w:p>
    <w:p w:rsidR="00D82667" w:rsidRDefault="004A3207" w:rsidP="004A3207">
      <w:pPr>
        <w:spacing w:line="276" w:lineRule="auto"/>
        <w:ind w:left="720"/>
        <w:rPr>
          <w:sz w:val="16"/>
          <w:szCs w:val="16"/>
        </w:rPr>
      </w:pPr>
      <w:r>
        <w:rPr>
          <w:sz w:val="16"/>
          <w:szCs w:val="16"/>
        </w:rPr>
        <w:t>1.</w:t>
      </w:r>
      <w:r w:rsidR="00305B91" w:rsidRPr="004A3207">
        <w:rPr>
          <w:sz w:val="16"/>
          <w:szCs w:val="16"/>
        </w:rPr>
        <w:t xml:space="preserve">Bing, Ouyang and Zhen, </w:t>
      </w:r>
      <w:proofErr w:type="spellStart"/>
      <w:r w:rsidR="00305B91" w:rsidRPr="004A3207">
        <w:rPr>
          <w:sz w:val="16"/>
          <w:szCs w:val="16"/>
        </w:rPr>
        <w:t>Gu</w:t>
      </w:r>
      <w:proofErr w:type="spellEnd"/>
      <w:r w:rsidR="00305B91" w:rsidRPr="004A3207">
        <w:rPr>
          <w:sz w:val="16"/>
          <w:szCs w:val="16"/>
        </w:rPr>
        <w:t xml:space="preserve">, Essentials of Traditional Chinese Medicine – Shandong Science and Technology Press – First Edition 1996.Hao, Jason </w:t>
      </w:r>
      <w:proofErr w:type="spellStart"/>
      <w:r w:rsidR="00305B91" w:rsidRPr="004A3207">
        <w:rPr>
          <w:sz w:val="16"/>
          <w:szCs w:val="16"/>
        </w:rPr>
        <w:t>Jishum</w:t>
      </w:r>
      <w:proofErr w:type="spellEnd"/>
      <w:r w:rsidR="00305B91" w:rsidRPr="004A3207">
        <w:rPr>
          <w:sz w:val="16"/>
          <w:szCs w:val="16"/>
        </w:rPr>
        <w:t xml:space="preserve"> and </w:t>
      </w:r>
      <w:proofErr w:type="spellStart"/>
      <w:r w:rsidR="00305B91" w:rsidRPr="004A3207">
        <w:rPr>
          <w:sz w:val="16"/>
          <w:szCs w:val="16"/>
        </w:rPr>
        <w:t>Hao</w:t>
      </w:r>
      <w:proofErr w:type="spellEnd"/>
      <w:r w:rsidR="00305B91" w:rsidRPr="004A3207">
        <w:rPr>
          <w:sz w:val="16"/>
          <w:szCs w:val="16"/>
        </w:rPr>
        <w:t xml:space="preserve">, Linda </w:t>
      </w:r>
      <w:proofErr w:type="spellStart"/>
      <w:r w:rsidR="00305B91" w:rsidRPr="004A3207">
        <w:rPr>
          <w:sz w:val="16"/>
          <w:szCs w:val="16"/>
        </w:rPr>
        <w:t>Lingzhi</w:t>
      </w:r>
      <w:proofErr w:type="spellEnd"/>
      <w:r w:rsidR="00305B91" w:rsidRPr="004A3207">
        <w:rPr>
          <w:sz w:val="16"/>
          <w:szCs w:val="16"/>
        </w:rPr>
        <w:t xml:space="preserve"> – Chinese Scalp Acupuncture – Blue Poppy Press – First  Edition, October, 2011.</w:t>
      </w:r>
    </w:p>
    <w:p w:rsidR="004A3207" w:rsidRPr="004A3207" w:rsidRDefault="004A3207" w:rsidP="004A3207">
      <w:pPr>
        <w:spacing w:line="276" w:lineRule="auto"/>
        <w:ind w:left="720"/>
        <w:rPr>
          <w:sz w:val="16"/>
          <w:szCs w:val="16"/>
        </w:rPr>
      </w:pPr>
    </w:p>
    <w:p w:rsidR="00D82667" w:rsidRPr="004A3207" w:rsidRDefault="004A3207" w:rsidP="004A3207">
      <w:pPr>
        <w:spacing w:line="276" w:lineRule="auto"/>
        <w:ind w:left="720"/>
        <w:rPr>
          <w:sz w:val="16"/>
          <w:szCs w:val="16"/>
        </w:rPr>
      </w:pPr>
      <w:r>
        <w:rPr>
          <w:sz w:val="16"/>
          <w:szCs w:val="16"/>
        </w:rPr>
        <w:t xml:space="preserve">2. </w:t>
      </w:r>
      <w:r w:rsidR="00D82667" w:rsidRPr="004A3207">
        <w:rPr>
          <w:sz w:val="16"/>
          <w:szCs w:val="16"/>
        </w:rPr>
        <w:t>Butler, L. The Treatment of Urinary Incontinence and Frequent Urination: How Modern Scientific Research Can Inform</w:t>
      </w:r>
    </w:p>
    <w:p w:rsidR="00D82667" w:rsidRPr="004A3207" w:rsidRDefault="00D82667" w:rsidP="004A3207">
      <w:pPr>
        <w:spacing w:line="276" w:lineRule="auto"/>
        <w:ind w:left="720"/>
        <w:rPr>
          <w:sz w:val="16"/>
          <w:szCs w:val="16"/>
        </w:rPr>
      </w:pPr>
      <w:r w:rsidRPr="004A3207">
        <w:rPr>
          <w:sz w:val="16"/>
          <w:szCs w:val="16"/>
        </w:rPr>
        <w:t xml:space="preserve">Traditional Acupuncture Practice. </w:t>
      </w:r>
    </w:p>
    <w:p w:rsidR="004A3207" w:rsidRDefault="004A3207" w:rsidP="004A3207">
      <w:pPr>
        <w:spacing w:line="276" w:lineRule="auto"/>
        <w:ind w:left="720"/>
        <w:rPr>
          <w:sz w:val="16"/>
          <w:szCs w:val="16"/>
        </w:rPr>
      </w:pPr>
    </w:p>
    <w:p w:rsidR="00D82667" w:rsidRPr="004A3207" w:rsidRDefault="00D82667" w:rsidP="004A3207">
      <w:pPr>
        <w:spacing w:line="276" w:lineRule="auto"/>
        <w:ind w:left="720"/>
        <w:rPr>
          <w:sz w:val="16"/>
          <w:szCs w:val="16"/>
        </w:rPr>
      </w:pPr>
      <w:r w:rsidRPr="004A3207">
        <w:rPr>
          <w:sz w:val="16"/>
          <w:szCs w:val="16"/>
        </w:rPr>
        <w:t>3</w:t>
      </w:r>
      <w:r w:rsidR="00305B91" w:rsidRPr="004A3207">
        <w:rPr>
          <w:sz w:val="16"/>
          <w:szCs w:val="16"/>
        </w:rPr>
        <w:t xml:space="preserve">. </w:t>
      </w:r>
      <w:r w:rsidR="00120A98" w:rsidRPr="004A3207">
        <w:rPr>
          <w:sz w:val="16"/>
          <w:szCs w:val="16"/>
        </w:rPr>
        <w:t xml:space="preserve"> </w:t>
      </w:r>
      <w:r w:rsidRPr="004A3207">
        <w:rPr>
          <w:rFonts w:eastAsiaTheme="minorHAnsi"/>
          <w:sz w:val="16"/>
          <w:szCs w:val="16"/>
        </w:rPr>
        <w:t xml:space="preserve">Huang WL (2018) The Treatment of Asthma Based on Traditional Chinese Medicine and Homeopathy. J </w:t>
      </w:r>
      <w:proofErr w:type="spellStart"/>
      <w:r w:rsidRPr="004A3207">
        <w:rPr>
          <w:rFonts w:eastAsiaTheme="minorHAnsi"/>
          <w:sz w:val="16"/>
          <w:szCs w:val="16"/>
        </w:rPr>
        <w:t>Pediat</w:t>
      </w:r>
      <w:proofErr w:type="spellEnd"/>
      <w:r w:rsidRPr="004A3207">
        <w:rPr>
          <w:rFonts w:eastAsiaTheme="minorHAnsi"/>
          <w:sz w:val="16"/>
          <w:szCs w:val="16"/>
        </w:rPr>
        <w:t xml:space="preserve"> Infants. </w:t>
      </w:r>
      <w:proofErr w:type="spellStart"/>
      <w:r w:rsidRPr="004A3207">
        <w:rPr>
          <w:rFonts w:eastAsiaTheme="minorHAnsi"/>
          <w:sz w:val="16"/>
          <w:szCs w:val="16"/>
        </w:rPr>
        <w:t>Vol</w:t>
      </w:r>
      <w:proofErr w:type="spellEnd"/>
      <w:r w:rsidRPr="004A3207">
        <w:rPr>
          <w:rFonts w:eastAsiaTheme="minorHAnsi"/>
          <w:sz w:val="16"/>
          <w:szCs w:val="16"/>
        </w:rPr>
        <w:t xml:space="preserve">: </w:t>
      </w:r>
      <w:proofErr w:type="gramStart"/>
      <w:r w:rsidRPr="004A3207">
        <w:rPr>
          <w:rFonts w:eastAsiaTheme="minorHAnsi"/>
          <w:sz w:val="16"/>
          <w:szCs w:val="16"/>
        </w:rPr>
        <w:t>1</w:t>
      </w:r>
      <w:proofErr w:type="gramEnd"/>
      <w:r w:rsidRPr="004A3207">
        <w:rPr>
          <w:rFonts w:eastAsiaTheme="minorHAnsi"/>
          <w:sz w:val="16"/>
          <w:szCs w:val="16"/>
        </w:rPr>
        <w:t xml:space="preserve">, </w:t>
      </w:r>
      <w:proofErr w:type="spellStart"/>
      <w:r w:rsidRPr="004A3207">
        <w:rPr>
          <w:rFonts w:eastAsiaTheme="minorHAnsi"/>
          <w:sz w:val="16"/>
          <w:szCs w:val="16"/>
        </w:rPr>
        <w:t>Issu</w:t>
      </w:r>
      <w:proofErr w:type="spellEnd"/>
      <w:r w:rsidRPr="004A3207">
        <w:rPr>
          <w:rFonts w:eastAsiaTheme="minorHAnsi"/>
          <w:sz w:val="16"/>
          <w:szCs w:val="16"/>
        </w:rPr>
        <w:t>: 1 (23-27).</w:t>
      </w:r>
    </w:p>
    <w:p w:rsidR="00D82667" w:rsidRPr="004A3207" w:rsidRDefault="00D82667" w:rsidP="004A3207">
      <w:pPr>
        <w:spacing w:line="276" w:lineRule="auto"/>
        <w:ind w:left="720"/>
        <w:rPr>
          <w:sz w:val="16"/>
          <w:szCs w:val="16"/>
        </w:rPr>
      </w:pPr>
    </w:p>
    <w:p w:rsidR="00D82667" w:rsidRPr="004A3207" w:rsidRDefault="00D82667" w:rsidP="004A3207">
      <w:pPr>
        <w:spacing w:line="276" w:lineRule="auto"/>
        <w:ind w:left="720"/>
        <w:rPr>
          <w:sz w:val="16"/>
          <w:szCs w:val="16"/>
        </w:rPr>
      </w:pPr>
      <w:r w:rsidRPr="004A3207">
        <w:rPr>
          <w:sz w:val="16"/>
          <w:szCs w:val="16"/>
        </w:rPr>
        <w:t>4</w:t>
      </w:r>
      <w:r w:rsidR="00120A98" w:rsidRPr="004A3207">
        <w:rPr>
          <w:sz w:val="16"/>
          <w:szCs w:val="16"/>
        </w:rPr>
        <w:t xml:space="preserve">. </w:t>
      </w:r>
      <w:r w:rsidRPr="004A3207">
        <w:rPr>
          <w:sz w:val="16"/>
          <w:szCs w:val="16"/>
        </w:rPr>
        <w:t>Huang Wei Ling. “Why do Patients Still Catch Hospital Infections Despite the Practice of Infection Prevention and Control Programs?</w:t>
      </w:r>
      <w:proofErr w:type="gramStart"/>
      <w:r w:rsidRPr="004A3207">
        <w:rPr>
          <w:sz w:val="16"/>
          <w:szCs w:val="16"/>
        </w:rPr>
        <w:t>”.</w:t>
      </w:r>
      <w:proofErr w:type="gramEnd"/>
      <w:r w:rsidRPr="004A3207">
        <w:rPr>
          <w:sz w:val="16"/>
          <w:szCs w:val="16"/>
        </w:rPr>
        <w:t xml:space="preserve"> </w:t>
      </w:r>
      <w:proofErr w:type="spellStart"/>
      <w:r w:rsidRPr="004A3207">
        <w:rPr>
          <w:sz w:val="16"/>
          <w:szCs w:val="16"/>
        </w:rPr>
        <w:t>Acta</w:t>
      </w:r>
      <w:proofErr w:type="spellEnd"/>
    </w:p>
    <w:p w:rsidR="00305B91" w:rsidRPr="004A3207" w:rsidRDefault="00D82667" w:rsidP="004A3207">
      <w:pPr>
        <w:spacing w:line="276" w:lineRule="auto"/>
        <w:ind w:left="720"/>
        <w:rPr>
          <w:sz w:val="16"/>
          <w:szCs w:val="16"/>
        </w:rPr>
      </w:pPr>
      <w:r w:rsidRPr="004A3207">
        <w:rPr>
          <w:sz w:val="16"/>
          <w:szCs w:val="16"/>
        </w:rPr>
        <w:t>Scientific Microbiology 1.4 (2018) 34-43.</w:t>
      </w:r>
    </w:p>
    <w:p w:rsidR="00305B91" w:rsidRPr="004A3207" w:rsidRDefault="00305B91" w:rsidP="004A3207">
      <w:pPr>
        <w:spacing w:line="276" w:lineRule="auto"/>
        <w:ind w:left="720"/>
        <w:rPr>
          <w:sz w:val="16"/>
          <w:szCs w:val="16"/>
        </w:rPr>
      </w:pPr>
    </w:p>
    <w:p w:rsidR="00305B91" w:rsidRPr="004A3207" w:rsidRDefault="00D82667" w:rsidP="004A3207">
      <w:pPr>
        <w:spacing w:line="276" w:lineRule="auto"/>
        <w:ind w:left="720"/>
        <w:rPr>
          <w:sz w:val="16"/>
          <w:szCs w:val="16"/>
        </w:rPr>
      </w:pPr>
      <w:r w:rsidRPr="004A3207">
        <w:rPr>
          <w:sz w:val="16"/>
          <w:szCs w:val="16"/>
        </w:rPr>
        <w:t>5</w:t>
      </w:r>
      <w:r w:rsidR="00305B91" w:rsidRPr="004A3207">
        <w:rPr>
          <w:sz w:val="16"/>
          <w:szCs w:val="16"/>
        </w:rPr>
        <w:t xml:space="preserve">. </w:t>
      </w:r>
      <w:proofErr w:type="spellStart"/>
      <w:r w:rsidR="00305B91" w:rsidRPr="004A3207">
        <w:rPr>
          <w:sz w:val="16"/>
          <w:szCs w:val="16"/>
        </w:rPr>
        <w:t>Kastner</w:t>
      </w:r>
      <w:proofErr w:type="spellEnd"/>
      <w:r w:rsidR="00305B91" w:rsidRPr="004A3207">
        <w:rPr>
          <w:sz w:val="16"/>
          <w:szCs w:val="16"/>
        </w:rPr>
        <w:t xml:space="preserve">, J., Chinese Nutrition Therapy, </w:t>
      </w:r>
      <w:proofErr w:type="spellStart"/>
      <w:r w:rsidR="00305B91" w:rsidRPr="004A3207">
        <w:rPr>
          <w:sz w:val="16"/>
          <w:szCs w:val="16"/>
        </w:rPr>
        <w:t>Verlag</w:t>
      </w:r>
      <w:proofErr w:type="spellEnd"/>
      <w:r w:rsidR="00305B91" w:rsidRPr="004A3207">
        <w:rPr>
          <w:sz w:val="16"/>
          <w:szCs w:val="16"/>
        </w:rPr>
        <w:t xml:space="preserve">, 2009 </w:t>
      </w:r>
    </w:p>
    <w:p w:rsidR="00305B91" w:rsidRPr="004A3207" w:rsidRDefault="00305B91" w:rsidP="004A3207">
      <w:pPr>
        <w:spacing w:line="276" w:lineRule="auto"/>
        <w:ind w:left="720"/>
        <w:rPr>
          <w:sz w:val="16"/>
          <w:szCs w:val="16"/>
        </w:rPr>
      </w:pPr>
      <w:r w:rsidRPr="004A3207">
        <w:rPr>
          <w:sz w:val="16"/>
          <w:szCs w:val="16"/>
        </w:rPr>
        <w:t>Miller, April Chang – Mayo Clinic on Arthritis – Mayo Foundation for Medical Education and Research 2013.</w:t>
      </w:r>
    </w:p>
    <w:p w:rsidR="00305B91" w:rsidRPr="004A3207" w:rsidRDefault="00305B91" w:rsidP="004A3207">
      <w:pPr>
        <w:spacing w:line="276" w:lineRule="auto"/>
        <w:ind w:left="720"/>
        <w:rPr>
          <w:sz w:val="16"/>
          <w:szCs w:val="16"/>
        </w:rPr>
      </w:pPr>
    </w:p>
    <w:p w:rsidR="00305B91" w:rsidRPr="004A3207" w:rsidRDefault="00D82667" w:rsidP="004A3207">
      <w:pPr>
        <w:spacing w:line="276" w:lineRule="auto"/>
        <w:ind w:left="720"/>
        <w:rPr>
          <w:sz w:val="16"/>
          <w:szCs w:val="16"/>
        </w:rPr>
      </w:pPr>
      <w:r w:rsidRPr="004A3207">
        <w:rPr>
          <w:sz w:val="16"/>
          <w:szCs w:val="16"/>
        </w:rPr>
        <w:t>6</w:t>
      </w:r>
      <w:r w:rsidR="00305B91" w:rsidRPr="004A3207">
        <w:rPr>
          <w:sz w:val="16"/>
          <w:szCs w:val="16"/>
        </w:rPr>
        <w:t xml:space="preserve">. </w:t>
      </w:r>
      <w:proofErr w:type="spellStart"/>
      <w:r w:rsidR="00305B91" w:rsidRPr="004A3207">
        <w:rPr>
          <w:sz w:val="16"/>
          <w:szCs w:val="16"/>
        </w:rPr>
        <w:t>Maciocia</w:t>
      </w:r>
      <w:proofErr w:type="spellEnd"/>
      <w:r w:rsidR="00305B91" w:rsidRPr="004A3207">
        <w:rPr>
          <w:sz w:val="16"/>
          <w:szCs w:val="16"/>
        </w:rPr>
        <w:t>, G., Obstetrics and Gynecology in Chinese Medicine, Brazilian edition.</w:t>
      </w:r>
    </w:p>
    <w:p w:rsidR="00305B91" w:rsidRPr="004A3207" w:rsidRDefault="00305B91" w:rsidP="004A3207">
      <w:pPr>
        <w:spacing w:line="276" w:lineRule="auto"/>
        <w:ind w:left="720"/>
        <w:rPr>
          <w:sz w:val="16"/>
          <w:szCs w:val="16"/>
        </w:rPr>
      </w:pPr>
    </w:p>
    <w:p w:rsidR="00305B91" w:rsidRPr="00C25819" w:rsidRDefault="00D82667" w:rsidP="004A3207">
      <w:pPr>
        <w:spacing w:line="276" w:lineRule="auto"/>
        <w:ind w:left="720"/>
        <w:rPr>
          <w:sz w:val="16"/>
          <w:szCs w:val="16"/>
          <w:lang w:val="pt-BR"/>
        </w:rPr>
      </w:pPr>
      <w:r w:rsidRPr="00C25819">
        <w:rPr>
          <w:sz w:val="16"/>
          <w:szCs w:val="16"/>
          <w:lang w:val="pt-BR"/>
        </w:rPr>
        <w:t>7</w:t>
      </w:r>
      <w:r w:rsidR="00305B91" w:rsidRPr="00C25819">
        <w:rPr>
          <w:sz w:val="16"/>
          <w:szCs w:val="16"/>
          <w:lang w:val="pt-BR"/>
        </w:rPr>
        <w:t xml:space="preserve">. </w:t>
      </w:r>
      <w:proofErr w:type="spellStart"/>
      <w:r w:rsidR="00305B91" w:rsidRPr="00C25819">
        <w:rPr>
          <w:sz w:val="16"/>
          <w:szCs w:val="16"/>
          <w:lang w:val="pt-BR"/>
        </w:rPr>
        <w:t>Maciocia</w:t>
      </w:r>
      <w:proofErr w:type="spellEnd"/>
      <w:r w:rsidR="00305B91" w:rsidRPr="00C25819">
        <w:rPr>
          <w:sz w:val="16"/>
          <w:szCs w:val="16"/>
          <w:lang w:val="pt-BR"/>
        </w:rPr>
        <w:t xml:space="preserve">, G., </w:t>
      </w:r>
      <w:proofErr w:type="spellStart"/>
      <w:r w:rsidR="00305B91" w:rsidRPr="00C25819">
        <w:rPr>
          <w:sz w:val="16"/>
          <w:szCs w:val="16"/>
          <w:lang w:val="pt-BR"/>
        </w:rPr>
        <w:t>Diagnósitico</w:t>
      </w:r>
      <w:proofErr w:type="spellEnd"/>
      <w:r w:rsidR="00305B91" w:rsidRPr="00C25819">
        <w:rPr>
          <w:sz w:val="16"/>
          <w:szCs w:val="16"/>
          <w:lang w:val="pt-BR"/>
        </w:rPr>
        <w:t xml:space="preserve"> na Medicina Chinesa, Roca, 2006.</w:t>
      </w:r>
    </w:p>
    <w:p w:rsidR="00305B91" w:rsidRPr="00C25819" w:rsidRDefault="00305B91" w:rsidP="004A3207">
      <w:pPr>
        <w:spacing w:line="276" w:lineRule="auto"/>
        <w:ind w:left="720"/>
        <w:rPr>
          <w:sz w:val="16"/>
          <w:szCs w:val="16"/>
          <w:lang w:val="pt-BR"/>
        </w:rPr>
      </w:pPr>
    </w:p>
    <w:p w:rsidR="00305B91" w:rsidRPr="004A3207" w:rsidRDefault="00D82667" w:rsidP="004A3207">
      <w:pPr>
        <w:spacing w:line="276" w:lineRule="auto"/>
        <w:ind w:left="720"/>
        <w:rPr>
          <w:sz w:val="16"/>
          <w:szCs w:val="16"/>
        </w:rPr>
      </w:pPr>
      <w:r w:rsidRPr="004A3207">
        <w:rPr>
          <w:sz w:val="16"/>
          <w:szCs w:val="16"/>
        </w:rPr>
        <w:t>8</w:t>
      </w:r>
      <w:r w:rsidR="00305B91" w:rsidRPr="004A3207">
        <w:rPr>
          <w:sz w:val="16"/>
          <w:szCs w:val="16"/>
        </w:rPr>
        <w:t xml:space="preserve">. </w:t>
      </w:r>
      <w:r w:rsidR="004A3207" w:rsidRPr="004A3207">
        <w:rPr>
          <w:sz w:val="16"/>
          <w:szCs w:val="16"/>
        </w:rPr>
        <w:t>Mayo</w:t>
      </w:r>
      <w:r w:rsidRPr="004A3207">
        <w:rPr>
          <w:sz w:val="16"/>
          <w:szCs w:val="16"/>
        </w:rPr>
        <w:t xml:space="preserve">, C. Urinary Incontinence: Diagnosis and Causes. Available at 17-12-2018 &lt; </w:t>
      </w:r>
      <w:hyperlink r:id="rId6" w:history="1">
        <w:r w:rsidRPr="004A3207">
          <w:rPr>
            <w:rStyle w:val="Hyperlink"/>
            <w:sz w:val="16"/>
            <w:szCs w:val="16"/>
          </w:rPr>
          <w:t>https://www.mayoclinic.org/diseases-conditions/urinary-incontinence/symptoms-causes/syc-20352808</w:t>
        </w:r>
      </w:hyperlink>
      <w:r w:rsidRPr="004A3207">
        <w:rPr>
          <w:sz w:val="16"/>
          <w:szCs w:val="16"/>
        </w:rPr>
        <w:t xml:space="preserve">&gt; </w:t>
      </w:r>
    </w:p>
    <w:p w:rsidR="00305B91" w:rsidRPr="004A3207" w:rsidRDefault="00305B91" w:rsidP="004A3207">
      <w:pPr>
        <w:spacing w:line="276" w:lineRule="auto"/>
        <w:ind w:left="720"/>
        <w:rPr>
          <w:sz w:val="16"/>
          <w:szCs w:val="16"/>
        </w:rPr>
      </w:pPr>
    </w:p>
    <w:p w:rsidR="008C3ACE" w:rsidRPr="00C25819" w:rsidRDefault="00D82667" w:rsidP="004A3207">
      <w:pPr>
        <w:spacing w:line="276" w:lineRule="auto"/>
        <w:ind w:left="720"/>
        <w:rPr>
          <w:sz w:val="16"/>
          <w:szCs w:val="16"/>
          <w:lang w:val="pt-BR"/>
        </w:rPr>
      </w:pPr>
      <w:r w:rsidRPr="00C25819">
        <w:rPr>
          <w:sz w:val="16"/>
          <w:szCs w:val="16"/>
          <w:lang w:val="pt-BR"/>
        </w:rPr>
        <w:t>9</w:t>
      </w:r>
      <w:r w:rsidR="00305B91" w:rsidRPr="00C25819">
        <w:rPr>
          <w:sz w:val="16"/>
          <w:szCs w:val="16"/>
          <w:lang w:val="pt-BR"/>
        </w:rPr>
        <w:t xml:space="preserve">. Wang, Liu Gong, Tratado Contemporâneo de Acupuntura e </w:t>
      </w:r>
      <w:proofErr w:type="spellStart"/>
      <w:r w:rsidR="00305B91" w:rsidRPr="00C25819">
        <w:rPr>
          <w:sz w:val="16"/>
          <w:szCs w:val="16"/>
          <w:lang w:val="pt-BR"/>
        </w:rPr>
        <w:t>Moxibustao</w:t>
      </w:r>
      <w:proofErr w:type="spellEnd"/>
      <w:r w:rsidR="00305B91" w:rsidRPr="00C25819">
        <w:rPr>
          <w:sz w:val="16"/>
          <w:szCs w:val="16"/>
          <w:lang w:val="pt-BR"/>
        </w:rPr>
        <w:t xml:space="preserve"> CEIMEC, 2005.</w:t>
      </w:r>
    </w:p>
    <w:p w:rsidR="00305B91" w:rsidRDefault="00305B91">
      <w:pPr>
        <w:pStyle w:val="Corpodetexto"/>
        <w:spacing w:before="2"/>
        <w:rPr>
          <w:lang w:val="pt-BR"/>
        </w:rPr>
      </w:pPr>
    </w:p>
    <w:p w:rsidR="008C3ACE" w:rsidRPr="00C50C11" w:rsidRDefault="00B5063E" w:rsidP="00305B91">
      <w:pPr>
        <w:pStyle w:val="Ttulo3"/>
        <w:numPr>
          <w:ilvl w:val="0"/>
          <w:numId w:val="1"/>
        </w:numPr>
        <w:tabs>
          <w:tab w:val="left" w:pos="1758"/>
        </w:tabs>
        <w:ind w:left="1124"/>
        <w:jc w:val="left"/>
        <w:rPr>
          <w:lang w:val="pt-BR"/>
        </w:rPr>
      </w:pPr>
      <w:proofErr w:type="spellStart"/>
      <w:r w:rsidRPr="00120A98">
        <w:rPr>
          <w:color w:val="585858"/>
          <w:lang w:val="pt-BR"/>
        </w:rPr>
        <w:t>Biography</w:t>
      </w:r>
      <w:proofErr w:type="spellEnd"/>
      <w:r w:rsidRPr="00120A98">
        <w:rPr>
          <w:color w:val="585858"/>
          <w:lang w:val="pt-BR"/>
        </w:rPr>
        <w:t>:</w:t>
      </w:r>
    </w:p>
    <w:p w:rsidR="00C50C11" w:rsidRPr="00120A98" w:rsidRDefault="00C50C11" w:rsidP="00C50C11">
      <w:pPr>
        <w:pStyle w:val="Ttulo3"/>
        <w:tabs>
          <w:tab w:val="left" w:pos="1758"/>
        </w:tabs>
        <w:ind w:left="1124" w:firstLine="0"/>
        <w:jc w:val="right"/>
        <w:rPr>
          <w:lang w:val="pt-BR"/>
        </w:rPr>
      </w:pPr>
    </w:p>
    <w:p w:rsidR="008C3ACE" w:rsidRPr="00120A98" w:rsidRDefault="00305B91" w:rsidP="00120A98">
      <w:pPr>
        <w:ind w:left="677"/>
        <w:jc w:val="both"/>
        <w:rPr>
          <w:sz w:val="18"/>
          <w:szCs w:val="18"/>
        </w:rPr>
      </w:pPr>
      <w:r w:rsidRPr="00120A98">
        <w:rPr>
          <w:sz w:val="18"/>
          <w:szCs w:val="18"/>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diseases of all systems of the human body in a holistic way, with treatment guided through the teachings of Traditional Chinese Medicine and Hippocrates.</w:t>
      </w:r>
    </w:p>
    <w:p w:rsidR="00305B91" w:rsidRDefault="00305B91"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305B91" w:rsidRPr="00305B91" w:rsidRDefault="00305B91" w:rsidP="00305B91">
      <w:pPr>
        <w:pStyle w:val="Corpodetexto"/>
        <w:spacing w:before="1"/>
        <w:ind w:left="1310"/>
        <w:jc w:val="both"/>
        <w:rPr>
          <w:lang w:val="en-GB"/>
        </w:rPr>
      </w:pPr>
    </w:p>
    <w:p w:rsidR="008C3ACE" w:rsidRDefault="00B5063E">
      <w:pPr>
        <w:pStyle w:val="Ttulo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Corpodetexto"/>
        <w:spacing w:before="7"/>
        <w:rPr>
          <w:b/>
          <w:sz w:val="15"/>
        </w:rPr>
      </w:pPr>
    </w:p>
    <w:p w:rsidR="00305B91" w:rsidRPr="00120A98" w:rsidRDefault="00120A98" w:rsidP="00120A98">
      <w:pPr>
        <w:ind w:left="720"/>
        <w:rPr>
          <w:color w:val="808080" w:themeColor="background1" w:themeShade="80"/>
          <w:sz w:val="18"/>
          <w:szCs w:val="18"/>
        </w:rPr>
      </w:pPr>
      <w:r w:rsidRPr="00120A98">
        <w:rPr>
          <w:color w:val="808080" w:themeColor="background1" w:themeShade="80"/>
          <w:sz w:val="18"/>
          <w:szCs w:val="18"/>
        </w:rPr>
        <w:t>Full Name: H</w:t>
      </w:r>
      <w:r w:rsidR="00305B91" w:rsidRPr="00120A98">
        <w:rPr>
          <w:color w:val="808080" w:themeColor="background1" w:themeShade="80"/>
          <w:sz w:val="18"/>
          <w:szCs w:val="18"/>
        </w:rPr>
        <w:t xml:space="preserve">uang Wei Ling </w:t>
      </w:r>
    </w:p>
    <w:p w:rsidR="00120A98" w:rsidRPr="00120A98" w:rsidRDefault="00120A98" w:rsidP="00120A98">
      <w:pPr>
        <w:ind w:left="720"/>
        <w:rPr>
          <w:color w:val="808080" w:themeColor="background1" w:themeShade="80"/>
          <w:sz w:val="18"/>
          <w:szCs w:val="18"/>
        </w:rPr>
      </w:pPr>
    </w:p>
    <w:p w:rsidR="00305B91" w:rsidRPr="00120A98" w:rsidRDefault="00B5063E" w:rsidP="00120A98">
      <w:pPr>
        <w:ind w:left="720"/>
        <w:rPr>
          <w:color w:val="808080" w:themeColor="background1" w:themeShade="80"/>
          <w:sz w:val="18"/>
          <w:szCs w:val="18"/>
        </w:rPr>
      </w:pPr>
      <w:r w:rsidRPr="00120A98">
        <w:rPr>
          <w:color w:val="808080" w:themeColor="background1" w:themeShade="80"/>
          <w:sz w:val="18"/>
          <w:szCs w:val="18"/>
        </w:rPr>
        <w:t xml:space="preserve">Contact </w:t>
      </w:r>
      <w:r w:rsidR="00120A98" w:rsidRPr="00120A98">
        <w:rPr>
          <w:color w:val="808080" w:themeColor="background1" w:themeShade="80"/>
          <w:sz w:val="18"/>
          <w:szCs w:val="18"/>
        </w:rPr>
        <w:t>N</w:t>
      </w:r>
      <w:r w:rsidRPr="00120A98">
        <w:rPr>
          <w:color w:val="808080" w:themeColor="background1" w:themeShade="80"/>
          <w:sz w:val="18"/>
          <w:szCs w:val="18"/>
        </w:rPr>
        <w:t xml:space="preserve">umber: </w:t>
      </w:r>
      <w:r w:rsidR="00120A98" w:rsidRPr="00120A98">
        <w:rPr>
          <w:color w:val="808080" w:themeColor="background1" w:themeShade="80"/>
          <w:sz w:val="18"/>
          <w:szCs w:val="18"/>
        </w:rPr>
        <w:t xml:space="preserve"> </w:t>
      </w:r>
      <w:r w:rsidR="00305B91" w:rsidRPr="00120A98">
        <w:rPr>
          <w:color w:val="808080" w:themeColor="background1" w:themeShade="80"/>
          <w:sz w:val="18"/>
          <w:szCs w:val="18"/>
        </w:rPr>
        <w:t xml:space="preserve">+55 (16) 3721-2437 </w:t>
      </w:r>
    </w:p>
    <w:p w:rsidR="00120A98" w:rsidRPr="00120A98" w:rsidRDefault="00120A98" w:rsidP="00120A98">
      <w:pPr>
        <w:ind w:left="720"/>
        <w:rPr>
          <w:color w:val="808080" w:themeColor="background1" w:themeShade="80"/>
          <w:sz w:val="18"/>
          <w:szCs w:val="18"/>
        </w:rPr>
      </w:pPr>
    </w:p>
    <w:p w:rsidR="00120A98" w:rsidRPr="00120A98" w:rsidRDefault="00120A98" w:rsidP="00120A98">
      <w:pPr>
        <w:ind w:left="720"/>
        <w:rPr>
          <w:color w:val="808080" w:themeColor="background1" w:themeShade="80"/>
          <w:sz w:val="18"/>
          <w:szCs w:val="18"/>
        </w:rPr>
      </w:pPr>
      <w:r w:rsidRPr="00120A98">
        <w:rPr>
          <w:color w:val="808080" w:themeColor="background1" w:themeShade="80"/>
          <w:sz w:val="18"/>
          <w:szCs w:val="18"/>
        </w:rPr>
        <w:t xml:space="preserve">Category: </w:t>
      </w:r>
      <w:r w:rsidR="00B5063E" w:rsidRPr="00120A98">
        <w:rPr>
          <w:color w:val="808080" w:themeColor="background1" w:themeShade="80"/>
          <w:sz w:val="18"/>
          <w:szCs w:val="18"/>
        </w:rPr>
        <w:t>Oral presentation</w:t>
      </w:r>
    </w:p>
    <w:p w:rsidR="008C3ACE" w:rsidRDefault="008C3ACE">
      <w:pPr>
        <w:pStyle w:val="Corpodetexto"/>
        <w:ind w:left="316" w:right="1786"/>
        <w:rPr>
          <w:sz w:val="18"/>
        </w:rPr>
      </w:pPr>
    </w:p>
    <w:p w:rsidR="008C3ACE" w:rsidRDefault="008C3ACE">
      <w:pPr>
        <w:rPr>
          <w:sz w:val="18"/>
        </w:rPr>
      </w:pPr>
    </w:p>
    <w:p w:rsidR="00120A98" w:rsidRDefault="00120A98">
      <w:pPr>
        <w:rPr>
          <w:sz w:val="18"/>
        </w:rPr>
      </w:pPr>
    </w:p>
    <w:p w:rsidR="00120A98" w:rsidRDefault="004A3207" w:rsidP="004A3207">
      <w:pPr>
        <w:ind w:left="1440"/>
        <w:rPr>
          <w:sz w:val="18"/>
        </w:rPr>
        <w:sectPr w:rsidR="00120A98">
          <w:type w:val="continuous"/>
          <w:pgSz w:w="11910" w:h="16840"/>
          <w:pgMar w:top="600" w:right="180" w:bottom="280" w:left="140" w:header="720" w:footer="720" w:gutter="0"/>
          <w:cols w:num="2" w:space="720" w:equalWidth="0">
            <w:col w:w="5639" w:space="40"/>
            <w:col w:w="5911"/>
          </w:cols>
        </w:sectPr>
      </w:pPr>
      <w:r>
        <w:rPr>
          <w:noProof/>
          <w:sz w:val="18"/>
          <w:lang w:val="pt-BR" w:eastAsia="pt-BR"/>
        </w:rPr>
        <w:drawing>
          <wp:inline distT="0" distB="0" distL="0" distR="0">
            <wp:extent cx="1879600" cy="1504717"/>
            <wp:effectExtent l="0" t="0" r="6350" b="63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7">
                      <a:extLst>
                        <a:ext uri="{28A0092B-C50C-407E-A947-70E740481C1C}">
                          <a14:useLocalDpi xmlns:a14="http://schemas.microsoft.com/office/drawing/2010/main" val="0"/>
                        </a:ext>
                      </a:extLst>
                    </a:blip>
                    <a:stretch>
                      <a:fillRect/>
                    </a:stretch>
                  </pic:blipFill>
                  <pic:spPr>
                    <a:xfrm>
                      <a:off x="0" y="0"/>
                      <a:ext cx="1901802" cy="1522491"/>
                    </a:xfrm>
                    <a:prstGeom prst="rect">
                      <a:avLst/>
                    </a:prstGeom>
                  </pic:spPr>
                </pic:pic>
              </a:graphicData>
            </a:graphic>
          </wp:inline>
        </w:drawing>
      </w:r>
    </w:p>
    <w:p w:rsidR="008C3ACE" w:rsidRDefault="008C3ACE">
      <w:pPr>
        <w:pStyle w:val="Corpodetexto"/>
        <w:rPr>
          <w:sz w:val="20"/>
        </w:rPr>
      </w:pPr>
    </w:p>
    <w:p w:rsidR="008C3ACE" w:rsidRDefault="008C3ACE">
      <w:pPr>
        <w:pStyle w:val="Corpodetexto"/>
        <w:rPr>
          <w:sz w:val="20"/>
        </w:rPr>
      </w:pPr>
    </w:p>
    <w:p w:rsidR="001A3AE1" w:rsidRPr="001A3AE1" w:rsidRDefault="001A3AE1" w:rsidP="001A3AE1">
      <w:pPr>
        <w:pStyle w:val="Corpodetexto"/>
        <w:spacing w:line="55" w:lineRule="exact"/>
        <w:rPr>
          <w:sz w:val="5"/>
        </w:rPr>
      </w:pPr>
    </w:p>
    <w:p w:rsidR="00B5063E" w:rsidRPr="001A3AE1" w:rsidRDefault="001A3AE1" w:rsidP="001A3AE1">
      <w:pPr>
        <w:tabs>
          <w:tab w:val="left" w:pos="4946"/>
        </w:tabs>
      </w:pPr>
      <w:r>
        <w:tab/>
      </w:r>
      <w:r>
        <w:rPr>
          <w:noProof/>
          <w:lang w:val="pt-BR" w:eastAsia="pt-BR"/>
        </w:rPr>
        <w:drawing>
          <wp:inline distT="0" distB="0" distL="0" distR="0">
            <wp:extent cx="7359650" cy="956274"/>
            <wp:effectExtent l="0" t="0" r="0" b="0"/>
            <wp:docPr id="8" name="Picture 8" descr="C:\Users\gynecology-minl\Desktop\Gynecology 2019\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ecology-minl\Desktop\Gynecology 2019\Foote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ope One">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21625B05"/>
    <w:multiLevelType w:val="hybridMultilevel"/>
    <w:tmpl w:val="5A747AD8"/>
    <w:lvl w:ilvl="0" w:tplc="8B801B16">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29380A97"/>
    <w:multiLevelType w:val="hybridMultilevel"/>
    <w:tmpl w:val="0B68D24C"/>
    <w:lvl w:ilvl="0" w:tplc="F530F9A6">
      <w:start w:val="1"/>
      <w:numFmt w:val="decimal"/>
      <w:lvlText w:val="%1."/>
      <w:lvlJc w:val="left"/>
      <w:pPr>
        <w:ind w:left="1037" w:hanging="360"/>
      </w:pPr>
      <w:rPr>
        <w:rFonts w:hint="default"/>
        <w:sz w:val="19"/>
      </w:rPr>
    </w:lvl>
    <w:lvl w:ilvl="1" w:tplc="04160019" w:tentative="1">
      <w:start w:val="1"/>
      <w:numFmt w:val="lowerLetter"/>
      <w:lvlText w:val="%2."/>
      <w:lvlJc w:val="left"/>
      <w:pPr>
        <w:ind w:left="1757" w:hanging="360"/>
      </w:pPr>
    </w:lvl>
    <w:lvl w:ilvl="2" w:tplc="0416001B" w:tentative="1">
      <w:start w:val="1"/>
      <w:numFmt w:val="lowerRoman"/>
      <w:lvlText w:val="%3."/>
      <w:lvlJc w:val="right"/>
      <w:pPr>
        <w:ind w:left="2477" w:hanging="180"/>
      </w:pPr>
    </w:lvl>
    <w:lvl w:ilvl="3" w:tplc="0416000F" w:tentative="1">
      <w:start w:val="1"/>
      <w:numFmt w:val="decimal"/>
      <w:lvlText w:val="%4."/>
      <w:lvlJc w:val="left"/>
      <w:pPr>
        <w:ind w:left="3197" w:hanging="360"/>
      </w:pPr>
    </w:lvl>
    <w:lvl w:ilvl="4" w:tplc="04160019" w:tentative="1">
      <w:start w:val="1"/>
      <w:numFmt w:val="lowerLetter"/>
      <w:lvlText w:val="%5."/>
      <w:lvlJc w:val="left"/>
      <w:pPr>
        <w:ind w:left="3917" w:hanging="360"/>
      </w:pPr>
    </w:lvl>
    <w:lvl w:ilvl="5" w:tplc="0416001B" w:tentative="1">
      <w:start w:val="1"/>
      <w:numFmt w:val="lowerRoman"/>
      <w:lvlText w:val="%6."/>
      <w:lvlJc w:val="right"/>
      <w:pPr>
        <w:ind w:left="4637" w:hanging="180"/>
      </w:pPr>
    </w:lvl>
    <w:lvl w:ilvl="6" w:tplc="0416000F" w:tentative="1">
      <w:start w:val="1"/>
      <w:numFmt w:val="decimal"/>
      <w:lvlText w:val="%7."/>
      <w:lvlJc w:val="left"/>
      <w:pPr>
        <w:ind w:left="5357" w:hanging="360"/>
      </w:pPr>
    </w:lvl>
    <w:lvl w:ilvl="7" w:tplc="04160019" w:tentative="1">
      <w:start w:val="1"/>
      <w:numFmt w:val="lowerLetter"/>
      <w:lvlText w:val="%8."/>
      <w:lvlJc w:val="left"/>
      <w:pPr>
        <w:ind w:left="6077" w:hanging="360"/>
      </w:pPr>
    </w:lvl>
    <w:lvl w:ilvl="8" w:tplc="0416001B" w:tentative="1">
      <w:start w:val="1"/>
      <w:numFmt w:val="lowerRoman"/>
      <w:lvlText w:val="%9."/>
      <w:lvlJc w:val="right"/>
      <w:pPr>
        <w:ind w:left="6797" w:hanging="180"/>
      </w:pPr>
    </w:lvl>
  </w:abstractNum>
  <w:abstractNum w:abstractNumId="3">
    <w:nsid w:val="5C8B09DA"/>
    <w:multiLevelType w:val="hybridMultilevel"/>
    <w:tmpl w:val="3E6C0130"/>
    <w:lvl w:ilvl="0" w:tplc="EC726376">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120A98"/>
    <w:rsid w:val="001470DA"/>
    <w:rsid w:val="001A3AE1"/>
    <w:rsid w:val="002477D8"/>
    <w:rsid w:val="00305B91"/>
    <w:rsid w:val="004A3207"/>
    <w:rsid w:val="004B51DB"/>
    <w:rsid w:val="00521ECC"/>
    <w:rsid w:val="00535256"/>
    <w:rsid w:val="0058095B"/>
    <w:rsid w:val="0060038B"/>
    <w:rsid w:val="00605747"/>
    <w:rsid w:val="00677986"/>
    <w:rsid w:val="00741BA6"/>
    <w:rsid w:val="0075233E"/>
    <w:rsid w:val="007D1803"/>
    <w:rsid w:val="0087363E"/>
    <w:rsid w:val="008C3ACE"/>
    <w:rsid w:val="00902DDA"/>
    <w:rsid w:val="00935715"/>
    <w:rsid w:val="009F3FAE"/>
    <w:rsid w:val="00A11783"/>
    <w:rsid w:val="00AF7A64"/>
    <w:rsid w:val="00B5063E"/>
    <w:rsid w:val="00BF55A2"/>
    <w:rsid w:val="00C0276C"/>
    <w:rsid w:val="00C25819"/>
    <w:rsid w:val="00C50C11"/>
    <w:rsid w:val="00D13B33"/>
    <w:rsid w:val="00D82667"/>
    <w:rsid w:val="00DB5371"/>
    <w:rsid w:val="00DD0ED4"/>
    <w:rsid w:val="00EC4830"/>
    <w:rsid w:val="00F277CD"/>
    <w:rsid w:val="00F92C3B"/>
    <w:rsid w:val="00FE1385"/>
    <w:rsid w:val="00FE5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B1BC82-0023-440E-8E53-7604D4D8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74"/>
      <w:ind w:left="594" w:right="151"/>
      <w:outlineLvl w:val="0"/>
    </w:pPr>
    <w:rPr>
      <w:b/>
      <w:bCs/>
    </w:rPr>
  </w:style>
  <w:style w:type="paragraph" w:styleId="Ttulo2">
    <w:name w:val="heading 2"/>
    <w:basedOn w:val="Normal"/>
    <w:uiPriority w:val="1"/>
    <w:qFormat/>
    <w:pPr>
      <w:ind w:left="1105" w:right="1370"/>
      <w:jc w:val="center"/>
      <w:outlineLvl w:val="1"/>
    </w:pPr>
    <w:rPr>
      <w:sz w:val="20"/>
      <w:szCs w:val="20"/>
    </w:rPr>
  </w:style>
  <w:style w:type="paragraph" w:styleId="Ttulo3">
    <w:name w:val="heading 3"/>
    <w:basedOn w:val="Normal"/>
    <w:uiPriority w:val="1"/>
    <w:qFormat/>
    <w:pPr>
      <w:ind w:left="1757" w:hanging="447"/>
      <w:outlineLvl w:val="2"/>
    </w:pPr>
    <w:rPr>
      <w:b/>
      <w:bCs/>
      <w:sz w:val="19"/>
      <w:szCs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19"/>
      <w:szCs w:val="19"/>
    </w:rPr>
  </w:style>
  <w:style w:type="paragraph" w:styleId="PargrafodaLista">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B5063E"/>
    <w:rPr>
      <w:rFonts w:ascii="Tahoma" w:hAnsi="Tahoma" w:cs="Tahoma"/>
      <w:sz w:val="16"/>
      <w:szCs w:val="16"/>
    </w:rPr>
  </w:style>
  <w:style w:type="character" w:customStyle="1" w:styleId="TextodebaloChar">
    <w:name w:val="Texto de balão Char"/>
    <w:basedOn w:val="Fontepargpadro"/>
    <w:link w:val="Textodebalo"/>
    <w:uiPriority w:val="99"/>
    <w:semiHidden/>
    <w:rsid w:val="00B5063E"/>
    <w:rPr>
      <w:rFonts w:ascii="Tahoma" w:eastAsia="Times New Roman" w:hAnsi="Tahoma" w:cs="Tahoma"/>
      <w:sz w:val="16"/>
      <w:szCs w:val="16"/>
    </w:rPr>
  </w:style>
  <w:style w:type="character" w:styleId="Hyperlink">
    <w:name w:val="Hyperlink"/>
    <w:basedOn w:val="Fontepargpadro"/>
    <w:uiPriority w:val="99"/>
    <w:unhideWhenUsed/>
    <w:rsid w:val="00B5063E"/>
    <w:rPr>
      <w:color w:val="0000FF" w:themeColor="hyperlink"/>
      <w:u w:val="single"/>
    </w:rPr>
  </w:style>
  <w:style w:type="character" w:styleId="HiperlinkVisitado">
    <w:name w:val="FollowedHyperlink"/>
    <w:basedOn w:val="Fontepargpadro"/>
    <w:uiPriority w:val="99"/>
    <w:semiHidden/>
    <w:unhideWhenUsed/>
    <w:rsid w:val="00BF55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yoclinic.org/diseases-conditions/urinary-incontinence/symptoms-causes/syc-20352808"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665</Words>
  <Characters>3594</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usuario</cp:lastModifiedBy>
  <cp:revision>7</cp:revision>
  <dcterms:created xsi:type="dcterms:W3CDTF">2018-12-17T12:40:00Z</dcterms:created>
  <dcterms:modified xsi:type="dcterms:W3CDTF">2018-12-17T23:28:00Z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