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591" w:rsidRDefault="00A02D00">
      <w:r w:rsidRPr="00A02D00">
        <w:rPr>
          <w:b/>
        </w:rPr>
        <w:t>P2-CE03</w:t>
      </w:r>
      <w:r>
        <w:t xml:space="preserve"> </w:t>
      </w:r>
      <w:r w:rsidRPr="00A02D00">
        <w:rPr>
          <w:b/>
        </w:rPr>
        <w:t xml:space="preserve">Incidence of Acinetobacter </w:t>
      </w:r>
      <w:proofErr w:type="spellStart"/>
      <w:r w:rsidRPr="00A02D00">
        <w:rPr>
          <w:b/>
        </w:rPr>
        <w:t>baumannii</w:t>
      </w:r>
      <w:proofErr w:type="spellEnd"/>
      <w:r w:rsidRPr="00A02D00">
        <w:rPr>
          <w:b/>
        </w:rPr>
        <w:t xml:space="preserve"> in pregnant women with preterm premature rupture of membrane (PPROM) Z. Mohd-Zain1 *, O. </w:t>
      </w:r>
      <w:proofErr w:type="gramStart"/>
      <w:r w:rsidRPr="00A02D00">
        <w:rPr>
          <w:b/>
        </w:rPr>
        <w:t>Yahcob1 ,</w:t>
      </w:r>
      <w:proofErr w:type="gramEnd"/>
      <w:r w:rsidRPr="00A02D00">
        <w:rPr>
          <w:b/>
        </w:rPr>
        <w:t xml:space="preserve"> M. Sood2 , N.A. Abu1 , C.S. Chiong3 , N.S. Mohd-Nor1 . 1 Faculty of Medicine, </w:t>
      </w:r>
      <w:proofErr w:type="spellStart"/>
      <w:r w:rsidRPr="00A02D00">
        <w:rPr>
          <w:b/>
        </w:rPr>
        <w:t>Universiti</w:t>
      </w:r>
      <w:proofErr w:type="spellEnd"/>
      <w:r w:rsidRPr="00A02D00">
        <w:rPr>
          <w:b/>
        </w:rPr>
        <w:t xml:space="preserve"> </w:t>
      </w:r>
      <w:proofErr w:type="spellStart"/>
      <w:r w:rsidRPr="00A02D00">
        <w:rPr>
          <w:b/>
        </w:rPr>
        <w:t>Teknologi</w:t>
      </w:r>
      <w:proofErr w:type="spellEnd"/>
      <w:r w:rsidRPr="00A02D00">
        <w:rPr>
          <w:b/>
        </w:rPr>
        <w:t xml:space="preserve"> MARA Selangor, Sungai </w:t>
      </w:r>
      <w:proofErr w:type="spellStart"/>
      <w:r w:rsidRPr="00A02D00">
        <w:rPr>
          <w:b/>
        </w:rPr>
        <w:t>Buloh</w:t>
      </w:r>
      <w:proofErr w:type="spellEnd"/>
      <w:r w:rsidRPr="00A02D00">
        <w:rPr>
          <w:b/>
        </w:rPr>
        <w:t xml:space="preserve"> Campus, Malaysia, 2 Jeffrey </w:t>
      </w:r>
      <w:proofErr w:type="spellStart"/>
      <w:r w:rsidRPr="00A02D00">
        <w:rPr>
          <w:b/>
        </w:rPr>
        <w:t>Cheah</w:t>
      </w:r>
      <w:proofErr w:type="spellEnd"/>
      <w:r w:rsidRPr="00A02D00">
        <w:rPr>
          <w:b/>
        </w:rPr>
        <w:t xml:space="preserve"> School of Medicine and Health Sciences, Monash University Malaysia, Selangor, Malaysia, 3 </w:t>
      </w:r>
      <w:proofErr w:type="spellStart"/>
      <w:r w:rsidRPr="00A02D00">
        <w:rPr>
          <w:b/>
        </w:rPr>
        <w:t>Selayang</w:t>
      </w:r>
      <w:proofErr w:type="spellEnd"/>
      <w:r w:rsidRPr="00A02D00">
        <w:rPr>
          <w:b/>
        </w:rPr>
        <w:t xml:space="preserve"> Hospital, Selangor, Malaysia </w:t>
      </w:r>
      <w:r>
        <w:t xml:space="preserve">Background: Acinetobacter </w:t>
      </w:r>
      <w:proofErr w:type="spellStart"/>
      <w:r>
        <w:t>baumannii</w:t>
      </w:r>
      <w:proofErr w:type="spellEnd"/>
      <w:r>
        <w:t xml:space="preserve"> has emerged as a significant opportunistic pathogen that is involved in severe nosocomial infections. There are also some reports that this bacterium is associated with premature contractions and </w:t>
      </w:r>
      <w:proofErr w:type="spellStart"/>
      <w:r>
        <w:t>chorioamnionitis</w:t>
      </w:r>
      <w:proofErr w:type="spellEnd"/>
      <w:r>
        <w:t xml:space="preserve"> during pregnancy. However, reports associating A. </w:t>
      </w:r>
      <w:proofErr w:type="spellStart"/>
      <w:r>
        <w:t>baumannii</w:t>
      </w:r>
      <w:proofErr w:type="spellEnd"/>
      <w:r>
        <w:t xml:space="preserve"> in causing preterm premature rupture of membrane (PPROM) is limited. In this study, we compared the incidence of A. </w:t>
      </w:r>
      <w:proofErr w:type="spellStart"/>
      <w:r>
        <w:t>baumannii</w:t>
      </w:r>
      <w:proofErr w:type="spellEnd"/>
      <w:r>
        <w:t xml:space="preserve"> in pregnant women with PPROM and </w:t>
      </w:r>
      <w:proofErr w:type="spellStart"/>
      <w:r>
        <w:t>thosewho</w:t>
      </w:r>
      <w:proofErr w:type="spellEnd"/>
      <w:r>
        <w:t xml:space="preserve"> delivered at term and also, to determine subsequent transmission of the bacterium to their babies. Materials and Methods: Samples consisted of high vaginal swabs from 108 women with PPROM and 110 women with normal pregnancy. For babies (n = 111), swabs were collected from their ears and axillae within six hours of delivery. All the swabs were cultured for A. </w:t>
      </w:r>
      <w:proofErr w:type="spellStart"/>
      <w:r>
        <w:t>baumannii</w:t>
      </w:r>
      <w:proofErr w:type="spellEnd"/>
      <w:r>
        <w:t xml:space="preserve"> on Acinetobacter selective media (</w:t>
      </w:r>
      <w:proofErr w:type="spellStart"/>
      <w:r>
        <w:t>CHROMagar</w:t>
      </w:r>
      <w:proofErr w:type="spellEnd"/>
      <w:r>
        <w:t xml:space="preserve">) and the suspected colonies were then identified by VITEK® 2, using ID-GNB card. Results: A. </w:t>
      </w:r>
      <w:proofErr w:type="spellStart"/>
      <w:r>
        <w:t>baumannii</w:t>
      </w:r>
      <w:proofErr w:type="spellEnd"/>
      <w:r>
        <w:t xml:space="preserve"> was isolated from eight (7.54%) mothers with PPROM and eight (7.24%) mothers with normal pregnancy. No significance difference (p &gt; 0.05) between these two groups were observed. Amongst the PPROM mothers who were A. </w:t>
      </w:r>
      <w:proofErr w:type="spellStart"/>
      <w:r>
        <w:t>baumannii</w:t>
      </w:r>
      <w:proofErr w:type="spellEnd"/>
      <w:r>
        <w:t xml:space="preserve"> colonizers, 50% of them transmitted the bacteria to their babies compared to 25% of those with normal pregnancy. Conclusion: The incidence of A. </w:t>
      </w:r>
      <w:proofErr w:type="spellStart"/>
      <w:r>
        <w:t>baumannii</w:t>
      </w:r>
      <w:proofErr w:type="spellEnd"/>
      <w:r>
        <w:t xml:space="preserve"> colonization in pregnant women is low, regardless whether they have PPROM or not. This suggests that colonization of A. </w:t>
      </w:r>
      <w:proofErr w:type="spellStart"/>
      <w:r>
        <w:t>baumannii</w:t>
      </w:r>
      <w:proofErr w:type="spellEnd"/>
      <w:r>
        <w:t xml:space="preserve"> in pregnant women has no significant role in leading to PPROM and mothers who have PPROM have a high possibility of transmitting the bacterium to their babies. </w:t>
      </w:r>
      <w:bookmarkStart w:id="0" w:name="_GoBack"/>
      <w:bookmarkEnd w:id="0"/>
    </w:p>
    <w:sectPr w:rsidR="00F15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D00"/>
    <w:rsid w:val="003061B1"/>
    <w:rsid w:val="00A02D00"/>
    <w:rsid w:val="00A1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FD7247-4D2F-46E2-B605-858AA24F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 Sood</dc:creator>
  <cp:keywords/>
  <dc:description/>
  <cp:lastModifiedBy>Mini Sood</cp:lastModifiedBy>
  <cp:revision>1</cp:revision>
  <dcterms:created xsi:type="dcterms:W3CDTF">2017-09-28T03:41:00Z</dcterms:created>
  <dcterms:modified xsi:type="dcterms:W3CDTF">2017-09-28T03:44:00Z</dcterms:modified>
</cp:coreProperties>
</file>