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ED4" w:rsidRPr="00605747" w:rsidRDefault="00605747" w:rsidP="00DD0ED4">
      <w:pPr>
        <w:pStyle w:val="BodyText"/>
        <w:ind w:left="2880" w:firstLine="720"/>
        <w:jc w:val="both"/>
        <w:rPr>
          <w:rFonts w:ascii="Century Gothic" w:hAnsi="Century Gothic"/>
          <w:noProof/>
          <w:color w:val="1F497D" w:themeColor="text2"/>
          <w:sz w:val="28"/>
          <w:szCs w:val="28"/>
          <w:lang w:val="en-IN" w:eastAsia="en-IN"/>
        </w:rPr>
      </w:pPr>
      <w:r w:rsidRPr="00605747">
        <w:rPr>
          <w:rFonts w:ascii="Century Gothic" w:hAnsi="Century Gothic"/>
          <w:noProof/>
          <w:color w:val="1F497D" w:themeColor="text2"/>
          <w:sz w:val="28"/>
          <w:szCs w:val="28"/>
          <w:lang w:val="ro-RO" w:eastAsia="ro-RO"/>
        </w:rPr>
        <mc:AlternateContent>
          <mc:Choice Requires="wps">
            <w:drawing>
              <wp:anchor distT="0" distB="0" distL="114300" distR="114300" simplePos="0" relativeHeight="251659776" behindDoc="0" locked="0" layoutInCell="1" allowOverlap="1" wp14:anchorId="6E9488FA" wp14:editId="5357C3AC">
                <wp:simplePos x="0" y="0"/>
                <wp:positionH relativeFrom="column">
                  <wp:posOffset>515316</wp:posOffset>
                </wp:positionH>
                <wp:positionV relativeFrom="paragraph">
                  <wp:posOffset>97155</wp:posOffset>
                </wp:positionV>
                <wp:extent cx="0" cy="667385"/>
                <wp:effectExtent l="0" t="0" r="19050" b="18415"/>
                <wp:wrapNone/>
                <wp:docPr id="2" name="Straight Connector 2"/>
                <wp:cNvGraphicFramePr/>
                <a:graphic xmlns:a="http://schemas.openxmlformats.org/drawingml/2006/main">
                  <a:graphicData uri="http://schemas.microsoft.com/office/word/2010/wordprocessingShape">
                    <wps:wsp>
                      <wps:cNvCnPr/>
                      <wps:spPr>
                        <a:xfrm>
                          <a:off x="0" y="0"/>
                          <a:ext cx="0" cy="66738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5768450"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6pt,7.65pt" to="40.6pt,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" strokecolor="#4579b8 [3044]" strokeweight="1.5pt"/>
            </w:pict>
          </mc:Fallback>
        </mc:AlternateContent>
      </w:r>
      <w:r w:rsidRPr="00605747">
        <w:rPr>
          <w:rFonts w:ascii="Century Gothic" w:hAnsi="Century Gothic"/>
          <w:noProof/>
          <w:color w:val="1F497D" w:themeColor="text2"/>
          <w:sz w:val="28"/>
          <w:szCs w:val="28"/>
          <w:lang w:val="ro-RO" w:eastAsia="ro-RO"/>
        </w:rPr>
        <w:drawing>
          <wp:anchor distT="0" distB="0" distL="114300" distR="114300" simplePos="0" relativeHeight="251658752" behindDoc="1" locked="0" layoutInCell="1" allowOverlap="1" wp14:anchorId="7EE71FE6" wp14:editId="03BFC27B">
            <wp:simplePos x="0" y="0"/>
            <wp:positionH relativeFrom="column">
              <wp:posOffset>403860</wp:posOffset>
            </wp:positionH>
            <wp:positionV relativeFrom="paragraph">
              <wp:posOffset>97155</wp:posOffset>
            </wp:positionV>
            <wp:extent cx="1581785" cy="695325"/>
            <wp:effectExtent l="0" t="0" r="0" b="9525"/>
            <wp:wrapTight wrapText="bothSides">
              <wp:wrapPolygon edited="0">
                <wp:start x="520" y="592"/>
                <wp:lineTo x="260" y="16570"/>
                <wp:lineTo x="6764" y="20712"/>
                <wp:lineTo x="14308" y="21304"/>
                <wp:lineTo x="15608" y="21304"/>
                <wp:lineTo x="21331" y="20121"/>
                <wp:lineTo x="21071" y="11244"/>
                <wp:lineTo x="17169" y="11244"/>
                <wp:lineTo x="17169" y="5918"/>
                <wp:lineTo x="7024" y="592"/>
                <wp:lineTo x="520" y="59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81785" cy="695325"/>
                    </a:xfrm>
                    <a:prstGeom prst="rect">
                      <a:avLst/>
                    </a:prstGeom>
                  </pic:spPr>
                </pic:pic>
              </a:graphicData>
            </a:graphic>
            <wp14:sizeRelH relativeFrom="page">
              <wp14:pctWidth>0</wp14:pctWidth>
            </wp14:sizeRelH>
            <wp14:sizeRelV relativeFrom="page">
              <wp14:pctHeight>0</wp14:pctHeight>
            </wp14:sizeRelV>
          </wp:anchor>
        </w:drawing>
      </w:r>
      <w:r w:rsidR="00DD0ED4" w:rsidRPr="00605747">
        <w:rPr>
          <w:rFonts w:ascii="Century Gothic" w:hAnsi="Century Gothic"/>
          <w:noProof/>
          <w:color w:val="1F497D" w:themeColor="text2"/>
          <w:sz w:val="28"/>
          <w:szCs w:val="28"/>
          <w:lang w:val="en-IN" w:eastAsia="en-IN"/>
        </w:rPr>
        <w:t>International Conference on</w:t>
      </w:r>
    </w:p>
    <w:p w:rsidR="00D13B33" w:rsidRPr="00D13B33" w:rsidRDefault="00DD0ED4" w:rsidP="00DD0ED4">
      <w:pPr>
        <w:pStyle w:val="BodyText"/>
        <w:ind w:left="3600"/>
        <w:jc w:val="both"/>
        <w:rPr>
          <w:rFonts w:ascii="Century Gothic" w:hAnsi="Century Gothic"/>
          <w:b/>
          <w:noProof/>
          <w:color w:val="1F497D" w:themeColor="text2"/>
          <w:sz w:val="44"/>
          <w:lang w:val="en-IN" w:eastAsia="en-IN"/>
        </w:rPr>
      </w:pPr>
      <w:r>
        <w:rPr>
          <w:rFonts w:ascii="Century Gothic" w:hAnsi="Century Gothic"/>
          <w:b/>
          <w:noProof/>
          <w:color w:val="1F497D" w:themeColor="text2"/>
          <w:sz w:val="44"/>
          <w:lang w:val="en-IN" w:eastAsia="en-IN"/>
        </w:rPr>
        <w:t xml:space="preserve">   Gynecology &amp; Obstetrics</w:t>
      </w:r>
    </w:p>
    <w:p w:rsidR="00D13B33" w:rsidRPr="00D13B33" w:rsidRDefault="00DD0ED4" w:rsidP="00DD0ED4">
      <w:pPr>
        <w:pStyle w:val="BodyText"/>
        <w:ind w:left="3600"/>
        <w:jc w:val="both"/>
        <w:rPr>
          <w:rFonts w:ascii="Century Gothic" w:hAnsi="Century Gothic"/>
          <w:color w:val="1F497D" w:themeColor="text2"/>
          <w:sz w:val="24"/>
        </w:rPr>
      </w:pPr>
      <w:r>
        <w:rPr>
          <w:rFonts w:ascii="Century Gothic" w:hAnsi="Century Gothic"/>
          <w:noProof/>
          <w:color w:val="1F497D" w:themeColor="text2"/>
          <w:sz w:val="24"/>
          <w:lang w:val="en-IN" w:eastAsia="en-IN"/>
        </w:rPr>
        <w:t>October</w:t>
      </w:r>
      <w:r w:rsidR="00677986">
        <w:rPr>
          <w:rFonts w:ascii="Century Gothic" w:hAnsi="Century Gothic"/>
          <w:noProof/>
          <w:color w:val="1F497D" w:themeColor="text2"/>
          <w:sz w:val="24"/>
          <w:lang w:val="en-IN" w:eastAsia="en-IN"/>
        </w:rPr>
        <w:t>,</w:t>
      </w:r>
      <w:r w:rsidR="00C0276C">
        <w:rPr>
          <w:rFonts w:ascii="Century Gothic" w:hAnsi="Century Gothic"/>
          <w:noProof/>
          <w:color w:val="1F497D" w:themeColor="text2"/>
          <w:sz w:val="24"/>
          <w:lang w:val="en-IN" w:eastAsia="en-IN"/>
        </w:rPr>
        <w:t xml:space="preserve"> 29-30</w:t>
      </w:r>
      <w:r w:rsidR="00677986">
        <w:rPr>
          <w:rFonts w:ascii="Century Gothic" w:hAnsi="Century Gothic"/>
          <w:noProof/>
          <w:color w:val="1F497D" w:themeColor="text2"/>
          <w:sz w:val="24"/>
          <w:lang w:val="en-IN" w:eastAsia="en-IN"/>
        </w:rPr>
        <w:t>, 2018</w:t>
      </w:r>
      <w:r w:rsidR="00D13B33">
        <w:rPr>
          <w:rFonts w:ascii="Century Gothic" w:hAnsi="Century Gothic"/>
          <w:noProof/>
          <w:color w:val="1F497D" w:themeColor="text2"/>
          <w:sz w:val="24"/>
          <w:lang w:val="en-IN" w:eastAsia="en-IN"/>
        </w:rPr>
        <w:t xml:space="preserve"> |</w:t>
      </w:r>
      <w:r>
        <w:rPr>
          <w:rFonts w:ascii="Century Gothic" w:hAnsi="Century Gothic"/>
          <w:noProof/>
          <w:color w:val="1F497D" w:themeColor="text2"/>
          <w:sz w:val="24"/>
          <w:lang w:val="en-IN" w:eastAsia="en-IN"/>
        </w:rPr>
        <w:t>Amsterdam, Netherlands</w:t>
      </w:r>
    </w:p>
    <w:p w:rsidR="008C3ACE" w:rsidRDefault="008C3ACE">
      <w:pPr>
        <w:pStyle w:val="BodyText"/>
        <w:spacing w:before="5"/>
        <w:rPr>
          <w:sz w:val="10"/>
        </w:rPr>
      </w:pPr>
    </w:p>
    <w:p w:rsidR="008C3ACE" w:rsidRDefault="00605747">
      <w:pPr>
        <w:pStyle w:val="Heading1"/>
        <w:ind w:left="1105" w:right="1062"/>
        <w:jc w:val="center"/>
      </w:pPr>
      <w:r>
        <w:rPr>
          <w:noProof/>
          <w:lang w:val="ro-RO" w:eastAsia="ro-RO"/>
        </w:rPr>
        <mc:AlternateContent>
          <mc:Choice Requires="wps">
            <w:drawing>
              <wp:anchor distT="0" distB="0" distL="0" distR="0" simplePos="0" relativeHeight="251657728" behindDoc="0" locked="0" layoutInCell="1" allowOverlap="1" wp14:anchorId="5A327A0B" wp14:editId="5D80D1E9">
                <wp:simplePos x="0" y="0"/>
                <wp:positionH relativeFrom="page">
                  <wp:posOffset>173990</wp:posOffset>
                </wp:positionH>
                <wp:positionV relativeFrom="paragraph">
                  <wp:posOffset>110490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533D6"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7pt,8.7pt" to="58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" strokecolor="#548dd4 [1951]" strokeweight="2pt">
                <w10:wrap type="topAndBottom" anchorx="page"/>
              </v:line>
            </w:pict>
          </mc:Fallback>
        </mc:AlternateContent>
      </w:r>
      <w:r w:rsidR="00B5063E">
        <w:rPr>
          <w:color w:val="585858"/>
          <w:u w:val="thick" w:color="585858"/>
        </w:rPr>
        <w:t>Abstract Template</w:t>
      </w:r>
    </w:p>
    <w:p w:rsidR="008C3ACE" w:rsidRDefault="008C3ACE">
      <w:pPr>
        <w:pStyle w:val="BodyText"/>
        <w:rPr>
          <w:b/>
          <w:sz w:val="14"/>
        </w:rPr>
      </w:pPr>
    </w:p>
    <w:p w:rsidR="004D6A29" w:rsidRDefault="004D6A29" w:rsidP="004D6A29">
      <w:pPr>
        <w:adjustRightInd w:val="0"/>
        <w:ind w:firstLine="594"/>
        <w:rPr>
          <w:color w:val="000000"/>
          <w:sz w:val="24"/>
          <w:szCs w:val="24"/>
        </w:rPr>
      </w:pPr>
      <w:r>
        <w:rPr>
          <w:color w:val="000000"/>
          <w:sz w:val="24"/>
          <w:szCs w:val="24"/>
        </w:rPr>
        <w:t>Obesity in Obstetrics</w:t>
      </w:r>
    </w:p>
    <w:p w:rsidR="004D6A29" w:rsidRPr="004D6A29" w:rsidRDefault="004D6A29" w:rsidP="004D6A29">
      <w:pPr>
        <w:adjustRightInd w:val="0"/>
        <w:ind w:firstLine="594"/>
        <w:rPr>
          <w:b/>
          <w:color w:val="000000"/>
          <w:sz w:val="20"/>
          <w:szCs w:val="20"/>
        </w:rPr>
      </w:pPr>
      <w:r w:rsidRPr="004D6A29">
        <w:rPr>
          <w:b/>
          <w:color w:val="000000"/>
          <w:sz w:val="20"/>
          <w:szCs w:val="20"/>
        </w:rPr>
        <w:t>Mircea Onofriescu</w:t>
      </w:r>
    </w:p>
    <w:p w:rsidR="004D6A29" w:rsidRPr="004D6A29" w:rsidRDefault="004D6A29" w:rsidP="004D6A29">
      <w:pPr>
        <w:pStyle w:val="BodyText"/>
        <w:spacing w:before="3"/>
        <w:rPr>
          <w:color w:val="000000"/>
          <w:sz w:val="18"/>
          <w:szCs w:val="18"/>
        </w:rPr>
      </w:pPr>
      <w:r>
        <w:rPr>
          <w:color w:val="585858"/>
          <w:position w:val="9"/>
          <w:sz w:val="12"/>
        </w:rPr>
        <w:tab/>
      </w:r>
      <w:r w:rsidRPr="004D6A29">
        <w:rPr>
          <w:color w:val="000000"/>
          <w:sz w:val="18"/>
          <w:szCs w:val="18"/>
        </w:rPr>
        <w:t xml:space="preserve">First Department Obstetrics and Gynecology, </w:t>
      </w:r>
    </w:p>
    <w:p w:rsidR="004D6A29" w:rsidRPr="004D6A29" w:rsidRDefault="004D6A29" w:rsidP="004D6A29">
      <w:pPr>
        <w:pStyle w:val="BodyText"/>
        <w:spacing w:before="3"/>
        <w:ind w:firstLine="720"/>
        <w:rPr>
          <w:rFonts w:ascii="Arial"/>
          <w:sz w:val="18"/>
          <w:szCs w:val="18"/>
        </w:rPr>
      </w:pPr>
      <w:r w:rsidRPr="004D6A29">
        <w:rPr>
          <w:color w:val="000000"/>
          <w:sz w:val="18"/>
          <w:szCs w:val="18"/>
        </w:rPr>
        <w:t>University of Medicine “</w:t>
      </w:r>
      <w:r w:rsidRPr="004D6A29">
        <w:rPr>
          <w:color w:val="000000"/>
          <w:sz w:val="18"/>
          <w:szCs w:val="18"/>
          <w:lang w:val="ro-RO"/>
        </w:rPr>
        <w:t>Gr.T. Popa</w:t>
      </w:r>
      <w:r w:rsidRPr="004D6A29">
        <w:rPr>
          <w:color w:val="000000"/>
          <w:sz w:val="18"/>
          <w:szCs w:val="18"/>
        </w:rPr>
        <w:t>” Iași</w:t>
      </w:r>
    </w:p>
    <w:p w:rsidR="008C3ACE" w:rsidRDefault="008C3ACE">
      <w:pPr>
        <w:pStyle w:val="BodyText"/>
        <w:spacing w:before="9"/>
      </w:pPr>
    </w:p>
    <w:p w:rsidR="008C3ACE" w:rsidRDefault="008C3ACE">
      <w:pPr>
        <w:sectPr w:rsidR="008C3ACE">
          <w:type w:val="continuous"/>
          <w:pgSz w:w="11910" w:h="16840"/>
          <w:pgMar w:top="600" w:right="180" w:bottom="280" w:left="140" w:header="720" w:footer="720" w:gutter="0"/>
          <w:cols w:space="720"/>
        </w:sectPr>
      </w:pPr>
    </w:p>
    <w:p w:rsidR="008C3ACE" w:rsidRDefault="00B5063E" w:rsidP="004D6A29">
      <w:pPr>
        <w:pStyle w:val="Heading3"/>
        <w:spacing w:before="114"/>
        <w:ind w:left="426" w:right="9" w:firstLine="0"/>
        <w:jc w:val="both"/>
      </w:pPr>
      <w:r>
        <w:rPr>
          <w:color w:val="585858"/>
        </w:rPr>
        <w:t xml:space="preserve">Keywords: </w:t>
      </w:r>
      <w:r w:rsidR="004D6A29" w:rsidRPr="00637D98">
        <w:rPr>
          <w:sz w:val="20"/>
          <w:szCs w:val="20"/>
        </w:rPr>
        <w:t>maternal obesity</w:t>
      </w:r>
      <w:r w:rsidR="004D6A29">
        <w:rPr>
          <w:sz w:val="20"/>
          <w:szCs w:val="20"/>
        </w:rPr>
        <w:t xml:space="preserve">, pregnancy, </w:t>
      </w:r>
      <w:r w:rsidR="004D6A29" w:rsidRPr="00637D98">
        <w:rPr>
          <w:sz w:val="20"/>
          <w:szCs w:val="20"/>
        </w:rPr>
        <w:t>fetal outcomes</w:t>
      </w:r>
      <w:r w:rsidR="004D6A29">
        <w:rPr>
          <w:sz w:val="20"/>
          <w:szCs w:val="20"/>
        </w:rPr>
        <w:t>.</w:t>
      </w:r>
    </w:p>
    <w:p w:rsidR="008C3ACE" w:rsidRDefault="008C3ACE">
      <w:pPr>
        <w:pStyle w:val="BodyText"/>
        <w:rPr>
          <w:b/>
          <w:sz w:val="20"/>
        </w:rPr>
      </w:pPr>
    </w:p>
    <w:p w:rsidR="008C3ACE" w:rsidRPr="00B4257C" w:rsidRDefault="00B4257C" w:rsidP="00B4257C">
      <w:pPr>
        <w:tabs>
          <w:tab w:val="left" w:pos="1866"/>
          <w:tab w:val="left" w:pos="1867"/>
        </w:tabs>
        <w:rPr>
          <w:b/>
          <w:sz w:val="19"/>
        </w:rPr>
      </w:pPr>
      <w:r>
        <w:rPr>
          <w:b/>
          <w:color w:val="585858"/>
          <w:sz w:val="19"/>
        </w:rPr>
        <w:tab/>
      </w:r>
      <w:r w:rsidR="00B5063E" w:rsidRPr="00B4257C">
        <w:rPr>
          <w:b/>
          <w:color w:val="585858"/>
          <w:sz w:val="19"/>
        </w:rPr>
        <w:t>Abstract Body (up to 250</w:t>
      </w:r>
      <w:r w:rsidR="00B5063E" w:rsidRPr="00B4257C">
        <w:rPr>
          <w:b/>
          <w:color w:val="585858"/>
          <w:spacing w:val="-9"/>
          <w:sz w:val="19"/>
        </w:rPr>
        <w:t xml:space="preserve"> </w:t>
      </w:r>
      <w:r w:rsidR="00B5063E" w:rsidRPr="00B4257C">
        <w:rPr>
          <w:b/>
          <w:color w:val="585858"/>
          <w:sz w:val="19"/>
        </w:rPr>
        <w:t>words)</w:t>
      </w:r>
    </w:p>
    <w:p w:rsidR="004D6A29" w:rsidRPr="00B4257C" w:rsidRDefault="004D6A29" w:rsidP="00B4257C">
      <w:pPr>
        <w:adjustRightInd w:val="0"/>
        <w:ind w:firstLine="720"/>
        <w:jc w:val="both"/>
        <w:rPr>
          <w:sz w:val="20"/>
          <w:szCs w:val="20"/>
        </w:rPr>
      </w:pPr>
      <w:r w:rsidRPr="00B4257C">
        <w:rPr>
          <w:color w:val="000000"/>
          <w:sz w:val="20"/>
          <w:szCs w:val="20"/>
        </w:rPr>
        <w:t>With approximately one in five women presenting as obese or with overweight (Obesity in Romania 2015 study),</w:t>
      </w:r>
      <w:r w:rsidRPr="00B4257C">
        <w:rPr>
          <w:color w:val="0000FF"/>
          <w:sz w:val="20"/>
          <w:szCs w:val="20"/>
        </w:rPr>
        <w:t xml:space="preserve"> </w:t>
      </w:r>
      <w:r w:rsidRPr="00B4257C">
        <w:rPr>
          <w:color w:val="000000"/>
          <w:sz w:val="20"/>
          <w:szCs w:val="20"/>
        </w:rPr>
        <w:t xml:space="preserve">obesity is one of the greatest challenges to </w:t>
      </w:r>
      <w:r w:rsidRPr="00B4257C">
        <w:rPr>
          <w:sz w:val="20"/>
          <w:szCs w:val="20"/>
        </w:rPr>
        <w:t xml:space="preserve">maternity services in both developed countries and those in development.  </w:t>
      </w:r>
      <w:r w:rsidRPr="00B4257C">
        <w:rPr>
          <w:color w:val="000000"/>
          <w:sz w:val="20"/>
          <w:szCs w:val="20"/>
        </w:rPr>
        <w:t xml:space="preserve">Obesity during pregnancy is associated with an increased risk of overweight children, overweight children being more likely to become overweight or obese adults. </w:t>
      </w:r>
      <w:r w:rsidRPr="00B4257C">
        <w:rPr>
          <w:sz w:val="20"/>
          <w:szCs w:val="20"/>
        </w:rPr>
        <w:t>The etiology of obesity is multifactorial involving genetic, environmental, socioeconomic and behavioral factors. Identification of risk factors, especially those that can be modified, gives us epidemiological tools for planning intervention measures with positive impact on public health. Evidence suggests that maternal obesity is a risk factor for adverse pregnancy, labor and delivery outcomes and increased health care service utilization at birth, with increased costs. Overweight and obesity in pregnancy are associated to antepartum stillbirth, large-for-gestational-age with shoulder dystocia, meconium aspiration, diabetes, hypertension, low Apgar scores, congenital anomalies, birth asphyxia and neonatal hypoglycemia. Increased maternal body mass index before conception influences fetal intrauterine growth and their weight, labor and delivery outcomes. There is an association between BMI and the risk of</w:t>
      </w:r>
      <w:r w:rsidR="00B4257C" w:rsidRPr="00B4257C">
        <w:rPr>
          <w:sz w:val="20"/>
          <w:szCs w:val="20"/>
        </w:rPr>
        <w:t xml:space="preserve">   </w:t>
      </w:r>
      <w:r w:rsidRPr="00B4257C">
        <w:rPr>
          <w:sz w:val="20"/>
          <w:szCs w:val="20"/>
        </w:rPr>
        <w:t xml:space="preserve"> pregnancy complications, active management in labor and at delivery, including labor induction and surgical delivery. </w:t>
      </w:r>
      <w:r w:rsidRPr="00B4257C">
        <w:rPr>
          <w:rFonts w:eastAsia="FreeSans"/>
          <w:sz w:val="20"/>
          <w:szCs w:val="20"/>
        </w:rPr>
        <w:t xml:space="preserve">Conclusions: Maternal overweight and obesity are associated with increased risks, both for the mother and for the fetus and later newborn, but they are preventable risks. </w:t>
      </w:r>
      <w:r w:rsidRPr="00B4257C">
        <w:rPr>
          <w:sz w:val="20"/>
          <w:szCs w:val="20"/>
        </w:rPr>
        <w:t>Prenatal care in women with excess weight needs to be individualized to lower the risks, to improve maternal and fetal outcomes and to reduce healthcare services costs.</w:t>
      </w:r>
    </w:p>
    <w:p w:rsidR="008C3ACE" w:rsidRDefault="008C3ACE">
      <w:pPr>
        <w:pStyle w:val="BodyText"/>
        <w:spacing w:before="2"/>
      </w:pPr>
    </w:p>
    <w:p w:rsidR="008C3ACE" w:rsidRDefault="00B4257C">
      <w:pPr>
        <w:pStyle w:val="BodyText"/>
        <w:ind w:left="1238"/>
        <w:rPr>
          <w:sz w:val="20"/>
        </w:rPr>
      </w:pPr>
      <w:r w:rsidRPr="00BA43C0">
        <w:rPr>
          <w:b/>
          <w:bCs/>
          <w:noProof/>
          <w:lang w:val="ro-RO" w:eastAsia="ro-RO"/>
        </w:rPr>
        <w:drawing>
          <wp:inline distT="0" distB="0" distL="0" distR="0" wp14:anchorId="6554F3C3" wp14:editId="07186107">
            <wp:extent cx="904875" cy="1152525"/>
            <wp:effectExtent l="0" t="0" r="9525" b="9525"/>
            <wp:docPr id="9" name="Picture 9" descr="Onofriescu Mircea - bun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nofriescu Mircea - buna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875" cy="1152525"/>
                    </a:xfrm>
                    <a:prstGeom prst="rect">
                      <a:avLst/>
                    </a:prstGeom>
                    <a:noFill/>
                    <a:ln>
                      <a:noFill/>
                    </a:ln>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rsidP="004D6A29">
      <w:pPr>
        <w:pStyle w:val="BodyText"/>
        <w:spacing w:before="9"/>
        <w:ind w:left="720"/>
        <w:rPr>
          <w:b/>
          <w:sz w:val="18"/>
        </w:rPr>
      </w:pPr>
    </w:p>
    <w:p w:rsidR="004D6A29" w:rsidRPr="00DA7D29" w:rsidRDefault="004D6A29" w:rsidP="00DA7D29">
      <w:pPr>
        <w:pStyle w:val="BodyText"/>
        <w:numPr>
          <w:ilvl w:val="0"/>
          <w:numId w:val="3"/>
        </w:numPr>
        <w:spacing w:before="11"/>
        <w:jc w:val="both"/>
        <w:rPr>
          <w:rFonts w:ascii="Arial" w:hAnsi="Arial" w:cs="Arial"/>
          <w:color w:val="000000" w:themeColor="text1"/>
          <w:sz w:val="18"/>
          <w:szCs w:val="18"/>
          <w:shd w:val="clear" w:color="auto" w:fill="FFFFFF"/>
        </w:rPr>
      </w:pPr>
      <w:hyperlink r:id="rId7" w:history="1">
        <w:r w:rsidRPr="00DA7D29">
          <w:rPr>
            <w:rStyle w:val="Hyperlink"/>
            <w:rFonts w:ascii="Arial" w:hAnsi="Arial" w:cs="Arial"/>
            <w:color w:val="000000" w:themeColor="text1"/>
            <w:sz w:val="18"/>
            <w:szCs w:val="18"/>
            <w:u w:val="none"/>
          </w:rPr>
          <w:t>Marchi J</w:t>
        </w:r>
      </w:hyperlink>
      <w:r w:rsidRPr="00DA7D29">
        <w:rPr>
          <w:rFonts w:ascii="Arial" w:hAnsi="Arial" w:cs="Arial"/>
          <w:color w:val="000000" w:themeColor="text1"/>
          <w:sz w:val="18"/>
          <w:szCs w:val="18"/>
        </w:rPr>
        <w:t>, </w:t>
      </w:r>
      <w:hyperlink r:id="rId8" w:history="1">
        <w:r w:rsidRPr="00DA7D29">
          <w:rPr>
            <w:rStyle w:val="Hyperlink"/>
            <w:rFonts w:ascii="Arial" w:hAnsi="Arial" w:cs="Arial"/>
            <w:color w:val="000000" w:themeColor="text1"/>
            <w:sz w:val="18"/>
            <w:szCs w:val="18"/>
            <w:u w:val="none"/>
          </w:rPr>
          <w:t>Berg M</w:t>
        </w:r>
      </w:hyperlink>
      <w:r w:rsidRPr="00DA7D29">
        <w:rPr>
          <w:rFonts w:ascii="Arial" w:hAnsi="Arial" w:cs="Arial"/>
          <w:color w:val="000000" w:themeColor="text1"/>
          <w:sz w:val="18"/>
          <w:szCs w:val="18"/>
        </w:rPr>
        <w:t>, </w:t>
      </w:r>
      <w:hyperlink r:id="rId9" w:history="1">
        <w:r w:rsidRPr="00DA7D29">
          <w:rPr>
            <w:rStyle w:val="Hyperlink"/>
            <w:rFonts w:ascii="Arial" w:hAnsi="Arial" w:cs="Arial"/>
            <w:color w:val="000000" w:themeColor="text1"/>
            <w:sz w:val="18"/>
            <w:szCs w:val="18"/>
            <w:u w:val="none"/>
          </w:rPr>
          <w:t>Dencker A</w:t>
        </w:r>
      </w:hyperlink>
      <w:r w:rsidRPr="00DA7D29">
        <w:rPr>
          <w:rFonts w:ascii="Arial" w:hAnsi="Arial" w:cs="Arial"/>
          <w:color w:val="000000" w:themeColor="text1"/>
          <w:sz w:val="18"/>
          <w:szCs w:val="18"/>
        </w:rPr>
        <w:t>, </w:t>
      </w:r>
      <w:hyperlink r:id="rId10" w:history="1">
        <w:r w:rsidRPr="00DA7D29">
          <w:rPr>
            <w:rStyle w:val="Hyperlink"/>
            <w:rFonts w:ascii="Arial" w:hAnsi="Arial" w:cs="Arial"/>
            <w:color w:val="000000" w:themeColor="text1"/>
            <w:sz w:val="18"/>
            <w:szCs w:val="18"/>
            <w:u w:val="none"/>
          </w:rPr>
          <w:t>Olander EK</w:t>
        </w:r>
      </w:hyperlink>
      <w:r w:rsidRPr="00DA7D29">
        <w:rPr>
          <w:rFonts w:ascii="Arial" w:hAnsi="Arial" w:cs="Arial"/>
          <w:color w:val="000000" w:themeColor="text1"/>
          <w:sz w:val="18"/>
          <w:szCs w:val="18"/>
        </w:rPr>
        <w:t>, </w:t>
      </w:r>
      <w:hyperlink r:id="rId11" w:history="1">
        <w:r w:rsidRPr="00DA7D29">
          <w:rPr>
            <w:rStyle w:val="Hyperlink"/>
            <w:rFonts w:ascii="Arial" w:hAnsi="Arial" w:cs="Arial"/>
            <w:color w:val="000000" w:themeColor="text1"/>
            <w:sz w:val="18"/>
            <w:szCs w:val="18"/>
            <w:u w:val="none"/>
          </w:rPr>
          <w:t>Begley C</w:t>
        </w:r>
      </w:hyperlink>
      <w:r w:rsidRPr="00DA7D29">
        <w:rPr>
          <w:rFonts w:ascii="Arial" w:hAnsi="Arial" w:cs="Arial"/>
          <w:color w:val="000000" w:themeColor="text1"/>
          <w:sz w:val="18"/>
          <w:szCs w:val="18"/>
        </w:rPr>
        <w:t>.</w:t>
      </w:r>
      <w:r w:rsidR="000D68B9" w:rsidRPr="00DA7D29">
        <w:rPr>
          <w:rFonts w:ascii="Arial" w:hAnsi="Arial" w:cs="Arial"/>
          <w:color w:val="000000" w:themeColor="text1"/>
          <w:sz w:val="18"/>
          <w:szCs w:val="18"/>
        </w:rPr>
        <w:t xml:space="preserve"> </w:t>
      </w:r>
      <w:r w:rsidR="000D68B9" w:rsidRPr="00DA7D29">
        <w:rPr>
          <w:rFonts w:ascii="Arial" w:hAnsi="Arial" w:cs="Arial"/>
          <w:color w:val="000000" w:themeColor="text1"/>
          <w:sz w:val="18"/>
          <w:szCs w:val="18"/>
          <w:shd w:val="clear" w:color="auto" w:fill="FFFFFF"/>
        </w:rPr>
        <w:t xml:space="preserve"> </w:t>
      </w:r>
      <w:r w:rsidR="000D68B9" w:rsidRPr="00DA7D29">
        <w:rPr>
          <w:rFonts w:ascii="Arial" w:hAnsi="Arial" w:cs="Arial"/>
          <w:color w:val="000000" w:themeColor="text1"/>
          <w:sz w:val="18"/>
          <w:szCs w:val="18"/>
        </w:rPr>
        <w:t xml:space="preserve">2018 Risks associated </w:t>
      </w:r>
      <w:r w:rsidR="000D68B9" w:rsidRPr="00DA7D29">
        <w:rPr>
          <w:rFonts w:ascii="Arial" w:hAnsi="Arial" w:cs="Arial"/>
          <w:color w:val="000000" w:themeColor="text1"/>
          <w:sz w:val="18"/>
          <w:szCs w:val="18"/>
        </w:rPr>
        <w:t>with </w:t>
      </w:r>
      <w:r w:rsidR="000D68B9" w:rsidRPr="00DA7D29">
        <w:rPr>
          <w:rStyle w:val="highlight"/>
          <w:rFonts w:ascii="Arial" w:hAnsi="Arial" w:cs="Arial"/>
          <w:color w:val="000000" w:themeColor="text1"/>
          <w:sz w:val="18"/>
          <w:szCs w:val="18"/>
        </w:rPr>
        <w:t>obesity</w:t>
      </w:r>
      <w:r w:rsidR="000D68B9" w:rsidRPr="00DA7D29">
        <w:rPr>
          <w:rFonts w:ascii="Arial" w:hAnsi="Arial" w:cs="Arial"/>
          <w:color w:val="000000" w:themeColor="text1"/>
          <w:sz w:val="18"/>
          <w:szCs w:val="18"/>
        </w:rPr>
        <w:t> in </w:t>
      </w:r>
      <w:r w:rsidR="000D68B9" w:rsidRPr="00DA7D29">
        <w:rPr>
          <w:rStyle w:val="highlight"/>
          <w:rFonts w:ascii="Arial" w:hAnsi="Arial" w:cs="Arial"/>
          <w:color w:val="000000" w:themeColor="text1"/>
          <w:sz w:val="18"/>
          <w:szCs w:val="18"/>
        </w:rPr>
        <w:t>pregnancy</w:t>
      </w:r>
      <w:r w:rsidR="000D68B9" w:rsidRPr="00DA7D29">
        <w:rPr>
          <w:rFonts w:ascii="Arial" w:hAnsi="Arial" w:cs="Arial"/>
          <w:color w:val="000000" w:themeColor="text1"/>
          <w:sz w:val="18"/>
          <w:szCs w:val="18"/>
        </w:rPr>
        <w:t xml:space="preserve">, for the mother and </w:t>
      </w:r>
      <w:r w:rsidR="000D68B9" w:rsidRPr="00DA7D29">
        <w:rPr>
          <w:rFonts w:ascii="Arial" w:hAnsi="Arial" w:cs="Arial"/>
          <w:color w:val="000000" w:themeColor="text1"/>
          <w:sz w:val="18"/>
          <w:szCs w:val="18"/>
        </w:rPr>
        <w:t>baby: a systematic review of reviews.</w:t>
      </w:r>
      <w:r w:rsidR="000D68B9" w:rsidRPr="00DA7D29">
        <w:rPr>
          <w:rFonts w:ascii="Arial" w:hAnsi="Arial" w:cs="Arial"/>
          <w:color w:val="000000" w:themeColor="text1"/>
          <w:sz w:val="18"/>
          <w:szCs w:val="18"/>
          <w:shd w:val="clear" w:color="auto" w:fill="FFFFFF"/>
        </w:rPr>
        <w:t xml:space="preserve"> </w:t>
      </w:r>
      <w:hyperlink r:id="rId12" w:tooltip="Obesity reviews : an official journal of the International Association for the Study of Obesity." w:history="1">
        <w:r w:rsidR="000D68B9" w:rsidRPr="00DA7D29">
          <w:rPr>
            <w:rStyle w:val="Hyperlink"/>
            <w:rFonts w:ascii="Arial" w:hAnsi="Arial" w:cs="Arial"/>
            <w:color w:val="000000" w:themeColor="text1"/>
            <w:sz w:val="18"/>
            <w:szCs w:val="18"/>
            <w:u w:val="none"/>
            <w:shd w:val="clear" w:color="auto" w:fill="FFFFFF"/>
          </w:rPr>
          <w:t xml:space="preserve">Obes </w:t>
        </w:r>
        <w:r w:rsidR="000D68B9" w:rsidRPr="00DA7D29">
          <w:rPr>
            <w:rStyle w:val="Hyperlink"/>
            <w:rFonts w:ascii="Arial" w:hAnsi="Arial" w:cs="Arial"/>
            <w:color w:val="000000" w:themeColor="text1"/>
            <w:sz w:val="18"/>
            <w:szCs w:val="18"/>
            <w:u w:val="none"/>
            <w:shd w:val="clear" w:color="auto" w:fill="FFFFFF"/>
          </w:rPr>
          <w:t>Rev.</w:t>
        </w:r>
      </w:hyperlink>
      <w:r w:rsidR="000D68B9" w:rsidRPr="00DA7D29">
        <w:rPr>
          <w:rFonts w:ascii="Arial" w:hAnsi="Arial" w:cs="Arial"/>
          <w:color w:val="000000" w:themeColor="text1"/>
          <w:sz w:val="18"/>
          <w:szCs w:val="18"/>
          <w:shd w:val="clear" w:color="auto" w:fill="FFFFFF"/>
        </w:rPr>
        <w:t> 2015 Aug;16(8):621-38</w:t>
      </w:r>
      <w:r w:rsidR="000D68B9" w:rsidRPr="00DA7D29">
        <w:rPr>
          <w:rFonts w:ascii="Arial" w:hAnsi="Arial" w:cs="Arial"/>
          <w:color w:val="000000" w:themeColor="text1"/>
          <w:sz w:val="18"/>
          <w:szCs w:val="18"/>
          <w:shd w:val="clear" w:color="auto" w:fill="FFFFFF"/>
        </w:rPr>
        <w:t>.</w:t>
      </w:r>
    </w:p>
    <w:p w:rsidR="000D68B9" w:rsidRPr="00DA7D29" w:rsidRDefault="000D68B9" w:rsidP="00DA7D29">
      <w:pPr>
        <w:pStyle w:val="BodyText"/>
        <w:numPr>
          <w:ilvl w:val="0"/>
          <w:numId w:val="3"/>
        </w:numPr>
        <w:spacing w:before="11"/>
        <w:jc w:val="both"/>
        <w:rPr>
          <w:rFonts w:ascii="Arial" w:hAnsi="Arial" w:cs="Arial"/>
          <w:color w:val="000000" w:themeColor="text1"/>
          <w:sz w:val="18"/>
          <w:szCs w:val="18"/>
          <w:shd w:val="clear" w:color="auto" w:fill="FFFFFF"/>
        </w:rPr>
      </w:pPr>
      <w:hyperlink r:id="rId13" w:history="1">
        <w:r w:rsidRPr="00DA7D29">
          <w:rPr>
            <w:rStyle w:val="Hyperlink"/>
            <w:rFonts w:ascii="Arial" w:hAnsi="Arial" w:cs="Arial"/>
            <w:color w:val="000000" w:themeColor="text1"/>
            <w:sz w:val="18"/>
            <w:szCs w:val="18"/>
            <w:u w:val="none"/>
            <w:shd w:val="clear" w:color="auto" w:fill="FFFFFF"/>
          </w:rPr>
          <w:t>Barbour LA</w:t>
        </w:r>
      </w:hyperlink>
      <w:r w:rsidRPr="00DA7D29">
        <w:rPr>
          <w:rFonts w:ascii="Arial" w:hAnsi="Arial" w:cs="Arial"/>
          <w:color w:val="000000" w:themeColor="text1"/>
          <w:sz w:val="18"/>
          <w:szCs w:val="18"/>
          <w:shd w:val="clear" w:color="auto" w:fill="FFFFFF"/>
        </w:rPr>
        <w:t>.</w:t>
      </w:r>
      <w:r w:rsidRPr="00DA7D29">
        <w:rPr>
          <w:rFonts w:ascii="Arial" w:hAnsi="Arial" w:cs="Arial"/>
          <w:color w:val="000000" w:themeColor="text1"/>
          <w:sz w:val="18"/>
          <w:szCs w:val="18"/>
          <w:shd w:val="clear" w:color="auto" w:fill="FFFFFF"/>
        </w:rPr>
        <w:t xml:space="preserve"> </w:t>
      </w:r>
      <w:r w:rsidRPr="00DA7D29">
        <w:rPr>
          <w:rFonts w:ascii="Arial" w:hAnsi="Arial" w:cs="Arial"/>
          <w:color w:val="000000" w:themeColor="text1"/>
          <w:sz w:val="18"/>
          <w:szCs w:val="18"/>
        </w:rPr>
        <w:t xml:space="preserve">2014 </w:t>
      </w:r>
      <w:r w:rsidRPr="00DA7D29">
        <w:rPr>
          <w:rFonts w:ascii="Arial" w:hAnsi="Arial" w:cs="Arial"/>
          <w:color w:val="000000" w:themeColor="text1"/>
          <w:sz w:val="18"/>
          <w:szCs w:val="18"/>
        </w:rPr>
        <w:t>Changing perspectives in pre-existing diabetes and </w:t>
      </w:r>
      <w:r w:rsidRPr="00DA7D29">
        <w:rPr>
          <w:rStyle w:val="highlight"/>
          <w:rFonts w:ascii="Arial" w:hAnsi="Arial" w:cs="Arial"/>
          <w:color w:val="000000" w:themeColor="text1"/>
          <w:sz w:val="18"/>
          <w:szCs w:val="18"/>
        </w:rPr>
        <w:t>obesity</w:t>
      </w:r>
      <w:r w:rsidRPr="00DA7D29">
        <w:rPr>
          <w:rFonts w:ascii="Arial" w:hAnsi="Arial" w:cs="Arial"/>
          <w:color w:val="000000" w:themeColor="text1"/>
          <w:sz w:val="18"/>
          <w:szCs w:val="18"/>
        </w:rPr>
        <w:t> in </w:t>
      </w:r>
      <w:r w:rsidRPr="00DA7D29">
        <w:rPr>
          <w:rStyle w:val="highlight"/>
          <w:rFonts w:ascii="Arial" w:hAnsi="Arial" w:cs="Arial"/>
          <w:color w:val="000000" w:themeColor="text1"/>
          <w:sz w:val="18"/>
          <w:szCs w:val="18"/>
        </w:rPr>
        <w:t>pregnancy</w:t>
      </w:r>
      <w:r w:rsidRPr="00DA7D29">
        <w:rPr>
          <w:rFonts w:ascii="Arial" w:hAnsi="Arial" w:cs="Arial"/>
          <w:color w:val="000000" w:themeColor="text1"/>
          <w:sz w:val="18"/>
          <w:szCs w:val="18"/>
        </w:rPr>
        <w:t>: maternal and infant short- and long-term outcomes.</w:t>
      </w:r>
      <w:r w:rsidRPr="00DA7D29">
        <w:rPr>
          <w:rFonts w:ascii="Arial" w:hAnsi="Arial" w:cs="Arial"/>
          <w:color w:val="000000" w:themeColor="text1"/>
          <w:sz w:val="18"/>
          <w:szCs w:val="18"/>
          <w:shd w:val="clear" w:color="auto" w:fill="FFFFFF"/>
        </w:rPr>
        <w:t xml:space="preserve"> </w:t>
      </w:r>
      <w:hyperlink r:id="rId14" w:tooltip="Current opinion in endocrinology, diabetes, and obesity." w:history="1">
        <w:r w:rsidRPr="00DA7D29">
          <w:rPr>
            <w:rStyle w:val="Hyperlink"/>
            <w:rFonts w:ascii="Arial" w:hAnsi="Arial" w:cs="Arial"/>
            <w:color w:val="000000" w:themeColor="text1"/>
            <w:sz w:val="18"/>
            <w:szCs w:val="18"/>
            <w:u w:val="none"/>
          </w:rPr>
          <w:t>Curr Opin Endocrinol Diabetes Obes.</w:t>
        </w:r>
      </w:hyperlink>
      <w:r w:rsidRPr="00DA7D29">
        <w:rPr>
          <w:rFonts w:ascii="Arial" w:hAnsi="Arial" w:cs="Arial"/>
          <w:color w:val="000000" w:themeColor="text1"/>
          <w:sz w:val="18"/>
          <w:szCs w:val="18"/>
        </w:rPr>
        <w:t> 2014 Aug;21(4):257-63</w:t>
      </w:r>
      <w:r w:rsidRPr="00DA7D29">
        <w:rPr>
          <w:rFonts w:ascii="Arial" w:hAnsi="Arial" w:cs="Arial"/>
          <w:color w:val="000000" w:themeColor="text1"/>
          <w:sz w:val="18"/>
          <w:szCs w:val="18"/>
        </w:rPr>
        <w:t>.</w:t>
      </w:r>
    </w:p>
    <w:p w:rsidR="008C3ACE" w:rsidRPr="00DA7D29" w:rsidRDefault="000D68B9" w:rsidP="00DA7D29">
      <w:pPr>
        <w:pStyle w:val="BodyText"/>
        <w:numPr>
          <w:ilvl w:val="0"/>
          <w:numId w:val="3"/>
        </w:numPr>
        <w:spacing w:before="11"/>
        <w:jc w:val="both"/>
        <w:rPr>
          <w:rFonts w:ascii="Arial" w:hAnsi="Arial" w:cs="Arial"/>
          <w:color w:val="000000" w:themeColor="text1"/>
          <w:sz w:val="18"/>
          <w:szCs w:val="18"/>
          <w:shd w:val="clear" w:color="auto" w:fill="FFFFFF"/>
        </w:rPr>
      </w:pPr>
      <w:hyperlink r:id="rId15" w:history="1">
        <w:r w:rsidRPr="00DA7D29">
          <w:rPr>
            <w:rStyle w:val="Hyperlink"/>
            <w:rFonts w:ascii="Arial" w:hAnsi="Arial" w:cs="Arial"/>
            <w:color w:val="000000" w:themeColor="text1"/>
            <w:sz w:val="18"/>
            <w:szCs w:val="18"/>
            <w:u w:val="none"/>
            <w:shd w:val="clear" w:color="auto" w:fill="FFFFFF"/>
          </w:rPr>
          <w:t>Mission JF</w:t>
        </w:r>
      </w:hyperlink>
      <w:r w:rsidRPr="00DA7D29">
        <w:rPr>
          <w:rFonts w:ascii="Arial" w:hAnsi="Arial" w:cs="Arial"/>
          <w:color w:val="000000" w:themeColor="text1"/>
          <w:sz w:val="18"/>
          <w:szCs w:val="18"/>
          <w:shd w:val="clear" w:color="auto" w:fill="FFFFFF"/>
        </w:rPr>
        <w:t>, </w:t>
      </w:r>
      <w:hyperlink r:id="rId16" w:history="1">
        <w:r w:rsidRPr="00DA7D29">
          <w:rPr>
            <w:rStyle w:val="Hyperlink"/>
            <w:rFonts w:ascii="Arial" w:hAnsi="Arial" w:cs="Arial"/>
            <w:color w:val="000000" w:themeColor="text1"/>
            <w:sz w:val="18"/>
            <w:szCs w:val="18"/>
            <w:u w:val="none"/>
            <w:shd w:val="clear" w:color="auto" w:fill="FFFFFF"/>
          </w:rPr>
          <w:t>Marshall NE</w:t>
        </w:r>
      </w:hyperlink>
      <w:r w:rsidRPr="00DA7D29">
        <w:rPr>
          <w:rFonts w:ascii="Arial" w:hAnsi="Arial" w:cs="Arial"/>
          <w:color w:val="000000" w:themeColor="text1"/>
          <w:sz w:val="18"/>
          <w:szCs w:val="18"/>
          <w:shd w:val="clear" w:color="auto" w:fill="FFFFFF"/>
        </w:rPr>
        <w:t>, </w:t>
      </w:r>
      <w:hyperlink r:id="rId17" w:history="1">
        <w:r w:rsidRPr="00DA7D29">
          <w:rPr>
            <w:rStyle w:val="Hyperlink"/>
            <w:rFonts w:ascii="Arial" w:hAnsi="Arial" w:cs="Arial"/>
            <w:color w:val="000000" w:themeColor="text1"/>
            <w:sz w:val="18"/>
            <w:szCs w:val="18"/>
            <w:u w:val="none"/>
            <w:shd w:val="clear" w:color="auto" w:fill="FFFFFF"/>
          </w:rPr>
          <w:t>Caughey AB</w:t>
        </w:r>
      </w:hyperlink>
      <w:r w:rsidRPr="00DA7D29">
        <w:rPr>
          <w:rFonts w:ascii="Arial" w:hAnsi="Arial" w:cs="Arial"/>
          <w:color w:val="000000" w:themeColor="text1"/>
          <w:sz w:val="18"/>
          <w:szCs w:val="18"/>
          <w:shd w:val="clear" w:color="auto" w:fill="FFFFFF"/>
        </w:rPr>
        <w:t>.</w:t>
      </w:r>
      <w:r w:rsidRPr="00DA7D29">
        <w:rPr>
          <w:rFonts w:ascii="Arial" w:hAnsi="Arial" w:cs="Arial"/>
          <w:color w:val="000000" w:themeColor="text1"/>
          <w:sz w:val="18"/>
          <w:szCs w:val="18"/>
          <w:shd w:val="clear" w:color="auto" w:fill="FFFFFF"/>
        </w:rPr>
        <w:t xml:space="preserve"> </w:t>
      </w:r>
      <w:r w:rsidRPr="00DA7D29">
        <w:rPr>
          <w:rStyle w:val="highlight"/>
          <w:rFonts w:ascii="Arial" w:hAnsi="Arial" w:cs="Arial"/>
          <w:color w:val="000000" w:themeColor="text1"/>
          <w:sz w:val="18"/>
          <w:szCs w:val="18"/>
        </w:rPr>
        <w:t>Obesity</w:t>
      </w:r>
      <w:r w:rsidRPr="00DA7D29">
        <w:rPr>
          <w:rFonts w:ascii="Arial" w:hAnsi="Arial" w:cs="Arial"/>
          <w:color w:val="000000" w:themeColor="text1"/>
          <w:sz w:val="18"/>
          <w:szCs w:val="18"/>
        </w:rPr>
        <w:t> in </w:t>
      </w:r>
      <w:r w:rsidRPr="00DA7D29">
        <w:rPr>
          <w:rStyle w:val="highlight"/>
          <w:rFonts w:ascii="Arial" w:hAnsi="Arial" w:cs="Arial"/>
          <w:color w:val="000000" w:themeColor="text1"/>
          <w:sz w:val="18"/>
          <w:szCs w:val="18"/>
        </w:rPr>
        <w:t>pregnancy</w:t>
      </w:r>
      <w:r w:rsidRPr="00DA7D29">
        <w:rPr>
          <w:rFonts w:ascii="Arial" w:hAnsi="Arial" w:cs="Arial"/>
          <w:color w:val="000000" w:themeColor="text1"/>
          <w:sz w:val="18"/>
          <w:szCs w:val="18"/>
        </w:rPr>
        <w:t>: a big problem and getting bigger.</w:t>
      </w:r>
      <w:r w:rsidRPr="00DA7D29">
        <w:rPr>
          <w:rFonts w:ascii="Arial" w:hAnsi="Arial" w:cs="Arial"/>
          <w:color w:val="000000" w:themeColor="text1"/>
          <w:sz w:val="18"/>
          <w:szCs w:val="18"/>
        </w:rPr>
        <w:t xml:space="preserve"> </w:t>
      </w:r>
      <w:hyperlink r:id="rId18" w:tooltip="Obstetrical &amp; gynecological survey." w:history="1">
        <w:r w:rsidRPr="00DA7D29">
          <w:rPr>
            <w:rStyle w:val="Hyperlink"/>
            <w:rFonts w:ascii="Arial" w:hAnsi="Arial" w:cs="Arial"/>
            <w:color w:val="000000" w:themeColor="text1"/>
            <w:sz w:val="18"/>
            <w:szCs w:val="18"/>
            <w:u w:val="none"/>
            <w:shd w:val="clear" w:color="auto" w:fill="FFFFFF"/>
          </w:rPr>
          <w:t>Obstet Gynecol Surv.</w:t>
        </w:r>
      </w:hyperlink>
      <w:r w:rsidRPr="00DA7D29">
        <w:rPr>
          <w:rFonts w:ascii="Arial" w:hAnsi="Arial" w:cs="Arial"/>
          <w:color w:val="000000" w:themeColor="text1"/>
          <w:sz w:val="18"/>
          <w:szCs w:val="18"/>
          <w:shd w:val="clear" w:color="auto" w:fill="FFFFFF"/>
        </w:rPr>
        <w:t> 2013 May;68(5):389-99</w:t>
      </w:r>
      <w:r w:rsidRPr="00DA7D29">
        <w:rPr>
          <w:rFonts w:ascii="Arial" w:hAnsi="Arial" w:cs="Arial"/>
          <w:color w:val="000000" w:themeColor="text1"/>
          <w:sz w:val="18"/>
          <w:szCs w:val="18"/>
          <w:shd w:val="clear" w:color="auto" w:fill="FFFFFF"/>
        </w:rPr>
        <w:t>.</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8C3ACE" w:rsidRDefault="000D68B9" w:rsidP="000D68B9">
      <w:pPr>
        <w:pStyle w:val="BodyText"/>
        <w:spacing w:before="1"/>
        <w:ind w:left="720"/>
      </w:pPr>
      <w:r w:rsidRPr="00EA23E5">
        <w:rPr>
          <w:sz w:val="20"/>
          <w:szCs w:val="20"/>
        </w:rPr>
        <w:t xml:space="preserve">Professor, </w:t>
      </w:r>
      <w:r w:rsidRPr="00EA23E5">
        <w:rPr>
          <w:sz w:val="20"/>
          <w:szCs w:val="20"/>
          <w:lang w:bidi="or-IN"/>
        </w:rPr>
        <w:t xml:space="preserve">University of Medicine and Pharmacy "Gr.T. Popa", Iasi, </w:t>
      </w:r>
      <w:r w:rsidRPr="00EA23E5">
        <w:rPr>
          <w:sz w:val="20"/>
          <w:szCs w:val="20"/>
        </w:rPr>
        <w:t xml:space="preserve">Head of Department Obstetrics and Gynecology, Hospital “Cuza-Vodă”, Iasi. </w:t>
      </w:r>
      <w:r w:rsidRPr="00EA23E5">
        <w:rPr>
          <w:sz w:val="20"/>
          <w:szCs w:val="20"/>
          <w:lang w:val="fr-FR" w:bidi="or-IN"/>
        </w:rPr>
        <w:t xml:space="preserve">M.D., Ph.D - </w:t>
      </w:r>
      <w:r w:rsidRPr="00EA23E5">
        <w:rPr>
          <w:sz w:val="20"/>
          <w:szCs w:val="20"/>
        </w:rPr>
        <w:t>Obstetrics and Gynecology - Gestational Diabetes and maternal-fetal influences.</w:t>
      </w:r>
      <w:r w:rsidRPr="00EA23E5">
        <w:rPr>
          <w:sz w:val="20"/>
          <w:szCs w:val="20"/>
          <w:lang w:val="fr-FR" w:bidi="or-IN"/>
        </w:rPr>
        <w:t xml:space="preserve"> Ability in Materno-Fetal Medicine, Ultrasonography in Obstetrics and Gynecology, Histeroscopy, Laparoscopy in Gynecology, In Vitro Fertilization. </w:t>
      </w:r>
      <w:r w:rsidRPr="00EA23E5">
        <w:rPr>
          <w:sz w:val="20"/>
          <w:szCs w:val="20"/>
          <w:lang w:bidi="or-IN"/>
        </w:rPr>
        <w:t>President of the Romanian Society Obstetrics and Gynecology, President of the Romanian Society Reproductive Medicine.</w:t>
      </w:r>
    </w:p>
    <w:p w:rsidR="008C3ACE" w:rsidRPr="00B4257C" w:rsidRDefault="00B5063E" w:rsidP="00B4257C">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Pr="00B4257C" w:rsidRDefault="00B5063E" w:rsidP="00B4257C">
      <w:pPr>
        <w:pStyle w:val="BodyText"/>
        <w:spacing w:before="172"/>
        <w:ind w:left="316" w:right="4143"/>
        <w:jc w:val="center"/>
        <w:rPr>
          <w:color w:val="585858"/>
        </w:rPr>
      </w:pPr>
      <w:r>
        <w:rPr>
          <w:color w:val="585858"/>
        </w:rPr>
        <w:t xml:space="preserve">Full Name: </w:t>
      </w:r>
      <w:r w:rsidR="00B4257C">
        <w:rPr>
          <w:color w:val="585858"/>
        </w:rPr>
        <w:t>Mircea  Onofriescu Contact number: +40744546711 Mail</w:t>
      </w:r>
      <w:r>
        <w:rPr>
          <w:color w:val="585858"/>
        </w:rPr>
        <w:t xml:space="preserve"> </w:t>
      </w:r>
      <w:r w:rsidR="00B4257C">
        <w:rPr>
          <w:color w:val="585858"/>
        </w:rPr>
        <w:t xml:space="preserve">  mirceaonofriescu</w:t>
      </w:r>
      <w:bookmarkStart w:id="0" w:name="_GoBack"/>
      <w:bookmarkEnd w:id="0"/>
      <w:r w:rsidR="00B4257C">
        <w:rPr>
          <w:color w:val="585858"/>
        </w:rPr>
        <w:t>@yahoo.com</w:t>
      </w:r>
      <w:r>
        <w:rPr>
          <w:color w:val="585858"/>
        </w:rPr>
        <w:t xml:space="preserve"> account:</w:t>
      </w:r>
    </w:p>
    <w:p w:rsidR="008C3ACE" w:rsidRDefault="00B5063E">
      <w:pPr>
        <w:pStyle w:val="BodyText"/>
        <w:ind w:left="316"/>
      </w:pPr>
      <w:r>
        <w:rPr>
          <w:color w:val="585858"/>
        </w:rPr>
        <w:t>Session name/ number:</w:t>
      </w:r>
      <w:r w:rsidR="00B4257C">
        <w:rPr>
          <w:color w:val="585858"/>
        </w:rPr>
        <w:t xml:space="preserve"> </w:t>
      </w:r>
    </w:p>
    <w:p w:rsidR="00B4257C" w:rsidRDefault="00B4257C">
      <w:pPr>
        <w:pStyle w:val="BodyText"/>
        <w:ind w:left="316" w:right="1786"/>
        <w:rPr>
          <w:color w:val="585858"/>
        </w:rPr>
      </w:pPr>
      <w:r>
        <w:rPr>
          <w:color w:val="585858"/>
        </w:rPr>
        <w:t xml:space="preserve">Category: </w:t>
      </w:r>
      <w:r w:rsidR="00B5063E">
        <w:rPr>
          <w:color w:val="585858"/>
        </w:rPr>
        <w:t>Oral p</w:t>
      </w:r>
      <w:r>
        <w:rPr>
          <w:color w:val="585858"/>
        </w:rPr>
        <w:t>resentation</w:t>
      </w:r>
    </w:p>
    <w:p w:rsidR="008C3ACE" w:rsidRDefault="00B5063E">
      <w:pPr>
        <w:pStyle w:val="BodyText"/>
        <w:ind w:left="316" w:right="1786"/>
        <w:rPr>
          <w:sz w:val="18"/>
        </w:rPr>
      </w:pPr>
      <w:r>
        <w:rPr>
          <w:color w:val="585858"/>
        </w:rPr>
        <w:t xml:space="preserve"> Passport Number</w:t>
      </w:r>
      <w:r>
        <w:rPr>
          <w:color w:val="585858"/>
          <w:sz w:val="18"/>
        </w:rPr>
        <w:t>:</w:t>
      </w:r>
    </w:p>
    <w:p w:rsidR="008C3ACE" w:rsidRDefault="00B4257C" w:rsidP="00B4257C">
      <w:pPr>
        <w:ind w:firstLine="720"/>
        <w:rPr>
          <w:sz w:val="18"/>
        </w:rPr>
        <w:sectPr w:rsidR="008C3ACE">
          <w:type w:val="continuous"/>
          <w:pgSz w:w="11910" w:h="16840"/>
          <w:pgMar w:top="600" w:right="180" w:bottom="280" w:left="140" w:header="720" w:footer="720" w:gutter="0"/>
          <w:cols w:num="2" w:space="720" w:equalWidth="0">
            <w:col w:w="5639" w:space="40"/>
            <w:col w:w="5911"/>
          </w:cols>
        </w:sectPr>
      </w:pPr>
      <w:r>
        <w:rPr>
          <w:sz w:val="18"/>
        </w:rPr>
        <w:t>054410775</w:t>
      </w:r>
    </w:p>
    <w:p w:rsidR="008C3ACE" w:rsidRDefault="008C3ACE">
      <w:pPr>
        <w:pStyle w:val="BodyText"/>
        <w:rPr>
          <w:sz w:val="20"/>
        </w:rPr>
      </w:pPr>
    </w:p>
    <w:p w:rsidR="008C3ACE" w:rsidRDefault="008C3ACE">
      <w:pPr>
        <w:pStyle w:val="BodyText"/>
        <w:rPr>
          <w:sz w:val="20"/>
        </w:rPr>
      </w:pPr>
    </w:p>
    <w:p w:rsidR="008C3ACE" w:rsidRDefault="008C3ACE">
      <w:pPr>
        <w:pStyle w:val="BodyText"/>
        <w:spacing w:before="1"/>
        <w:rPr>
          <w:sz w:val="27"/>
        </w:rPr>
      </w:pPr>
    </w:p>
    <w:p w:rsidR="008C3ACE" w:rsidRDefault="00D13B33">
      <w:pPr>
        <w:pStyle w:val="BodyText"/>
        <w:spacing w:line="55" w:lineRule="exact"/>
        <w:ind w:left="107"/>
        <w:rPr>
          <w:sz w:val="5"/>
        </w:rPr>
      </w:pPr>
      <w:r>
        <w:rPr>
          <w:noProof/>
          <w:sz w:val="5"/>
          <w:lang w:val="ro-RO" w:eastAsia="ro-RO"/>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94EC036"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" strokecolor="#548dd4 [1951]" strokeweight="2pt"/>
                <w10:wrap type="tight"/>
              </v:group>
            </w:pict>
          </mc:Fallback>
        </mc:AlternateContent>
      </w:r>
    </w:p>
    <w:p w:rsidR="00D13B33" w:rsidRDefault="00D13B33" w:rsidP="00D13B33">
      <w:pPr>
        <w:spacing w:before="49"/>
        <w:ind w:left="1105" w:right="1371"/>
        <w:jc w:val="center"/>
        <w:rPr>
          <w:color w:val="585858"/>
          <w:sz w:val="18"/>
          <w:szCs w:val="18"/>
        </w:rPr>
      </w:pP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r w:rsidRPr="00D13B33">
        <w:rPr>
          <w:color w:val="585858"/>
          <w:sz w:val="18"/>
          <w:szCs w:val="18"/>
        </w:rPr>
        <w:t>Copyright © 2016-2018 Meetings Int PTE Ltd, All Rights Reserved.</w:t>
      </w:r>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r w:rsidRPr="00D13B33">
        <w:rPr>
          <w:b/>
          <w:color w:val="585858"/>
          <w:sz w:val="18"/>
          <w:szCs w:val="18"/>
        </w:rPr>
        <w:t>Pte Ltd</w:t>
      </w:r>
    </w:p>
    <w:p w:rsidR="008C3ACE" w:rsidRPr="00D13B33" w:rsidRDefault="00B5063E" w:rsidP="00D13B33">
      <w:pPr>
        <w:pStyle w:val="Heading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605747" w:rsidRDefault="00B5063E" w:rsidP="00D13B33">
      <w:pPr>
        <w:jc w:val="center"/>
        <w:rPr>
          <w:color w:val="585858"/>
          <w:sz w:val="18"/>
          <w:szCs w:val="18"/>
        </w:rPr>
      </w:pPr>
      <w:r w:rsidRPr="00D13B33">
        <w:rPr>
          <w:color w:val="585858"/>
          <w:sz w:val="18"/>
          <w:szCs w:val="18"/>
        </w:rPr>
        <w:t xml:space="preserve">Web: </w:t>
      </w:r>
      <w:hyperlink r:id="rId19" w:history="1">
        <w:r w:rsidR="00DD0ED4" w:rsidRPr="00DD0ED4">
          <w:rPr>
            <w:rStyle w:val="Hyperlink"/>
            <w:sz w:val="18"/>
            <w:szCs w:val="18"/>
          </w:rPr>
          <w:t>https://www.meetingsint.com/conferences/gynecology</w:t>
        </w:r>
      </w:hyperlink>
      <w:r w:rsidR="004B51DB">
        <w:rPr>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20" w:history="1">
        <w:r w:rsidR="00605747" w:rsidRPr="00605747">
          <w:rPr>
            <w:rStyle w:val="Hyperlink"/>
            <w:sz w:val="18"/>
            <w:szCs w:val="18"/>
          </w:rPr>
          <w:t>gynecology@annualmeetings.net</w:t>
        </w:r>
      </w:hyperlink>
    </w:p>
    <w:sectPr w:rsidR="00B5063E" w:rsidRPr="00605747">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FreeSans">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2AC86FEF"/>
    <w:multiLevelType w:val="hybridMultilevel"/>
    <w:tmpl w:val="29DAE7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39F4B41"/>
    <w:multiLevelType w:val="hybridMultilevel"/>
    <w:tmpl w:val="00262910"/>
    <w:lvl w:ilvl="0" w:tplc="313A0F08">
      <w:start w:val="1"/>
      <w:numFmt w:val="decimal"/>
      <w:lvlText w:val="%1."/>
      <w:lvlJc w:val="left"/>
      <w:pPr>
        <w:ind w:left="1434" w:hanging="840"/>
      </w:pPr>
      <w:rPr>
        <w:rFonts w:ascii="Times New Roman" w:hAnsi="Times New Roman" w:cs="Times New Roman" w:hint="default"/>
        <w:color w:val="585858"/>
        <w:sz w:val="19"/>
      </w:rPr>
    </w:lvl>
    <w:lvl w:ilvl="1" w:tplc="04180019" w:tentative="1">
      <w:start w:val="1"/>
      <w:numFmt w:val="lowerLetter"/>
      <w:lvlText w:val="%2."/>
      <w:lvlJc w:val="left"/>
      <w:pPr>
        <w:ind w:left="1674" w:hanging="360"/>
      </w:pPr>
    </w:lvl>
    <w:lvl w:ilvl="2" w:tplc="0418001B" w:tentative="1">
      <w:start w:val="1"/>
      <w:numFmt w:val="lowerRoman"/>
      <w:lvlText w:val="%3."/>
      <w:lvlJc w:val="right"/>
      <w:pPr>
        <w:ind w:left="2394" w:hanging="180"/>
      </w:pPr>
    </w:lvl>
    <w:lvl w:ilvl="3" w:tplc="0418000F" w:tentative="1">
      <w:start w:val="1"/>
      <w:numFmt w:val="decimal"/>
      <w:lvlText w:val="%4."/>
      <w:lvlJc w:val="left"/>
      <w:pPr>
        <w:ind w:left="3114" w:hanging="360"/>
      </w:pPr>
    </w:lvl>
    <w:lvl w:ilvl="4" w:tplc="04180019" w:tentative="1">
      <w:start w:val="1"/>
      <w:numFmt w:val="lowerLetter"/>
      <w:lvlText w:val="%5."/>
      <w:lvlJc w:val="left"/>
      <w:pPr>
        <w:ind w:left="3834" w:hanging="360"/>
      </w:pPr>
    </w:lvl>
    <w:lvl w:ilvl="5" w:tplc="0418001B" w:tentative="1">
      <w:start w:val="1"/>
      <w:numFmt w:val="lowerRoman"/>
      <w:lvlText w:val="%6."/>
      <w:lvlJc w:val="right"/>
      <w:pPr>
        <w:ind w:left="4554" w:hanging="180"/>
      </w:pPr>
    </w:lvl>
    <w:lvl w:ilvl="6" w:tplc="0418000F" w:tentative="1">
      <w:start w:val="1"/>
      <w:numFmt w:val="decimal"/>
      <w:lvlText w:val="%7."/>
      <w:lvlJc w:val="left"/>
      <w:pPr>
        <w:ind w:left="5274" w:hanging="360"/>
      </w:pPr>
    </w:lvl>
    <w:lvl w:ilvl="7" w:tplc="04180019" w:tentative="1">
      <w:start w:val="1"/>
      <w:numFmt w:val="lowerLetter"/>
      <w:lvlText w:val="%8."/>
      <w:lvlJc w:val="left"/>
      <w:pPr>
        <w:ind w:left="5994" w:hanging="360"/>
      </w:pPr>
    </w:lvl>
    <w:lvl w:ilvl="8" w:tplc="0418001B" w:tentative="1">
      <w:start w:val="1"/>
      <w:numFmt w:val="lowerRoman"/>
      <w:lvlText w:val="%9."/>
      <w:lvlJc w:val="right"/>
      <w:pPr>
        <w:ind w:left="6714" w:hanging="180"/>
      </w:p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D68B9"/>
    <w:rsid w:val="004B51DB"/>
    <w:rsid w:val="004D6A29"/>
    <w:rsid w:val="0058095B"/>
    <w:rsid w:val="00605747"/>
    <w:rsid w:val="00677986"/>
    <w:rsid w:val="0087363E"/>
    <w:rsid w:val="008C3ACE"/>
    <w:rsid w:val="00935715"/>
    <w:rsid w:val="009F3FAE"/>
    <w:rsid w:val="00A11783"/>
    <w:rsid w:val="00B4257C"/>
    <w:rsid w:val="00B5063E"/>
    <w:rsid w:val="00BF55A2"/>
    <w:rsid w:val="00C0276C"/>
    <w:rsid w:val="00D13B33"/>
    <w:rsid w:val="00DA7D29"/>
    <w:rsid w:val="00DD0ED4"/>
    <w:rsid w:val="00EC4830"/>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B397"/>
  <w15:docId w15:val="{6D942436-18B8-4D11-B143-5F56D537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paragraph" w:styleId="Heading4">
    <w:name w:val="heading 4"/>
    <w:basedOn w:val="Normal"/>
    <w:next w:val="Normal"/>
    <w:link w:val="Heading4Char"/>
    <w:uiPriority w:val="9"/>
    <w:semiHidden/>
    <w:unhideWhenUsed/>
    <w:qFormat/>
    <w:rsid w:val="000D68B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highlight">
    <w:name w:val="highlight"/>
    <w:basedOn w:val="DefaultParagraphFont"/>
    <w:rsid w:val="004D6A29"/>
  </w:style>
  <w:style w:type="character" w:customStyle="1" w:styleId="Heading4Char">
    <w:name w:val="Heading 4 Char"/>
    <w:basedOn w:val="DefaultParagraphFont"/>
    <w:link w:val="Heading4"/>
    <w:uiPriority w:val="9"/>
    <w:semiHidden/>
    <w:rsid w:val="000D68B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9225392">
      <w:bodyDiv w:val="1"/>
      <w:marLeft w:val="0"/>
      <w:marRight w:val="0"/>
      <w:marTop w:val="0"/>
      <w:marBottom w:val="0"/>
      <w:divBdr>
        <w:top w:val="none" w:sz="0" w:space="0" w:color="auto"/>
        <w:left w:val="none" w:sz="0" w:space="0" w:color="auto"/>
        <w:bottom w:val="none" w:sz="0" w:space="0" w:color="auto"/>
        <w:right w:val="none" w:sz="0" w:space="0" w:color="auto"/>
      </w:divBdr>
    </w:div>
    <w:div w:id="1909729524">
      <w:bodyDiv w:val="1"/>
      <w:marLeft w:val="0"/>
      <w:marRight w:val="0"/>
      <w:marTop w:val="0"/>
      <w:marBottom w:val="0"/>
      <w:divBdr>
        <w:top w:val="none" w:sz="0" w:space="0" w:color="auto"/>
        <w:left w:val="none" w:sz="0" w:space="0" w:color="auto"/>
        <w:bottom w:val="none" w:sz="0" w:space="0" w:color="auto"/>
        <w:right w:val="none" w:sz="0" w:space="0" w:color="auto"/>
      </w:divBdr>
    </w:div>
    <w:div w:id="2079016406">
      <w:bodyDiv w:val="1"/>
      <w:marLeft w:val="0"/>
      <w:marRight w:val="0"/>
      <w:marTop w:val="0"/>
      <w:marBottom w:val="0"/>
      <w:divBdr>
        <w:top w:val="none" w:sz="0" w:space="0" w:color="auto"/>
        <w:left w:val="none" w:sz="0" w:space="0" w:color="auto"/>
        <w:bottom w:val="none" w:sz="0" w:space="0" w:color="auto"/>
        <w:right w:val="none" w:sz="0" w:space="0" w:color="auto"/>
      </w:divBdr>
    </w:div>
    <w:div w:id="2094085403">
      <w:bodyDiv w:val="1"/>
      <w:marLeft w:val="0"/>
      <w:marRight w:val="0"/>
      <w:marTop w:val="0"/>
      <w:marBottom w:val="0"/>
      <w:divBdr>
        <w:top w:val="none" w:sz="0" w:space="0" w:color="auto"/>
        <w:left w:val="none" w:sz="0" w:space="0" w:color="auto"/>
        <w:bottom w:val="none" w:sz="0" w:space="0" w:color="auto"/>
        <w:right w:val="none" w:sz="0" w:space="0" w:color="auto"/>
      </w:divBdr>
      <w:divsChild>
        <w:div w:id="2026252187">
          <w:marLeft w:val="0"/>
          <w:marRight w:val="0"/>
          <w:marTop w:val="120"/>
          <w:marBottom w:val="360"/>
          <w:divBdr>
            <w:top w:val="none" w:sz="0" w:space="0" w:color="auto"/>
            <w:left w:val="none" w:sz="0" w:space="0" w:color="auto"/>
            <w:bottom w:val="none" w:sz="0" w:space="0" w:color="auto"/>
            <w:right w:val="none" w:sz="0" w:space="0" w:color="auto"/>
          </w:divBdr>
          <w:divsChild>
            <w:div w:id="9079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Berg%20M%5BAuthor%5D&amp;cauthor=true&amp;cauthor_uid=26016557" TargetMode="External"/><Relationship Id="rId13" Type="http://schemas.openxmlformats.org/officeDocument/2006/relationships/hyperlink" Target="https://www.ncbi.nlm.nih.gov/pubmed/?term=Barbour%20LA%5BAuthor%5D&amp;cauthor=true&amp;cauthor_uid=24937039" TargetMode="External"/><Relationship Id="rId18" Type="http://schemas.openxmlformats.org/officeDocument/2006/relationships/hyperlink" Target="https://www.ncbi.nlm.nih.gov/pubmed/2362496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cbi.nlm.nih.gov/pubmed/?term=Marchi%20J%5BAuthor%5D&amp;cauthor=true&amp;cauthor_uid=26016557" TargetMode="External"/><Relationship Id="rId12" Type="http://schemas.openxmlformats.org/officeDocument/2006/relationships/hyperlink" Target="https://www.ncbi.nlm.nih.gov/pubmed/26016557" TargetMode="External"/><Relationship Id="rId17" Type="http://schemas.openxmlformats.org/officeDocument/2006/relationships/hyperlink" Target="https://www.ncbi.nlm.nih.gov/pubmed/?term=Caughey%20AB%5BAuthor%5D&amp;cauthor=true&amp;cauthor_uid=23624964" TargetMode="External"/><Relationship Id="rId2" Type="http://schemas.openxmlformats.org/officeDocument/2006/relationships/styles" Target="styles.xml"/><Relationship Id="rId16" Type="http://schemas.openxmlformats.org/officeDocument/2006/relationships/hyperlink" Target="https://www.ncbi.nlm.nih.gov/pubmed/?term=Marshall%20NE%5BAuthor%5D&amp;cauthor=true&amp;cauthor_uid=23624964" TargetMode="External"/><Relationship Id="rId20" Type="http://schemas.openxmlformats.org/officeDocument/2006/relationships/hyperlink" Target="file:///C:\Users\Onofriescu\Downloads\gynecology@annualmeetings.net"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ncbi.nlm.nih.gov/pubmed/?term=Begley%20C%5BAuthor%5D&amp;cauthor=true&amp;cauthor_uid=26016557" TargetMode="External"/><Relationship Id="rId5" Type="http://schemas.openxmlformats.org/officeDocument/2006/relationships/image" Target="media/image1.png"/><Relationship Id="rId15" Type="http://schemas.openxmlformats.org/officeDocument/2006/relationships/hyperlink" Target="https://www.ncbi.nlm.nih.gov/pubmed/?term=Mission%20JF%5BAuthor%5D&amp;cauthor=true&amp;cauthor_uid=23624964" TargetMode="External"/><Relationship Id="rId10" Type="http://schemas.openxmlformats.org/officeDocument/2006/relationships/hyperlink" Target="https://www.ncbi.nlm.nih.gov/pubmed/?term=Olander%20EK%5BAuthor%5D&amp;cauthor=true&amp;cauthor_uid=26016557" TargetMode="External"/><Relationship Id="rId19" Type="http://schemas.openxmlformats.org/officeDocument/2006/relationships/hyperlink" Target="https://www.meetingsint.com/conferences/gynecology" TargetMode="External"/><Relationship Id="rId4" Type="http://schemas.openxmlformats.org/officeDocument/2006/relationships/webSettings" Target="webSettings.xml"/><Relationship Id="rId9" Type="http://schemas.openxmlformats.org/officeDocument/2006/relationships/hyperlink" Target="https://www.ncbi.nlm.nih.gov/pubmed/?term=Dencker%20A%5BAuthor%5D&amp;cauthor=true&amp;cauthor_uid=26016557" TargetMode="External"/><Relationship Id="rId14" Type="http://schemas.openxmlformats.org/officeDocument/2006/relationships/hyperlink" Target="https://www.ncbi.nlm.nih.gov/pubmed/2493703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777</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Onofriescu</cp:lastModifiedBy>
  <cp:revision>3</cp:revision>
  <dcterms:created xsi:type="dcterms:W3CDTF">2018-08-06T20:43:00Z</dcterms:created>
  <dcterms:modified xsi:type="dcterms:W3CDTF">2018-08-06T20:46:00Z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