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12D" w:rsidRDefault="004A112D" w:rsidP="00E81A87">
      <w:pPr>
        <w:spacing w:line="280" w:lineRule="exact"/>
        <w:rPr>
          <w:rFonts w:ascii="Times New Roman" w:hAnsi="Times New Roman" w:cs="Times New Roman"/>
          <w:sz w:val="24"/>
          <w:szCs w:val="24"/>
        </w:rPr>
      </w:pPr>
    </w:p>
    <w:p w:rsidR="002D7999" w:rsidRPr="00712DDC" w:rsidRDefault="002D7999" w:rsidP="00E81A87">
      <w:pPr>
        <w:spacing w:line="280" w:lineRule="exact"/>
        <w:rPr>
          <w:rFonts w:ascii="Times New Roman" w:hAnsi="Times New Roman" w:cs="Times New Roman"/>
          <w:b/>
          <w:sz w:val="24"/>
          <w:szCs w:val="24"/>
        </w:rPr>
      </w:pPr>
      <w:r w:rsidRPr="00712DDC">
        <w:rPr>
          <w:rFonts w:ascii="Times New Roman" w:hAnsi="Times New Roman" w:cs="Times New Roman"/>
          <w:b/>
          <w:sz w:val="24"/>
          <w:szCs w:val="24"/>
        </w:rPr>
        <w:t xml:space="preserve">Prevalence and </w:t>
      </w:r>
      <w:r w:rsidR="009C3F7C" w:rsidRPr="00712DDC">
        <w:rPr>
          <w:rFonts w:ascii="Times New Roman" w:hAnsi="Times New Roman" w:cs="Times New Roman"/>
          <w:b/>
          <w:sz w:val="24"/>
          <w:szCs w:val="24"/>
        </w:rPr>
        <w:t>r</w:t>
      </w:r>
      <w:r w:rsidRPr="00712DDC">
        <w:rPr>
          <w:rFonts w:ascii="Times New Roman" w:hAnsi="Times New Roman" w:cs="Times New Roman"/>
          <w:b/>
          <w:sz w:val="24"/>
          <w:szCs w:val="24"/>
        </w:rPr>
        <w:t xml:space="preserve">isk </w:t>
      </w:r>
      <w:r w:rsidR="009C3F7C" w:rsidRPr="00712DDC">
        <w:rPr>
          <w:rFonts w:ascii="Times New Roman" w:hAnsi="Times New Roman" w:cs="Times New Roman"/>
          <w:b/>
          <w:sz w:val="24"/>
          <w:szCs w:val="24"/>
        </w:rPr>
        <w:t>f</w:t>
      </w:r>
      <w:r w:rsidRPr="00712DDC">
        <w:rPr>
          <w:rFonts w:ascii="Times New Roman" w:hAnsi="Times New Roman" w:cs="Times New Roman"/>
          <w:b/>
          <w:sz w:val="24"/>
          <w:szCs w:val="24"/>
        </w:rPr>
        <w:t xml:space="preserve">actors of </w:t>
      </w:r>
      <w:r w:rsidR="009C3F7C" w:rsidRPr="00712DDC">
        <w:rPr>
          <w:rFonts w:ascii="Times New Roman" w:hAnsi="Times New Roman" w:cs="Times New Roman"/>
          <w:b/>
          <w:sz w:val="24"/>
          <w:szCs w:val="24"/>
        </w:rPr>
        <w:t>s</w:t>
      </w:r>
      <w:r w:rsidRPr="00712DDC">
        <w:rPr>
          <w:rFonts w:ascii="Times New Roman" w:hAnsi="Times New Roman" w:cs="Times New Roman"/>
          <w:b/>
          <w:sz w:val="24"/>
          <w:szCs w:val="24"/>
        </w:rPr>
        <w:t xml:space="preserve">ymptomatic </w:t>
      </w:r>
      <w:r w:rsidR="00BF0E9D" w:rsidRPr="00712DDC">
        <w:rPr>
          <w:rFonts w:ascii="Times New Roman" w:hAnsi="Times New Roman" w:cs="Times New Roman"/>
          <w:b/>
          <w:sz w:val="24"/>
          <w:szCs w:val="24"/>
        </w:rPr>
        <w:t>p</w:t>
      </w:r>
      <w:r w:rsidRPr="00712DDC">
        <w:rPr>
          <w:rFonts w:ascii="Times New Roman" w:hAnsi="Times New Roman" w:cs="Times New Roman"/>
          <w:b/>
          <w:sz w:val="24"/>
          <w:szCs w:val="24"/>
        </w:rPr>
        <w:t xml:space="preserve">elvic </w:t>
      </w:r>
      <w:r w:rsidR="00BF0E9D" w:rsidRPr="00712DDC">
        <w:rPr>
          <w:rFonts w:ascii="Times New Roman" w:hAnsi="Times New Roman" w:cs="Times New Roman"/>
          <w:b/>
          <w:sz w:val="24"/>
          <w:szCs w:val="24"/>
        </w:rPr>
        <w:t>o</w:t>
      </w:r>
      <w:r w:rsidRPr="00712DDC">
        <w:rPr>
          <w:rFonts w:ascii="Times New Roman" w:hAnsi="Times New Roman" w:cs="Times New Roman"/>
          <w:b/>
          <w:sz w:val="24"/>
          <w:szCs w:val="24"/>
        </w:rPr>
        <w:t xml:space="preserve">rgan </w:t>
      </w:r>
      <w:r w:rsidR="00BF0E9D" w:rsidRPr="00712DDC">
        <w:rPr>
          <w:rFonts w:ascii="Times New Roman" w:hAnsi="Times New Roman" w:cs="Times New Roman"/>
          <w:b/>
          <w:sz w:val="24"/>
          <w:szCs w:val="24"/>
        </w:rPr>
        <w:t>p</w:t>
      </w:r>
      <w:r w:rsidRPr="00712DDC">
        <w:rPr>
          <w:rFonts w:ascii="Times New Roman" w:hAnsi="Times New Roman" w:cs="Times New Roman"/>
          <w:b/>
          <w:sz w:val="24"/>
          <w:szCs w:val="24"/>
        </w:rPr>
        <w:t>rolapse</w:t>
      </w:r>
      <w:r w:rsidR="0058022A" w:rsidRPr="00712DDC">
        <w:rPr>
          <w:rFonts w:ascii="Times New Roman" w:hAnsi="Times New Roman" w:cs="Times New Roman"/>
          <w:b/>
          <w:sz w:val="24"/>
          <w:szCs w:val="24"/>
        </w:rPr>
        <w:t xml:space="preserve"> </w:t>
      </w:r>
      <w:r w:rsidRPr="00712DDC">
        <w:rPr>
          <w:rFonts w:ascii="Times New Roman" w:hAnsi="Times New Roman" w:cs="Times New Roman"/>
          <w:b/>
          <w:sz w:val="24"/>
          <w:szCs w:val="24"/>
        </w:rPr>
        <w:t xml:space="preserve">in Japanese </w:t>
      </w:r>
      <w:r w:rsidR="00BF0E9D" w:rsidRPr="00712DDC">
        <w:rPr>
          <w:rFonts w:ascii="Times New Roman" w:hAnsi="Times New Roman" w:cs="Times New Roman"/>
          <w:b/>
          <w:sz w:val="24"/>
          <w:szCs w:val="24"/>
        </w:rPr>
        <w:t>w</w:t>
      </w:r>
      <w:r w:rsidRPr="00712DDC">
        <w:rPr>
          <w:rFonts w:ascii="Times New Roman" w:hAnsi="Times New Roman" w:cs="Times New Roman"/>
          <w:b/>
          <w:sz w:val="24"/>
          <w:szCs w:val="24"/>
        </w:rPr>
        <w:t>omen</w:t>
      </w:r>
    </w:p>
    <w:p w:rsidR="00E80740" w:rsidRPr="00E80740" w:rsidRDefault="00E80740" w:rsidP="00E81A87">
      <w:pPr>
        <w:spacing w:line="280" w:lineRule="exact"/>
        <w:rPr>
          <w:rFonts w:ascii="Times New Roman" w:hAnsi="Times New Roman" w:cs="Times New Roman"/>
          <w:sz w:val="24"/>
          <w:szCs w:val="24"/>
        </w:rPr>
      </w:pPr>
    </w:p>
    <w:p w:rsidR="00E02FEB" w:rsidRPr="00E377F2" w:rsidRDefault="00E02FEB" w:rsidP="00E81A87">
      <w:pPr>
        <w:spacing w:line="280" w:lineRule="exact"/>
        <w:rPr>
          <w:rFonts w:ascii="Times New Roman" w:hAnsi="Times New Roman" w:cs="Times New Roman"/>
          <w:sz w:val="24"/>
          <w:szCs w:val="24"/>
          <w:vertAlign w:val="superscript"/>
        </w:rPr>
      </w:pPr>
      <w:r w:rsidRPr="00E377F2">
        <w:rPr>
          <w:rFonts w:ascii="Times New Roman" w:hAnsi="Times New Roman" w:cs="Times New Roman"/>
          <w:sz w:val="24"/>
          <w:szCs w:val="24"/>
        </w:rPr>
        <w:t>Chang-</w:t>
      </w:r>
      <w:proofErr w:type="spellStart"/>
      <w:r w:rsidRPr="00E377F2">
        <w:rPr>
          <w:rFonts w:ascii="Times New Roman" w:hAnsi="Times New Roman" w:cs="Times New Roman"/>
          <w:sz w:val="24"/>
          <w:szCs w:val="24"/>
        </w:rPr>
        <w:t>Nian</w:t>
      </w:r>
      <w:proofErr w:type="spellEnd"/>
      <w:r w:rsidRPr="00E377F2">
        <w:rPr>
          <w:rFonts w:ascii="Times New Roman" w:hAnsi="Times New Roman" w:cs="Times New Roman"/>
          <w:sz w:val="24"/>
          <w:szCs w:val="24"/>
        </w:rPr>
        <w:t xml:space="preserve"> Wei</w:t>
      </w:r>
      <w:r w:rsidRPr="00E377F2">
        <w:rPr>
          <w:rFonts w:ascii="Times New Roman" w:hAnsi="Times New Roman" w:cs="Times New Roman"/>
          <w:sz w:val="24"/>
          <w:szCs w:val="24"/>
          <w:vertAlign w:val="superscript"/>
        </w:rPr>
        <w:t>1</w:t>
      </w:r>
      <w:r w:rsidRPr="00E377F2">
        <w:rPr>
          <w:rFonts w:ascii="Times New Roman" w:hAnsi="Times New Roman" w:cs="Times New Roman"/>
          <w:sz w:val="24"/>
          <w:szCs w:val="24"/>
        </w:rPr>
        <w:t>, Takeshi Hasuda</w:t>
      </w:r>
      <w:r w:rsidRPr="00E377F2">
        <w:rPr>
          <w:rFonts w:ascii="Times New Roman" w:hAnsi="Times New Roman" w:cs="Times New Roman"/>
          <w:sz w:val="24"/>
          <w:szCs w:val="24"/>
          <w:vertAlign w:val="superscript"/>
        </w:rPr>
        <w:t>2</w:t>
      </w:r>
      <w:r w:rsidRPr="00E377F2">
        <w:rPr>
          <w:rFonts w:ascii="Times New Roman" w:hAnsi="Times New Roman" w:cs="Times New Roman"/>
          <w:sz w:val="24"/>
          <w:szCs w:val="24"/>
        </w:rPr>
        <w:t>, and Atsushi Ueda</w:t>
      </w:r>
      <w:r w:rsidRPr="00E377F2">
        <w:rPr>
          <w:rFonts w:ascii="Times New Roman" w:hAnsi="Times New Roman" w:cs="Times New Roman"/>
          <w:sz w:val="24"/>
          <w:szCs w:val="24"/>
          <w:vertAlign w:val="superscript"/>
        </w:rPr>
        <w:t>1</w:t>
      </w:r>
    </w:p>
    <w:p w:rsidR="00E02FEB" w:rsidRPr="00E377F2" w:rsidRDefault="00E02FEB" w:rsidP="00E81A87">
      <w:pPr>
        <w:spacing w:line="280" w:lineRule="exact"/>
        <w:rPr>
          <w:rFonts w:ascii="Times New Roman" w:hAnsi="Times New Roman" w:cs="Times New Roman"/>
          <w:sz w:val="24"/>
          <w:szCs w:val="24"/>
          <w:vertAlign w:val="superscript"/>
        </w:rPr>
      </w:pPr>
      <w:r w:rsidRPr="00E377F2">
        <w:rPr>
          <w:rFonts w:ascii="Times New Roman" w:hAnsi="Times New Roman" w:cs="Times New Roman"/>
          <w:sz w:val="24"/>
          <w:szCs w:val="24"/>
          <w:vertAlign w:val="superscript"/>
        </w:rPr>
        <w:t>1</w:t>
      </w:r>
      <w:r w:rsidRPr="00E377F2">
        <w:rPr>
          <w:rFonts w:ascii="Times New Roman" w:hAnsi="Times New Roman" w:cs="Times New Roman"/>
          <w:sz w:val="24"/>
          <w:szCs w:val="24"/>
        </w:rPr>
        <w:t>Department of Public Health, Faculty of Life Sciences, Kumamoto University, Kumamoto, Japan.</w:t>
      </w:r>
    </w:p>
    <w:p w:rsidR="00E02FEB" w:rsidRPr="00E377F2" w:rsidRDefault="00E02FEB" w:rsidP="00E81A87">
      <w:pPr>
        <w:spacing w:line="280" w:lineRule="exact"/>
        <w:rPr>
          <w:rFonts w:ascii="Times New Roman" w:hAnsi="Times New Roman" w:cs="Times New Roman"/>
          <w:sz w:val="24"/>
          <w:szCs w:val="24"/>
        </w:rPr>
      </w:pPr>
      <w:r w:rsidRPr="00E377F2">
        <w:rPr>
          <w:rFonts w:ascii="Times New Roman" w:hAnsi="Times New Roman" w:cs="Times New Roman"/>
          <w:sz w:val="24"/>
          <w:szCs w:val="24"/>
          <w:vertAlign w:val="superscript"/>
        </w:rPr>
        <w:t>2</w:t>
      </w:r>
      <w:r w:rsidRPr="00E377F2">
        <w:rPr>
          <w:rFonts w:ascii="Times New Roman" w:hAnsi="Times New Roman" w:cs="Times New Roman"/>
          <w:sz w:val="24"/>
          <w:szCs w:val="24"/>
        </w:rPr>
        <w:t xml:space="preserve">Department of Obstetrics and Gynecology, </w:t>
      </w:r>
      <w:proofErr w:type="spellStart"/>
      <w:r w:rsidRPr="00E377F2">
        <w:rPr>
          <w:rFonts w:ascii="Times New Roman" w:hAnsi="Times New Roman" w:cs="Times New Roman"/>
          <w:sz w:val="24"/>
          <w:szCs w:val="24"/>
        </w:rPr>
        <w:t>Jikei</w:t>
      </w:r>
      <w:proofErr w:type="spellEnd"/>
      <w:r w:rsidRPr="00E377F2">
        <w:rPr>
          <w:rFonts w:ascii="Times New Roman" w:hAnsi="Times New Roman" w:cs="Times New Roman"/>
          <w:sz w:val="24"/>
          <w:szCs w:val="24"/>
        </w:rPr>
        <w:t xml:space="preserve"> Hospital, Kumamoto, Japan.</w:t>
      </w:r>
    </w:p>
    <w:p w:rsidR="0058022A" w:rsidRPr="00E377F2" w:rsidRDefault="0058022A" w:rsidP="00E81A87">
      <w:pPr>
        <w:spacing w:line="280" w:lineRule="exact"/>
        <w:rPr>
          <w:rFonts w:ascii="Times New Roman" w:hAnsi="Times New Roman" w:cs="Times New Roman"/>
          <w:b/>
          <w:sz w:val="24"/>
          <w:szCs w:val="24"/>
        </w:rPr>
      </w:pPr>
    </w:p>
    <w:p w:rsidR="0058022A" w:rsidRPr="00E377F2" w:rsidRDefault="0058022A" w:rsidP="00E81A87">
      <w:pPr>
        <w:spacing w:line="280" w:lineRule="exact"/>
        <w:rPr>
          <w:rFonts w:ascii="Times New Roman" w:hAnsi="Times New Roman" w:cs="Times New Roman"/>
          <w:b/>
          <w:sz w:val="24"/>
          <w:szCs w:val="24"/>
        </w:rPr>
        <w:sectPr w:rsidR="0058022A" w:rsidRPr="00E377F2" w:rsidSect="00E02FEB">
          <w:pgSz w:w="11906" w:h="16838"/>
          <w:pgMar w:top="1440" w:right="1080" w:bottom="1440" w:left="1080" w:header="851" w:footer="992" w:gutter="0"/>
          <w:cols w:space="425"/>
          <w:docGrid w:type="lines" w:linePitch="360"/>
        </w:sectPr>
      </w:pPr>
    </w:p>
    <w:p w:rsidR="00120A7A" w:rsidRPr="00E377F2" w:rsidRDefault="004F7C86" w:rsidP="00E81A87">
      <w:pPr>
        <w:spacing w:line="280" w:lineRule="exact"/>
        <w:rPr>
          <w:rFonts w:ascii="Times New Roman" w:hAnsi="Times New Roman" w:cs="Times New Roman"/>
          <w:sz w:val="24"/>
          <w:szCs w:val="24"/>
        </w:rPr>
      </w:pPr>
      <w:r w:rsidRPr="00E377F2">
        <w:rPr>
          <w:rFonts w:ascii="Times New Roman" w:hAnsi="Times New Roman" w:cs="Times New Roman"/>
          <w:b/>
          <w:sz w:val="24"/>
          <w:szCs w:val="24"/>
        </w:rPr>
        <w:t>Key words:</w:t>
      </w:r>
      <w:r w:rsidRPr="00E377F2">
        <w:rPr>
          <w:rFonts w:ascii="Times New Roman" w:hAnsi="Times New Roman" w:cs="Times New Roman"/>
          <w:sz w:val="24"/>
          <w:szCs w:val="24"/>
        </w:rPr>
        <w:t xml:space="preserve"> </w:t>
      </w:r>
      <w:bookmarkStart w:id="0" w:name="_GoBack"/>
      <w:r w:rsidRPr="00712DDC">
        <w:rPr>
          <w:rFonts w:ascii="Times New Roman" w:hAnsi="Times New Roman" w:cs="Times New Roman"/>
          <w:b/>
          <w:sz w:val="24"/>
          <w:szCs w:val="24"/>
        </w:rPr>
        <w:t>Pelvic organ prolapse (POP)</w:t>
      </w:r>
      <w:r w:rsidR="00BF0E9D" w:rsidRPr="00712DDC">
        <w:rPr>
          <w:rFonts w:ascii="Times New Roman" w:hAnsi="Times New Roman" w:cs="Times New Roman"/>
          <w:b/>
          <w:sz w:val="24"/>
          <w:szCs w:val="24"/>
        </w:rPr>
        <w:t>, Cross-sectional study,</w:t>
      </w:r>
      <w:r w:rsidRPr="00712DDC">
        <w:rPr>
          <w:rFonts w:ascii="Times New Roman" w:hAnsi="Times New Roman" w:cs="Times New Roman"/>
          <w:b/>
          <w:sz w:val="24"/>
          <w:szCs w:val="24"/>
        </w:rPr>
        <w:t xml:space="preserve"> Pelvic floor disorder</w:t>
      </w:r>
      <w:r w:rsidR="00BF0E9D" w:rsidRPr="00712DDC">
        <w:rPr>
          <w:rFonts w:ascii="Times New Roman" w:hAnsi="Times New Roman" w:cs="Times New Roman"/>
          <w:b/>
          <w:sz w:val="24"/>
          <w:szCs w:val="24"/>
        </w:rPr>
        <w:t>,</w:t>
      </w:r>
      <w:r w:rsidRPr="00712DDC">
        <w:rPr>
          <w:rFonts w:ascii="Times New Roman" w:hAnsi="Times New Roman" w:cs="Times New Roman"/>
          <w:b/>
          <w:sz w:val="24"/>
          <w:szCs w:val="24"/>
        </w:rPr>
        <w:t xml:space="preserve"> Urinary incontinence (UI)</w:t>
      </w:r>
      <w:r w:rsidR="00BF0E9D" w:rsidRPr="00712DDC">
        <w:rPr>
          <w:rFonts w:ascii="Times New Roman" w:hAnsi="Times New Roman" w:cs="Times New Roman"/>
          <w:b/>
          <w:sz w:val="24"/>
          <w:szCs w:val="24"/>
        </w:rPr>
        <w:t>,</w:t>
      </w:r>
      <w:r w:rsidRPr="00712DDC">
        <w:rPr>
          <w:rFonts w:ascii="Times New Roman" w:hAnsi="Times New Roman" w:cs="Times New Roman"/>
          <w:b/>
          <w:sz w:val="24"/>
          <w:szCs w:val="24"/>
        </w:rPr>
        <w:t xml:space="preserve"> Questionnaire</w:t>
      </w:r>
      <w:r w:rsidR="00BF0E9D" w:rsidRPr="00712DDC">
        <w:rPr>
          <w:rFonts w:ascii="Times New Roman" w:hAnsi="Times New Roman" w:cs="Times New Roman"/>
          <w:b/>
          <w:sz w:val="24"/>
          <w:szCs w:val="24"/>
        </w:rPr>
        <w:t>, Risk factor</w:t>
      </w:r>
      <w:bookmarkEnd w:id="0"/>
    </w:p>
    <w:p w:rsidR="004F7C86" w:rsidRPr="00E377F2" w:rsidRDefault="004F7C86" w:rsidP="00E81A87">
      <w:pPr>
        <w:spacing w:line="280" w:lineRule="exact"/>
        <w:rPr>
          <w:rFonts w:ascii="Times New Roman" w:hAnsi="Times New Roman" w:cs="Times New Roman"/>
          <w:sz w:val="24"/>
          <w:szCs w:val="24"/>
        </w:rPr>
      </w:pPr>
    </w:p>
    <w:p w:rsidR="002D7999" w:rsidRPr="00712DDC" w:rsidRDefault="002D7999" w:rsidP="00B2031B">
      <w:pPr>
        <w:widowControl/>
        <w:spacing w:line="280" w:lineRule="exact"/>
        <w:rPr>
          <w:rFonts w:ascii="Times New Roman" w:hAnsi="Times New Roman" w:cs="Times New Roman"/>
          <w:b/>
          <w:sz w:val="24"/>
          <w:szCs w:val="24"/>
        </w:rPr>
      </w:pPr>
      <w:r w:rsidRPr="00712DDC">
        <w:rPr>
          <w:rFonts w:ascii="Times New Roman" w:hAnsi="Times New Roman" w:cs="Times New Roman"/>
          <w:b/>
          <w:sz w:val="24"/>
          <w:szCs w:val="24"/>
        </w:rPr>
        <w:t>A</w:t>
      </w:r>
      <w:r w:rsidR="00B2031B" w:rsidRPr="00712DDC">
        <w:rPr>
          <w:rFonts w:ascii="Times New Roman" w:hAnsi="Times New Roman" w:cs="Times New Roman"/>
          <w:b/>
          <w:sz w:val="24"/>
          <w:szCs w:val="24"/>
        </w:rPr>
        <w:t>bstract</w:t>
      </w:r>
    </w:p>
    <w:p w:rsidR="0058022A" w:rsidRPr="00E377F2" w:rsidRDefault="0081791F" w:rsidP="00E81A87">
      <w:pPr>
        <w:spacing w:line="280" w:lineRule="exact"/>
        <w:rPr>
          <w:rFonts w:ascii="Times New Roman" w:hAnsi="Times New Roman" w:cs="Times New Roman"/>
          <w:sz w:val="24"/>
          <w:szCs w:val="24"/>
        </w:rPr>
      </w:pPr>
      <w:r>
        <w:rPr>
          <w:rFonts w:ascii="Times New Roman" w:hAnsi="Times New Roman" w:cs="Times New Roman"/>
          <w:sz w:val="24"/>
          <w:szCs w:val="24"/>
        </w:rPr>
        <w:t>The purpose of this study was t</w:t>
      </w:r>
      <w:r w:rsidR="000D16AA" w:rsidRPr="00E377F2">
        <w:rPr>
          <w:rFonts w:ascii="Times New Roman" w:hAnsi="Times New Roman" w:cs="Times New Roman"/>
          <w:sz w:val="24"/>
          <w:szCs w:val="24"/>
        </w:rPr>
        <w:t xml:space="preserve">o estimate the prevalence of </w:t>
      </w:r>
      <w:r w:rsidR="00092D00" w:rsidRPr="00E377F2">
        <w:rPr>
          <w:rFonts w:ascii="Times New Roman" w:hAnsi="Times New Roman" w:cs="Times New Roman"/>
          <w:sz w:val="24"/>
          <w:szCs w:val="24"/>
        </w:rPr>
        <w:t>possible related factors</w:t>
      </w:r>
      <w:r w:rsidR="000D16AA" w:rsidRPr="00E377F2">
        <w:rPr>
          <w:rFonts w:ascii="Times New Roman" w:hAnsi="Times New Roman" w:cs="Times New Roman"/>
          <w:sz w:val="24"/>
          <w:szCs w:val="24"/>
        </w:rPr>
        <w:t xml:space="preserve"> associated with symptomatic pelvic organ prolapse (POP)</w:t>
      </w:r>
      <w:r w:rsidR="002D7999" w:rsidRPr="00E377F2">
        <w:rPr>
          <w:rFonts w:ascii="Times New Roman" w:hAnsi="Times New Roman" w:cs="Times New Roman"/>
          <w:sz w:val="24"/>
          <w:szCs w:val="24"/>
        </w:rPr>
        <w:t xml:space="preserve"> among Japanese women</w:t>
      </w:r>
      <w:r w:rsidR="00092D00" w:rsidRPr="00E377F2">
        <w:rPr>
          <w:rFonts w:ascii="Times New Roman" w:hAnsi="Times New Roman" w:cs="Times New Roman"/>
          <w:sz w:val="24"/>
          <w:szCs w:val="24"/>
        </w:rPr>
        <w:t xml:space="preserve"> </w:t>
      </w:r>
      <w:r w:rsidR="00175EC8" w:rsidRPr="00E377F2">
        <w:rPr>
          <w:rFonts w:ascii="Times New Roman" w:hAnsi="Times New Roman" w:cs="Times New Roman"/>
          <w:sz w:val="24"/>
          <w:szCs w:val="24"/>
        </w:rPr>
        <w:t>20 to 90 years of age</w:t>
      </w:r>
      <w:r w:rsidR="002D7999" w:rsidRPr="00E377F2">
        <w:rPr>
          <w:rFonts w:ascii="Times New Roman" w:hAnsi="Times New Roman" w:cs="Times New Roman"/>
          <w:sz w:val="24"/>
          <w:szCs w:val="24"/>
        </w:rPr>
        <w:t>.</w:t>
      </w:r>
      <w:r w:rsidR="00F53211">
        <w:rPr>
          <w:rFonts w:ascii="Times New Roman" w:hAnsi="Times New Roman" w:cs="Times New Roman"/>
          <w:sz w:val="24"/>
          <w:szCs w:val="24"/>
        </w:rPr>
        <w:t xml:space="preserve"> </w:t>
      </w:r>
      <w:r w:rsidR="002D7999" w:rsidRPr="00E377F2">
        <w:rPr>
          <w:rFonts w:ascii="Times New Roman" w:hAnsi="Times New Roman" w:cs="Times New Roman"/>
          <w:sz w:val="24"/>
          <w:szCs w:val="24"/>
        </w:rPr>
        <w:t>Th</w:t>
      </w:r>
      <w:r w:rsidR="00F53211">
        <w:rPr>
          <w:rFonts w:ascii="Times New Roman" w:hAnsi="Times New Roman" w:cs="Times New Roman"/>
          <w:sz w:val="24"/>
          <w:szCs w:val="24"/>
        </w:rPr>
        <w:t>e</w:t>
      </w:r>
      <w:r w:rsidR="002D7999" w:rsidRPr="00E377F2">
        <w:rPr>
          <w:rFonts w:ascii="Times New Roman" w:hAnsi="Times New Roman" w:cs="Times New Roman"/>
          <w:sz w:val="24"/>
          <w:szCs w:val="24"/>
        </w:rPr>
        <w:t xml:space="preserve"> cross-sectional study evaluated 8,407 randomly selected women who were employed at the Japanese Agriculture Group. The participants were asked to provide information regarding their demographic characteristics and symptoms of POP or urinary incontinence (UI). The potential risk factors included age, body mass index, self-reported conditions or comorbid diseases, parity, heavy lifting at work, perceived health status, and occupation.</w:t>
      </w:r>
      <w:r w:rsidR="00F53211">
        <w:rPr>
          <w:rFonts w:ascii="Times New Roman" w:hAnsi="Times New Roman" w:cs="Times New Roman"/>
          <w:sz w:val="24"/>
          <w:szCs w:val="24"/>
        </w:rPr>
        <w:t xml:space="preserve"> </w:t>
      </w:r>
      <w:r w:rsidR="002D7999" w:rsidRPr="00E377F2">
        <w:rPr>
          <w:rFonts w:ascii="Times New Roman" w:hAnsi="Times New Roman" w:cs="Times New Roman"/>
          <w:sz w:val="24"/>
          <w:szCs w:val="24"/>
        </w:rPr>
        <w:t>The weighted prevalence of POP was 5.64%</w:t>
      </w:r>
      <w:r w:rsidR="00175EC8" w:rsidRPr="00E377F2">
        <w:rPr>
          <w:rFonts w:ascii="Times New Roman" w:hAnsi="Times New Roman" w:cs="Times New Roman"/>
          <w:sz w:val="24"/>
          <w:szCs w:val="24"/>
        </w:rPr>
        <w:t>.</w:t>
      </w:r>
      <w:r w:rsidR="00F53211">
        <w:rPr>
          <w:rFonts w:ascii="Times New Roman" w:hAnsi="Times New Roman" w:cs="Times New Roman"/>
          <w:sz w:val="24"/>
          <w:szCs w:val="24"/>
        </w:rPr>
        <w:t xml:space="preserve"> </w:t>
      </w:r>
      <w:r w:rsidR="002D7999" w:rsidRPr="00E377F2">
        <w:rPr>
          <w:rFonts w:ascii="Times New Roman" w:hAnsi="Times New Roman" w:cs="Times New Roman"/>
          <w:sz w:val="24"/>
          <w:szCs w:val="24"/>
        </w:rPr>
        <w:t xml:space="preserve">The proportion of women who reported having symptomatic POP generally increased with age and peaked at the age of 70–79 years </w:t>
      </w:r>
      <w:r w:rsidR="00F53211">
        <w:rPr>
          <w:rFonts w:ascii="Times New Roman" w:hAnsi="Times New Roman" w:cs="Times New Roman"/>
          <w:sz w:val="24"/>
          <w:szCs w:val="24"/>
        </w:rPr>
        <w:t>old</w:t>
      </w:r>
      <w:r w:rsidR="002D7999" w:rsidRPr="00E377F2">
        <w:rPr>
          <w:rFonts w:ascii="Times New Roman" w:hAnsi="Times New Roman" w:cs="Times New Roman"/>
          <w:sz w:val="24"/>
          <w:szCs w:val="24"/>
        </w:rPr>
        <w:t>.</w:t>
      </w:r>
      <w:r w:rsidR="00C30A8B" w:rsidRPr="00E377F2">
        <w:rPr>
          <w:rFonts w:ascii="Times New Roman" w:hAnsi="Times New Roman" w:cs="Times New Roman"/>
          <w:sz w:val="24"/>
          <w:szCs w:val="24"/>
        </w:rPr>
        <w:t xml:space="preserve"> </w:t>
      </w:r>
      <w:r w:rsidR="00F53211">
        <w:rPr>
          <w:rFonts w:ascii="Times New Roman" w:hAnsi="Times New Roman" w:cs="Times New Roman"/>
          <w:sz w:val="24"/>
          <w:szCs w:val="24"/>
        </w:rPr>
        <w:t>In m</w:t>
      </w:r>
      <w:r w:rsidR="00C30A8B" w:rsidRPr="00E377F2">
        <w:rPr>
          <w:rFonts w:ascii="Times New Roman" w:hAnsi="Times New Roman" w:cs="Times New Roman"/>
          <w:sz w:val="24"/>
          <w:szCs w:val="24"/>
        </w:rPr>
        <w:t xml:space="preserve">ultivariate analysis revealed age, </w:t>
      </w:r>
      <w:r w:rsidR="0040699F" w:rsidRPr="00E377F2">
        <w:rPr>
          <w:rFonts w:ascii="Times New Roman" w:hAnsi="Times New Roman" w:cs="Times New Roman"/>
          <w:sz w:val="24"/>
          <w:szCs w:val="24"/>
        </w:rPr>
        <w:t>parity</w:t>
      </w:r>
      <w:r w:rsidR="00C30A8B" w:rsidRPr="00E377F2">
        <w:rPr>
          <w:rFonts w:ascii="Times New Roman" w:hAnsi="Times New Roman" w:cs="Times New Roman"/>
          <w:sz w:val="24"/>
          <w:szCs w:val="24"/>
        </w:rPr>
        <w:t>,</w:t>
      </w:r>
      <w:r w:rsidR="0040699F" w:rsidRPr="00E377F2">
        <w:rPr>
          <w:rFonts w:ascii="Times New Roman" w:hAnsi="Times New Roman" w:cs="Times New Roman"/>
          <w:sz w:val="24"/>
          <w:szCs w:val="24"/>
        </w:rPr>
        <w:t xml:space="preserve"> heaving lifting, perceived health status</w:t>
      </w:r>
      <w:r w:rsidR="003745E3" w:rsidRPr="00E377F2">
        <w:rPr>
          <w:rFonts w:ascii="Times New Roman" w:hAnsi="Times New Roman" w:cs="Times New Roman"/>
          <w:sz w:val="24"/>
          <w:szCs w:val="24"/>
        </w:rPr>
        <w:t>,</w:t>
      </w:r>
      <w:r w:rsidR="00C30A8B" w:rsidRPr="00E377F2">
        <w:rPr>
          <w:rFonts w:ascii="Times New Roman" w:hAnsi="Times New Roman" w:cs="Times New Roman"/>
          <w:sz w:val="24"/>
          <w:szCs w:val="24"/>
        </w:rPr>
        <w:t xml:space="preserve"> </w:t>
      </w:r>
      <w:r w:rsidR="005E4BC9" w:rsidRPr="00E377F2">
        <w:rPr>
          <w:rFonts w:ascii="Times New Roman" w:hAnsi="Times New Roman" w:cs="Times New Roman"/>
          <w:sz w:val="24"/>
          <w:szCs w:val="24"/>
        </w:rPr>
        <w:t>comorbid diseases were significantly and independently associated with presence of prolapse</w:t>
      </w:r>
      <w:r w:rsidR="003745E3" w:rsidRPr="00E377F2">
        <w:rPr>
          <w:rFonts w:ascii="Times New Roman" w:hAnsi="Times New Roman" w:cs="Times New Roman"/>
          <w:sz w:val="24"/>
          <w:szCs w:val="24"/>
        </w:rPr>
        <w:t>, whereas the woman’s BMI and weight were not.</w:t>
      </w:r>
      <w:r w:rsidR="005E4BC9" w:rsidRPr="00E377F2">
        <w:rPr>
          <w:rFonts w:ascii="Times New Roman" w:hAnsi="Times New Roman" w:cs="Times New Roman"/>
          <w:sz w:val="24"/>
          <w:szCs w:val="24"/>
        </w:rPr>
        <w:t xml:space="preserve"> </w:t>
      </w:r>
      <w:r w:rsidR="002D7999" w:rsidRPr="00E377F2">
        <w:rPr>
          <w:rFonts w:ascii="Times New Roman" w:hAnsi="Times New Roman" w:cs="Times New Roman"/>
          <w:sz w:val="24"/>
          <w:szCs w:val="24"/>
        </w:rPr>
        <w:t>The present study provided the first population-based estimate of the prevalence of POP among Japanese women. The prevalence of symptomatic POP increased with age and peaked at 70–79 years</w:t>
      </w:r>
      <w:r>
        <w:rPr>
          <w:rFonts w:ascii="Times New Roman" w:hAnsi="Times New Roman" w:cs="Times New Roman"/>
          <w:sz w:val="24"/>
          <w:szCs w:val="24"/>
        </w:rPr>
        <w:t xml:space="preserve"> old</w:t>
      </w:r>
      <w:r w:rsidR="002D7999" w:rsidRPr="00E377F2">
        <w:rPr>
          <w:rFonts w:ascii="Times New Roman" w:hAnsi="Times New Roman" w:cs="Times New Roman"/>
          <w:sz w:val="24"/>
          <w:szCs w:val="24"/>
        </w:rPr>
        <w:t>.</w:t>
      </w:r>
      <w:r w:rsidR="007932E1" w:rsidRPr="00E377F2">
        <w:rPr>
          <w:rFonts w:ascii="Times New Roman" w:hAnsi="Times New Roman" w:cs="Times New Roman"/>
          <w:sz w:val="24"/>
          <w:szCs w:val="24"/>
        </w:rPr>
        <w:t xml:space="preserve"> </w:t>
      </w:r>
      <w:r w:rsidR="00C30A8B" w:rsidRPr="00E377F2">
        <w:rPr>
          <w:rFonts w:ascii="Times New Roman" w:hAnsi="Times New Roman" w:cs="Times New Roman"/>
          <w:sz w:val="24"/>
          <w:szCs w:val="24"/>
        </w:rPr>
        <w:t xml:space="preserve">Advancing age, </w:t>
      </w:r>
      <w:r w:rsidR="007932E1" w:rsidRPr="00E377F2">
        <w:rPr>
          <w:rFonts w:ascii="Times New Roman" w:hAnsi="Times New Roman" w:cs="Times New Roman"/>
          <w:sz w:val="24"/>
          <w:szCs w:val="24"/>
        </w:rPr>
        <w:t>parity</w:t>
      </w:r>
      <w:r w:rsidR="00C30A8B" w:rsidRPr="00E377F2">
        <w:rPr>
          <w:rFonts w:ascii="Times New Roman" w:hAnsi="Times New Roman" w:cs="Times New Roman"/>
          <w:sz w:val="24"/>
          <w:szCs w:val="24"/>
        </w:rPr>
        <w:t>,</w:t>
      </w:r>
      <w:r w:rsidR="007932E1" w:rsidRPr="00E377F2">
        <w:rPr>
          <w:rFonts w:ascii="Times New Roman" w:hAnsi="Times New Roman" w:cs="Times New Roman"/>
          <w:sz w:val="24"/>
          <w:szCs w:val="24"/>
        </w:rPr>
        <w:t xml:space="preserve"> parity, heaving lifting, perceived health status, comorbid diseases </w:t>
      </w:r>
      <w:r w:rsidR="00C30A8B" w:rsidRPr="00E377F2">
        <w:rPr>
          <w:rFonts w:ascii="Times New Roman" w:hAnsi="Times New Roman" w:cs="Times New Roman"/>
          <w:sz w:val="24"/>
          <w:szCs w:val="24"/>
        </w:rPr>
        <w:t>increasing have the strongest correlations with prolapse.</w:t>
      </w:r>
    </w:p>
    <w:p w:rsidR="0058022A" w:rsidRPr="00E377F2" w:rsidRDefault="0058022A" w:rsidP="00E81A87">
      <w:pPr>
        <w:spacing w:line="280" w:lineRule="exact"/>
        <w:rPr>
          <w:rFonts w:ascii="Times New Roman" w:hAnsi="Times New Roman" w:cs="Times New Roman"/>
          <w:sz w:val="24"/>
          <w:szCs w:val="24"/>
        </w:rPr>
      </w:pPr>
    </w:p>
    <w:p w:rsidR="0058022A" w:rsidRPr="00712DDC" w:rsidRDefault="0058022A" w:rsidP="00E81A87">
      <w:pPr>
        <w:spacing w:line="280" w:lineRule="exact"/>
        <w:rPr>
          <w:rFonts w:ascii="Times New Roman" w:hAnsi="Times New Roman" w:cs="Times New Roman"/>
          <w:b/>
          <w:sz w:val="24"/>
          <w:szCs w:val="24"/>
        </w:rPr>
      </w:pPr>
      <w:r w:rsidRPr="00712DDC">
        <w:rPr>
          <w:rFonts w:ascii="Times New Roman" w:hAnsi="Times New Roman" w:cs="Times New Roman" w:hint="eastAsia"/>
          <w:b/>
          <w:sz w:val="24"/>
          <w:szCs w:val="24"/>
        </w:rPr>
        <w:t>R</w:t>
      </w:r>
      <w:r w:rsidRPr="00712DDC">
        <w:rPr>
          <w:rFonts w:ascii="Times New Roman" w:hAnsi="Times New Roman" w:cs="Times New Roman"/>
          <w:b/>
          <w:sz w:val="24"/>
          <w:szCs w:val="24"/>
        </w:rPr>
        <w:t>eference:</w:t>
      </w:r>
    </w:p>
    <w:p w:rsidR="0058022A" w:rsidRDefault="0058022A" w:rsidP="00E81A87">
      <w:pPr>
        <w:spacing w:line="280" w:lineRule="exact"/>
        <w:ind w:left="240" w:hangingChars="100" w:hanging="240"/>
        <w:rPr>
          <w:rFonts w:ascii="Times New Roman" w:hAnsi="Times New Roman" w:cs="Times New Roman"/>
          <w:sz w:val="24"/>
          <w:szCs w:val="24"/>
        </w:rPr>
      </w:pPr>
      <w:r w:rsidRPr="00E377F2">
        <w:rPr>
          <w:rFonts w:ascii="Times New Roman" w:hAnsi="Times New Roman" w:cs="Times New Roman" w:hint="eastAsia"/>
          <w:sz w:val="24"/>
          <w:szCs w:val="24"/>
        </w:rPr>
        <w:t>1</w:t>
      </w:r>
      <w:r w:rsidRPr="00E377F2">
        <w:rPr>
          <w:rFonts w:ascii="Times New Roman" w:hAnsi="Times New Roman" w:cs="Times New Roman"/>
          <w:sz w:val="24"/>
          <w:szCs w:val="24"/>
        </w:rPr>
        <w:t xml:space="preserve"> Steven Swift, </w:t>
      </w:r>
      <w:r w:rsidR="004B478E" w:rsidRPr="00E377F2">
        <w:rPr>
          <w:rFonts w:ascii="Times New Roman" w:hAnsi="Times New Roman" w:cs="Times New Roman"/>
          <w:sz w:val="24"/>
          <w:szCs w:val="24"/>
        </w:rPr>
        <w:t xml:space="preserve">Patrick Woodman, Amy O’Boyle, Margie Kahn, Michael Valley, Deirdre Bland, Wei Wang, and Joe Schaffer, 2005. </w:t>
      </w:r>
      <w:r w:rsidRPr="00E377F2">
        <w:rPr>
          <w:rFonts w:ascii="Times New Roman" w:hAnsi="Times New Roman" w:cs="Times New Roman"/>
          <w:sz w:val="24"/>
          <w:szCs w:val="24"/>
        </w:rPr>
        <w:t xml:space="preserve">Pelvic </w:t>
      </w:r>
      <w:r w:rsidRPr="00E377F2">
        <w:rPr>
          <w:rFonts w:ascii="Times New Roman" w:hAnsi="Times New Roman" w:cs="Times New Roman"/>
          <w:sz w:val="24"/>
          <w:szCs w:val="24"/>
        </w:rPr>
        <w:t>organ support study (POSST): The distribution, clinical definition, and epidemiologic condition of pelvic organ support defects</w:t>
      </w:r>
      <w:r w:rsidR="004B478E" w:rsidRPr="00E377F2">
        <w:rPr>
          <w:rFonts w:ascii="Times New Roman" w:hAnsi="Times New Roman" w:cs="Times New Roman"/>
          <w:sz w:val="24"/>
          <w:szCs w:val="24"/>
        </w:rPr>
        <w:t>. American J Obstetrics and Gynecology, 192; 795-806</w:t>
      </w:r>
    </w:p>
    <w:p w:rsidR="00E377F2" w:rsidRPr="00E377F2" w:rsidRDefault="00E377F2" w:rsidP="00E81A87">
      <w:pPr>
        <w:spacing w:line="280" w:lineRule="exact"/>
        <w:ind w:left="240" w:hangingChars="100" w:hanging="240"/>
        <w:rPr>
          <w:rFonts w:ascii="Times New Roman" w:hAnsi="Times New Roman" w:cs="Times New Roman"/>
          <w:sz w:val="24"/>
          <w:szCs w:val="24"/>
        </w:rPr>
      </w:pPr>
    </w:p>
    <w:p w:rsidR="004B478E" w:rsidRDefault="004B478E" w:rsidP="00E81A87">
      <w:pPr>
        <w:spacing w:line="280" w:lineRule="exact"/>
        <w:ind w:left="240" w:hangingChars="100" w:hanging="240"/>
        <w:rPr>
          <w:rFonts w:ascii="Times New Roman" w:hAnsi="Times New Roman" w:cs="Times New Roman"/>
          <w:sz w:val="24"/>
          <w:szCs w:val="24"/>
        </w:rPr>
      </w:pPr>
      <w:r w:rsidRPr="00E377F2">
        <w:rPr>
          <w:rFonts w:ascii="Times New Roman" w:hAnsi="Times New Roman" w:cs="Times New Roman" w:hint="eastAsia"/>
          <w:sz w:val="24"/>
          <w:szCs w:val="24"/>
        </w:rPr>
        <w:t>2</w:t>
      </w:r>
      <w:r w:rsidRPr="00E377F2">
        <w:rPr>
          <w:rFonts w:ascii="Times New Roman" w:hAnsi="Times New Roman" w:cs="Times New Roman"/>
          <w:sz w:val="24"/>
          <w:szCs w:val="24"/>
        </w:rPr>
        <w:t xml:space="preserve"> </w:t>
      </w:r>
      <w:proofErr w:type="spellStart"/>
      <w:r w:rsidRPr="00E377F2">
        <w:rPr>
          <w:rFonts w:ascii="Times New Roman" w:hAnsi="Times New Roman" w:cs="Times New Roman"/>
          <w:sz w:val="24"/>
          <w:szCs w:val="24"/>
        </w:rPr>
        <w:t>Guri</w:t>
      </w:r>
      <w:proofErr w:type="spellEnd"/>
      <w:r w:rsidRPr="00E377F2">
        <w:rPr>
          <w:rFonts w:ascii="Times New Roman" w:hAnsi="Times New Roman" w:cs="Times New Roman"/>
          <w:sz w:val="24"/>
          <w:szCs w:val="24"/>
        </w:rPr>
        <w:t xml:space="preserve"> </w:t>
      </w:r>
      <w:proofErr w:type="spellStart"/>
      <w:r w:rsidRPr="00E377F2">
        <w:rPr>
          <w:rFonts w:ascii="Times New Roman" w:hAnsi="Times New Roman" w:cs="Times New Roman"/>
          <w:sz w:val="24"/>
          <w:szCs w:val="24"/>
        </w:rPr>
        <w:t>Rortveit</w:t>
      </w:r>
      <w:proofErr w:type="spellEnd"/>
      <w:r w:rsidRPr="00E377F2">
        <w:rPr>
          <w:rFonts w:ascii="Times New Roman" w:hAnsi="Times New Roman" w:cs="Times New Roman"/>
          <w:sz w:val="24"/>
          <w:szCs w:val="24"/>
        </w:rPr>
        <w:t xml:space="preserve">, Jeanette S. Brown, David H. Thom, Stephen K. Van Den </w:t>
      </w:r>
      <w:proofErr w:type="spellStart"/>
      <w:r w:rsidRPr="00E377F2">
        <w:rPr>
          <w:rFonts w:ascii="Times New Roman" w:hAnsi="Times New Roman" w:cs="Times New Roman"/>
          <w:sz w:val="24"/>
          <w:szCs w:val="24"/>
        </w:rPr>
        <w:t>Eeden</w:t>
      </w:r>
      <w:proofErr w:type="spellEnd"/>
      <w:r w:rsidRPr="00E377F2">
        <w:rPr>
          <w:rFonts w:ascii="Times New Roman" w:hAnsi="Times New Roman" w:cs="Times New Roman"/>
          <w:sz w:val="24"/>
          <w:szCs w:val="24"/>
        </w:rPr>
        <w:t xml:space="preserve">, Jennifer M. </w:t>
      </w:r>
      <w:proofErr w:type="spellStart"/>
      <w:r w:rsidRPr="00E377F2">
        <w:rPr>
          <w:rFonts w:ascii="Times New Roman" w:hAnsi="Times New Roman" w:cs="Times New Roman"/>
          <w:sz w:val="24"/>
          <w:szCs w:val="24"/>
        </w:rPr>
        <w:t>Creasman</w:t>
      </w:r>
      <w:proofErr w:type="spellEnd"/>
      <w:r w:rsidRPr="00E377F2">
        <w:rPr>
          <w:rFonts w:ascii="Times New Roman" w:hAnsi="Times New Roman" w:cs="Times New Roman"/>
          <w:sz w:val="24"/>
          <w:szCs w:val="24"/>
        </w:rPr>
        <w:t xml:space="preserve">, and </w:t>
      </w:r>
      <w:proofErr w:type="spellStart"/>
      <w:r w:rsidRPr="00E377F2">
        <w:rPr>
          <w:rFonts w:ascii="Times New Roman" w:hAnsi="Times New Roman" w:cs="Times New Roman"/>
          <w:sz w:val="24"/>
          <w:szCs w:val="24"/>
        </w:rPr>
        <w:t>Leslee</w:t>
      </w:r>
      <w:proofErr w:type="spellEnd"/>
      <w:r w:rsidRPr="00E377F2">
        <w:rPr>
          <w:rFonts w:ascii="Times New Roman" w:hAnsi="Times New Roman" w:cs="Times New Roman"/>
          <w:sz w:val="24"/>
          <w:szCs w:val="24"/>
        </w:rPr>
        <w:t xml:space="preserve"> L. </w:t>
      </w:r>
      <w:proofErr w:type="spellStart"/>
      <w:r w:rsidRPr="00E377F2">
        <w:rPr>
          <w:rFonts w:ascii="Times New Roman" w:hAnsi="Times New Roman" w:cs="Times New Roman"/>
          <w:sz w:val="24"/>
          <w:szCs w:val="24"/>
        </w:rPr>
        <w:t>Subak</w:t>
      </w:r>
      <w:proofErr w:type="spellEnd"/>
      <w:r w:rsidRPr="00E377F2">
        <w:rPr>
          <w:rFonts w:ascii="Times New Roman" w:hAnsi="Times New Roman" w:cs="Times New Roman"/>
          <w:sz w:val="24"/>
          <w:szCs w:val="24"/>
        </w:rPr>
        <w:t xml:space="preserve">, 2007. Symptomatic pelvic organ </w:t>
      </w:r>
      <w:proofErr w:type="gramStart"/>
      <w:r w:rsidRPr="00E377F2">
        <w:rPr>
          <w:rFonts w:ascii="Times New Roman" w:hAnsi="Times New Roman" w:cs="Times New Roman"/>
          <w:sz w:val="24"/>
          <w:szCs w:val="24"/>
        </w:rPr>
        <w:t>prolapse</w:t>
      </w:r>
      <w:proofErr w:type="gramEnd"/>
      <w:r w:rsidRPr="00E377F2">
        <w:rPr>
          <w:rFonts w:ascii="Times New Roman" w:hAnsi="Times New Roman" w:cs="Times New Roman"/>
          <w:sz w:val="24"/>
          <w:szCs w:val="24"/>
        </w:rPr>
        <w:t xml:space="preserve">: </w:t>
      </w:r>
      <w:r w:rsidR="00B2031B">
        <w:rPr>
          <w:rFonts w:ascii="Times New Roman" w:hAnsi="Times New Roman" w:cs="Times New Roman"/>
          <w:sz w:val="24"/>
          <w:szCs w:val="24"/>
        </w:rPr>
        <w:t>p</w:t>
      </w:r>
      <w:r w:rsidRPr="00E377F2">
        <w:rPr>
          <w:rFonts w:ascii="Times New Roman" w:hAnsi="Times New Roman" w:cs="Times New Roman"/>
          <w:sz w:val="24"/>
          <w:szCs w:val="24"/>
        </w:rPr>
        <w:t xml:space="preserve">revalence and risk factors in a population-based, racially diverse cohort. </w:t>
      </w:r>
      <w:r w:rsidR="00E22F00" w:rsidRPr="00E377F2">
        <w:rPr>
          <w:rFonts w:ascii="Times New Roman" w:hAnsi="Times New Roman" w:cs="Times New Roman"/>
          <w:sz w:val="24"/>
          <w:szCs w:val="24"/>
        </w:rPr>
        <w:t>American College of Obstetricians and Gynecologists, 109 (6): 1396-43</w:t>
      </w:r>
    </w:p>
    <w:p w:rsidR="00E377F2" w:rsidRPr="00E377F2" w:rsidRDefault="00E377F2" w:rsidP="00E81A87">
      <w:pPr>
        <w:spacing w:line="280" w:lineRule="exact"/>
        <w:ind w:left="240" w:hangingChars="100" w:hanging="240"/>
        <w:rPr>
          <w:rFonts w:ascii="Times New Roman" w:hAnsi="Times New Roman" w:cs="Times New Roman"/>
          <w:sz w:val="24"/>
          <w:szCs w:val="24"/>
        </w:rPr>
      </w:pPr>
    </w:p>
    <w:p w:rsidR="0058022A" w:rsidRDefault="00E22F00" w:rsidP="00E81A87">
      <w:pPr>
        <w:spacing w:line="280" w:lineRule="exact"/>
        <w:ind w:left="240" w:hangingChars="100" w:hanging="240"/>
        <w:rPr>
          <w:rFonts w:ascii="Times New Roman" w:hAnsi="Times New Roman" w:cs="Times New Roman"/>
          <w:sz w:val="24"/>
          <w:szCs w:val="24"/>
        </w:rPr>
      </w:pPr>
      <w:r w:rsidRPr="00E377F2">
        <w:rPr>
          <w:rFonts w:ascii="Times New Roman" w:hAnsi="Times New Roman" w:cs="Times New Roman" w:hint="eastAsia"/>
          <w:sz w:val="24"/>
          <w:szCs w:val="24"/>
        </w:rPr>
        <w:t>3</w:t>
      </w:r>
      <w:r w:rsidRPr="00E377F2">
        <w:rPr>
          <w:rFonts w:ascii="Times New Roman" w:hAnsi="Times New Roman" w:cs="Times New Roman"/>
          <w:sz w:val="24"/>
          <w:szCs w:val="24"/>
        </w:rPr>
        <w:t xml:space="preserve"> Jennifer M. Wu, Camille P. Vaughan, Patricia S. Goode, David T. Redden, Kathryn L. </w:t>
      </w:r>
      <w:proofErr w:type="spellStart"/>
      <w:r w:rsidRPr="00E377F2">
        <w:rPr>
          <w:rFonts w:ascii="Times New Roman" w:hAnsi="Times New Roman" w:cs="Times New Roman"/>
          <w:sz w:val="24"/>
          <w:szCs w:val="24"/>
        </w:rPr>
        <w:t>Burgio</w:t>
      </w:r>
      <w:proofErr w:type="spellEnd"/>
      <w:r w:rsidRPr="00E377F2">
        <w:rPr>
          <w:rFonts w:ascii="Times New Roman" w:hAnsi="Times New Roman" w:cs="Times New Roman"/>
          <w:sz w:val="24"/>
          <w:szCs w:val="24"/>
        </w:rPr>
        <w:t xml:space="preserve">, Holly E. Richter, and </w:t>
      </w:r>
      <w:proofErr w:type="spellStart"/>
      <w:r w:rsidRPr="00E377F2">
        <w:rPr>
          <w:rFonts w:ascii="Times New Roman" w:hAnsi="Times New Roman" w:cs="Times New Roman"/>
          <w:sz w:val="24"/>
          <w:szCs w:val="24"/>
        </w:rPr>
        <w:t>Alayne</w:t>
      </w:r>
      <w:proofErr w:type="spellEnd"/>
      <w:r w:rsidRPr="00E377F2">
        <w:rPr>
          <w:rFonts w:ascii="Times New Roman" w:hAnsi="Times New Roman" w:cs="Times New Roman"/>
          <w:sz w:val="24"/>
          <w:szCs w:val="24"/>
        </w:rPr>
        <w:t xml:space="preserve"> D. Markland, 2014.</w:t>
      </w:r>
      <w:r w:rsidR="005E687E" w:rsidRPr="00E377F2">
        <w:rPr>
          <w:rFonts w:ascii="Times New Roman" w:hAnsi="Times New Roman" w:cs="Times New Roman"/>
          <w:sz w:val="24"/>
          <w:szCs w:val="24"/>
        </w:rPr>
        <w:t xml:space="preserve"> Prevalence and trends of symptomatic pelvic floor disorders in U.S. women. American College of Obstetricians and Gynecologists. 123 (1): 141-48</w:t>
      </w:r>
    </w:p>
    <w:p w:rsidR="00E377F2" w:rsidRPr="00E377F2" w:rsidRDefault="00E377F2" w:rsidP="00E81A87">
      <w:pPr>
        <w:spacing w:line="280" w:lineRule="exact"/>
        <w:rPr>
          <w:rFonts w:ascii="Times New Roman" w:hAnsi="Times New Roman" w:cs="Times New Roman"/>
          <w:sz w:val="24"/>
          <w:szCs w:val="24"/>
        </w:rPr>
      </w:pPr>
    </w:p>
    <w:p w:rsidR="00381158" w:rsidRPr="00712DDC" w:rsidRDefault="00381158" w:rsidP="00E81A87">
      <w:pPr>
        <w:spacing w:line="280" w:lineRule="exact"/>
        <w:rPr>
          <w:rFonts w:ascii="Times New Roman" w:hAnsi="Times New Roman" w:cs="Times New Roman"/>
          <w:b/>
          <w:sz w:val="24"/>
          <w:szCs w:val="24"/>
        </w:rPr>
      </w:pPr>
      <w:r w:rsidRPr="00712DDC">
        <w:rPr>
          <w:rFonts w:ascii="Times New Roman" w:hAnsi="Times New Roman" w:cs="Times New Roman" w:hint="eastAsia"/>
          <w:b/>
          <w:sz w:val="24"/>
          <w:szCs w:val="24"/>
        </w:rPr>
        <w:t>B</w:t>
      </w:r>
      <w:r w:rsidRPr="00712DDC">
        <w:rPr>
          <w:rFonts w:ascii="Times New Roman" w:hAnsi="Times New Roman" w:cs="Times New Roman"/>
          <w:b/>
          <w:sz w:val="24"/>
          <w:szCs w:val="24"/>
        </w:rPr>
        <w:t xml:space="preserve">iography:  </w:t>
      </w:r>
    </w:p>
    <w:p w:rsidR="00694ECD" w:rsidRDefault="00381158" w:rsidP="00E81A87">
      <w:pPr>
        <w:spacing w:line="280" w:lineRule="exact"/>
        <w:rPr>
          <w:rFonts w:ascii="Times New Roman" w:hAnsi="Times New Roman" w:cs="Times New Roman"/>
          <w:sz w:val="24"/>
          <w:szCs w:val="24"/>
        </w:rPr>
      </w:pPr>
      <w:r w:rsidRPr="00E377F2">
        <w:rPr>
          <w:rFonts w:ascii="Times New Roman" w:hAnsi="Times New Roman" w:cs="Times New Roman" w:hint="eastAsia"/>
          <w:sz w:val="24"/>
          <w:szCs w:val="24"/>
        </w:rPr>
        <w:t>C</w:t>
      </w:r>
      <w:r w:rsidRPr="00E377F2">
        <w:rPr>
          <w:rFonts w:ascii="Times New Roman" w:hAnsi="Times New Roman" w:cs="Times New Roman"/>
          <w:sz w:val="24"/>
          <w:szCs w:val="24"/>
        </w:rPr>
        <w:t>hang-</w:t>
      </w:r>
      <w:proofErr w:type="spellStart"/>
      <w:r w:rsidRPr="00E377F2">
        <w:rPr>
          <w:rFonts w:ascii="Times New Roman" w:hAnsi="Times New Roman" w:cs="Times New Roman"/>
          <w:sz w:val="24"/>
          <w:szCs w:val="24"/>
        </w:rPr>
        <w:t>Nian</w:t>
      </w:r>
      <w:proofErr w:type="spellEnd"/>
      <w:r w:rsidRPr="00E377F2">
        <w:rPr>
          <w:rFonts w:ascii="Times New Roman" w:hAnsi="Times New Roman" w:cs="Times New Roman"/>
          <w:sz w:val="24"/>
          <w:szCs w:val="24"/>
        </w:rPr>
        <w:t xml:space="preserve"> WEI has completed his PhD at the age of 40 years from Kumamoto University</w:t>
      </w:r>
      <w:r w:rsidR="00694ECD" w:rsidRPr="00E377F2">
        <w:rPr>
          <w:rFonts w:ascii="Times New Roman" w:hAnsi="Times New Roman" w:cs="Times New Roman"/>
          <w:sz w:val="24"/>
          <w:szCs w:val="24"/>
        </w:rPr>
        <w:t>, Japan. He is assoc. prof. of department of public of health. He has published more then 50 papers in reputed journals.</w:t>
      </w:r>
    </w:p>
    <w:p w:rsidR="00E377F2" w:rsidRPr="00E377F2" w:rsidRDefault="00E377F2" w:rsidP="00E81A87">
      <w:pPr>
        <w:spacing w:line="280" w:lineRule="exact"/>
        <w:rPr>
          <w:rFonts w:ascii="Times New Roman" w:hAnsi="Times New Roman" w:cs="Times New Roman"/>
          <w:sz w:val="24"/>
          <w:szCs w:val="24"/>
        </w:rPr>
      </w:pPr>
    </w:p>
    <w:p w:rsidR="00694ECD" w:rsidRPr="00712DDC" w:rsidRDefault="00694ECD" w:rsidP="00E81A87">
      <w:pPr>
        <w:spacing w:line="280" w:lineRule="exact"/>
        <w:rPr>
          <w:rFonts w:ascii="Times New Roman" w:hAnsi="Times New Roman" w:cs="Times New Roman"/>
          <w:b/>
          <w:sz w:val="24"/>
          <w:szCs w:val="24"/>
        </w:rPr>
      </w:pPr>
      <w:r w:rsidRPr="00712DDC">
        <w:rPr>
          <w:rFonts w:ascii="Times New Roman" w:hAnsi="Times New Roman" w:cs="Times New Roman"/>
          <w:b/>
          <w:sz w:val="24"/>
          <w:szCs w:val="24"/>
        </w:rPr>
        <w:t>Presenting author details</w:t>
      </w:r>
    </w:p>
    <w:p w:rsidR="00BF0E9D" w:rsidRDefault="00BF0E9D" w:rsidP="00BF0E9D">
      <w:pPr>
        <w:spacing w:line="280" w:lineRule="exact"/>
        <w:jc w:val="lef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4EE410FD">
            <wp:simplePos x="0" y="0"/>
            <wp:positionH relativeFrom="column">
              <wp:posOffset>47625</wp:posOffset>
            </wp:positionH>
            <wp:positionV relativeFrom="paragraph">
              <wp:posOffset>154940</wp:posOffset>
            </wp:positionV>
            <wp:extent cx="1101725" cy="1196340"/>
            <wp:effectExtent l="0" t="0" r="3175" b="381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1725" cy="1196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ECD" w:rsidRPr="00E377F2">
        <w:rPr>
          <w:rFonts w:ascii="Times New Roman" w:hAnsi="Times New Roman" w:cs="Times New Roman"/>
          <w:sz w:val="24"/>
          <w:szCs w:val="24"/>
        </w:rPr>
        <w:t xml:space="preserve">Full name: </w:t>
      </w:r>
    </w:p>
    <w:p w:rsidR="00694ECD" w:rsidRPr="00E377F2" w:rsidRDefault="00694ECD" w:rsidP="00BF0E9D">
      <w:pPr>
        <w:spacing w:line="280" w:lineRule="exact"/>
        <w:ind w:firstLineChars="50" w:firstLine="120"/>
        <w:jc w:val="left"/>
        <w:rPr>
          <w:rFonts w:ascii="Times New Roman" w:hAnsi="Times New Roman" w:cs="Times New Roman"/>
          <w:sz w:val="24"/>
          <w:szCs w:val="24"/>
        </w:rPr>
      </w:pPr>
      <w:r w:rsidRPr="00E377F2">
        <w:rPr>
          <w:rFonts w:ascii="Times New Roman" w:hAnsi="Times New Roman" w:cs="Times New Roman"/>
          <w:sz w:val="24"/>
          <w:szCs w:val="24"/>
        </w:rPr>
        <w:t>Chang-</w:t>
      </w:r>
      <w:proofErr w:type="spellStart"/>
      <w:r w:rsidRPr="00E377F2">
        <w:rPr>
          <w:rFonts w:ascii="Times New Roman" w:hAnsi="Times New Roman" w:cs="Times New Roman"/>
          <w:sz w:val="24"/>
          <w:szCs w:val="24"/>
        </w:rPr>
        <w:t>Nian</w:t>
      </w:r>
      <w:proofErr w:type="spellEnd"/>
      <w:r w:rsidRPr="00E377F2">
        <w:rPr>
          <w:rFonts w:ascii="Times New Roman" w:hAnsi="Times New Roman" w:cs="Times New Roman"/>
          <w:sz w:val="24"/>
          <w:szCs w:val="24"/>
        </w:rPr>
        <w:t xml:space="preserve"> WEI</w:t>
      </w:r>
    </w:p>
    <w:p w:rsidR="00BF0E9D" w:rsidRDefault="00694ECD" w:rsidP="00BF0E9D">
      <w:pPr>
        <w:spacing w:line="280" w:lineRule="exact"/>
        <w:jc w:val="left"/>
        <w:rPr>
          <w:rFonts w:ascii="Times New Roman" w:hAnsi="Times New Roman" w:cs="Times New Roman"/>
          <w:sz w:val="24"/>
          <w:szCs w:val="24"/>
        </w:rPr>
      </w:pPr>
      <w:r w:rsidRPr="00E377F2">
        <w:rPr>
          <w:rFonts w:ascii="Times New Roman" w:hAnsi="Times New Roman" w:cs="Times New Roman"/>
          <w:sz w:val="24"/>
          <w:szCs w:val="24"/>
        </w:rPr>
        <w:t>Contact</w:t>
      </w:r>
      <w:r w:rsidR="00E81A87">
        <w:rPr>
          <w:rFonts w:ascii="Times New Roman" w:hAnsi="Times New Roman" w:cs="Times New Roman"/>
          <w:sz w:val="24"/>
          <w:szCs w:val="24"/>
        </w:rPr>
        <w:t xml:space="preserve"> </w:t>
      </w:r>
      <w:r w:rsidRPr="00E377F2">
        <w:rPr>
          <w:rFonts w:ascii="Times New Roman" w:hAnsi="Times New Roman" w:cs="Times New Roman"/>
          <w:sz w:val="24"/>
          <w:szCs w:val="24"/>
        </w:rPr>
        <w:t xml:space="preserve">number: </w:t>
      </w:r>
    </w:p>
    <w:p w:rsidR="00BF0E9D" w:rsidRDefault="005A13A0" w:rsidP="00BF0E9D">
      <w:pPr>
        <w:spacing w:line="280" w:lineRule="exact"/>
        <w:ind w:firstLineChars="50" w:firstLine="120"/>
        <w:jc w:val="left"/>
        <w:rPr>
          <w:rFonts w:ascii="Times New Roman" w:hAnsi="Times New Roman" w:cs="Times New Roman"/>
          <w:sz w:val="24"/>
          <w:szCs w:val="24"/>
        </w:rPr>
      </w:pPr>
      <w:proofErr w:type="spellStart"/>
      <w:r>
        <w:rPr>
          <w:rFonts w:ascii="Times New Roman" w:hAnsi="Times New Roman" w:cs="Times New Roman"/>
          <w:sz w:val="24"/>
          <w:szCs w:val="24"/>
        </w:rPr>
        <w:t>Ho</w:t>
      </w:r>
      <w:r w:rsidR="00E81A87">
        <w:rPr>
          <w:rFonts w:ascii="Times New Roman" w:hAnsi="Times New Roman" w:cs="Times New Roman"/>
          <w:sz w:val="24"/>
          <w:szCs w:val="24"/>
        </w:rPr>
        <w:t>njo</w:t>
      </w:r>
      <w:proofErr w:type="spellEnd"/>
      <w:r w:rsidR="00E81A87">
        <w:rPr>
          <w:rFonts w:ascii="Times New Roman" w:hAnsi="Times New Roman" w:cs="Times New Roman"/>
          <w:sz w:val="24"/>
          <w:szCs w:val="24"/>
        </w:rPr>
        <w:t xml:space="preserve"> 1-1-1, Chuo-</w:t>
      </w:r>
      <w:proofErr w:type="spellStart"/>
      <w:r w:rsidR="00E81A87">
        <w:rPr>
          <w:rFonts w:ascii="Times New Roman" w:hAnsi="Times New Roman" w:cs="Times New Roman"/>
          <w:sz w:val="24"/>
          <w:szCs w:val="24"/>
        </w:rPr>
        <w:t>ku</w:t>
      </w:r>
      <w:proofErr w:type="spellEnd"/>
      <w:r w:rsidR="00E81A87">
        <w:rPr>
          <w:rFonts w:ascii="Times New Roman" w:hAnsi="Times New Roman" w:cs="Times New Roman"/>
          <w:sz w:val="24"/>
          <w:szCs w:val="24"/>
        </w:rPr>
        <w:t xml:space="preserve">, </w:t>
      </w:r>
      <w:r w:rsidR="00BF0E9D">
        <w:rPr>
          <w:rFonts w:ascii="Times New Roman" w:hAnsi="Times New Roman" w:cs="Times New Roman"/>
          <w:sz w:val="24"/>
          <w:szCs w:val="24"/>
        </w:rPr>
        <w:t xml:space="preserve">  </w:t>
      </w:r>
    </w:p>
    <w:p w:rsidR="00694ECD" w:rsidRDefault="00E81A87" w:rsidP="00BF0E9D">
      <w:pPr>
        <w:spacing w:line="280" w:lineRule="exact"/>
        <w:ind w:firstLineChars="50" w:firstLine="120"/>
        <w:jc w:val="left"/>
        <w:rPr>
          <w:rFonts w:ascii="Times New Roman" w:hAnsi="Times New Roman" w:cs="Times New Roman"/>
          <w:sz w:val="24"/>
          <w:szCs w:val="24"/>
        </w:rPr>
      </w:pPr>
      <w:r>
        <w:rPr>
          <w:rFonts w:ascii="Times New Roman" w:hAnsi="Times New Roman" w:cs="Times New Roman"/>
          <w:sz w:val="24"/>
          <w:szCs w:val="24"/>
        </w:rPr>
        <w:t>Kumamoto, Japan.</w:t>
      </w:r>
    </w:p>
    <w:p w:rsidR="001F52AC" w:rsidRDefault="00940236" w:rsidP="00BF0E9D">
      <w:pPr>
        <w:spacing w:line="280" w:lineRule="exact"/>
        <w:ind w:firstLineChars="50" w:firstLine="120"/>
        <w:jc w:val="left"/>
        <w:rPr>
          <w:rFonts w:ascii="Times New Roman" w:hAnsi="Times New Roman" w:cs="Times New Roman"/>
          <w:sz w:val="24"/>
          <w:szCs w:val="24"/>
        </w:rPr>
      </w:pPr>
      <w:r>
        <w:rPr>
          <w:rFonts w:ascii="Times New Roman" w:hAnsi="Times New Roman" w:cs="Times New Roman" w:hint="eastAsia"/>
          <w:sz w:val="24"/>
          <w:szCs w:val="24"/>
        </w:rPr>
        <w:t>E</w:t>
      </w:r>
      <w:r w:rsidR="001F52AC">
        <w:rPr>
          <w:rFonts w:ascii="Times New Roman" w:hAnsi="Times New Roman" w:cs="Times New Roman"/>
          <w:sz w:val="24"/>
          <w:szCs w:val="24"/>
        </w:rPr>
        <w:t xml:space="preserve">-mail: </w:t>
      </w:r>
    </w:p>
    <w:p w:rsidR="00940236" w:rsidRPr="00E377F2" w:rsidRDefault="001F52AC" w:rsidP="001F52AC">
      <w:pPr>
        <w:spacing w:line="280" w:lineRule="exact"/>
        <w:ind w:firstLineChars="50" w:firstLine="120"/>
        <w:jc w:val="left"/>
        <w:rPr>
          <w:rFonts w:ascii="Times New Roman" w:hAnsi="Times New Roman" w:cs="Times New Roman"/>
          <w:sz w:val="24"/>
          <w:szCs w:val="24"/>
        </w:rPr>
      </w:pPr>
      <w:r>
        <w:rPr>
          <w:rFonts w:ascii="Times New Roman" w:hAnsi="Times New Roman" w:cs="Times New Roman"/>
          <w:sz w:val="24"/>
          <w:szCs w:val="24"/>
        </w:rPr>
        <w:t>cnwei@kumamoto-u.ac.jp</w:t>
      </w:r>
    </w:p>
    <w:p w:rsidR="001F52AC" w:rsidRDefault="001F52AC" w:rsidP="001F52AC">
      <w:pPr>
        <w:spacing w:line="280" w:lineRule="exact"/>
        <w:jc w:val="left"/>
        <w:rPr>
          <w:rFonts w:ascii="Times New Roman" w:hAnsi="Times New Roman" w:cs="Times New Roman"/>
          <w:sz w:val="24"/>
          <w:szCs w:val="24"/>
        </w:rPr>
      </w:pPr>
    </w:p>
    <w:p w:rsidR="00381158" w:rsidRPr="00E377F2" w:rsidRDefault="00C25844" w:rsidP="001F52AC">
      <w:pPr>
        <w:spacing w:line="280" w:lineRule="exact"/>
        <w:ind w:firstLineChars="750" w:firstLine="1800"/>
        <w:jc w:val="left"/>
        <w:rPr>
          <w:rFonts w:ascii="Times New Roman" w:hAnsi="Times New Roman" w:cs="Times New Roman"/>
          <w:sz w:val="24"/>
          <w:szCs w:val="24"/>
        </w:rPr>
        <w:sectPr w:rsidR="00381158" w:rsidRPr="00E377F2" w:rsidSect="0058022A">
          <w:type w:val="continuous"/>
          <w:pgSz w:w="11906" w:h="16838"/>
          <w:pgMar w:top="1440" w:right="1080" w:bottom="1440" w:left="1080" w:header="851" w:footer="992" w:gutter="0"/>
          <w:cols w:num="2" w:space="425"/>
          <w:docGrid w:type="lines" w:linePitch="360"/>
        </w:sectPr>
      </w:pPr>
      <w:r w:rsidRPr="00E377F2">
        <w:rPr>
          <w:rFonts w:ascii="Times New Roman" w:hAnsi="Times New Roman" w:cs="Times New Roman"/>
          <w:sz w:val="24"/>
          <w:szCs w:val="24"/>
        </w:rPr>
        <w:t>Category: Poster</w:t>
      </w:r>
      <w:r w:rsidR="00BF0E9D">
        <w:rPr>
          <w:rFonts w:ascii="Times New Roman" w:hAnsi="Times New Roman" w:cs="Times New Roman"/>
          <w:sz w:val="24"/>
          <w:szCs w:val="24"/>
        </w:rPr>
        <w:t xml:space="preserve"> </w:t>
      </w:r>
      <w:r w:rsidRPr="00E377F2">
        <w:rPr>
          <w:rFonts w:ascii="Times New Roman" w:hAnsi="Times New Roman" w:cs="Times New Roman"/>
          <w:sz w:val="24"/>
          <w:szCs w:val="24"/>
        </w:rPr>
        <w:t>presentation</w:t>
      </w:r>
    </w:p>
    <w:p w:rsidR="00D86E9B" w:rsidRPr="00E377F2" w:rsidRDefault="00D86E9B" w:rsidP="00E81A87">
      <w:pPr>
        <w:spacing w:line="280" w:lineRule="exact"/>
        <w:rPr>
          <w:rFonts w:ascii="Times New Roman" w:hAnsi="Times New Roman" w:cs="Times New Roman"/>
        </w:rPr>
      </w:pPr>
    </w:p>
    <w:sectPr w:rsidR="00D86E9B" w:rsidRPr="00E377F2" w:rsidSect="009E122A">
      <w:type w:val="continuous"/>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763" w:rsidRDefault="00506763" w:rsidP="005A13A0">
      <w:r>
        <w:separator/>
      </w:r>
    </w:p>
  </w:endnote>
  <w:endnote w:type="continuationSeparator" w:id="0">
    <w:p w:rsidR="00506763" w:rsidRDefault="00506763" w:rsidP="005A1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763" w:rsidRDefault="00506763" w:rsidP="005A13A0">
      <w:r>
        <w:separator/>
      </w:r>
    </w:p>
  </w:footnote>
  <w:footnote w:type="continuationSeparator" w:id="0">
    <w:p w:rsidR="00506763" w:rsidRDefault="00506763" w:rsidP="005A1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55F73"/>
    <w:multiLevelType w:val="hybridMultilevel"/>
    <w:tmpl w:val="D2C2ED9A"/>
    <w:lvl w:ilvl="0" w:tplc="DED89C04">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999"/>
    <w:rsid w:val="00092D00"/>
    <w:rsid w:val="000D16AA"/>
    <w:rsid w:val="00120A7A"/>
    <w:rsid w:val="00175EC8"/>
    <w:rsid w:val="001F52AC"/>
    <w:rsid w:val="002D7999"/>
    <w:rsid w:val="003745E3"/>
    <w:rsid w:val="00381158"/>
    <w:rsid w:val="003D3C0B"/>
    <w:rsid w:val="0040699F"/>
    <w:rsid w:val="00487A6F"/>
    <w:rsid w:val="004A112D"/>
    <w:rsid w:val="004B478E"/>
    <w:rsid w:val="004F7C86"/>
    <w:rsid w:val="00505F3A"/>
    <w:rsid w:val="00506763"/>
    <w:rsid w:val="00561023"/>
    <w:rsid w:val="0058022A"/>
    <w:rsid w:val="005A13A0"/>
    <w:rsid w:val="005E4BC9"/>
    <w:rsid w:val="005E687E"/>
    <w:rsid w:val="006327A1"/>
    <w:rsid w:val="00694ECD"/>
    <w:rsid w:val="00712DDC"/>
    <w:rsid w:val="007156B7"/>
    <w:rsid w:val="007932E1"/>
    <w:rsid w:val="007D185B"/>
    <w:rsid w:val="0081791F"/>
    <w:rsid w:val="00940236"/>
    <w:rsid w:val="009523E8"/>
    <w:rsid w:val="009C3F7C"/>
    <w:rsid w:val="009E122A"/>
    <w:rsid w:val="00B2031B"/>
    <w:rsid w:val="00BC3804"/>
    <w:rsid w:val="00BF0E9D"/>
    <w:rsid w:val="00C25844"/>
    <w:rsid w:val="00C30A8B"/>
    <w:rsid w:val="00D669ED"/>
    <w:rsid w:val="00D86E9B"/>
    <w:rsid w:val="00E02FEB"/>
    <w:rsid w:val="00E22F00"/>
    <w:rsid w:val="00E377F2"/>
    <w:rsid w:val="00E80740"/>
    <w:rsid w:val="00E81A87"/>
    <w:rsid w:val="00F53211"/>
    <w:rsid w:val="00FF6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FFD8EEF-D32C-499F-B5D4-1C146CCE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79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22A"/>
    <w:pPr>
      <w:ind w:leftChars="400" w:left="840"/>
    </w:pPr>
  </w:style>
  <w:style w:type="paragraph" w:styleId="a4">
    <w:name w:val="header"/>
    <w:basedOn w:val="a"/>
    <w:link w:val="a5"/>
    <w:uiPriority w:val="99"/>
    <w:unhideWhenUsed/>
    <w:rsid w:val="005A13A0"/>
    <w:pPr>
      <w:tabs>
        <w:tab w:val="center" w:pos="4252"/>
        <w:tab w:val="right" w:pos="8504"/>
      </w:tabs>
      <w:snapToGrid w:val="0"/>
    </w:pPr>
  </w:style>
  <w:style w:type="character" w:customStyle="1" w:styleId="a5">
    <w:name w:val="ヘッダー (文字)"/>
    <w:basedOn w:val="a0"/>
    <w:link w:val="a4"/>
    <w:uiPriority w:val="99"/>
    <w:rsid w:val="005A13A0"/>
  </w:style>
  <w:style w:type="paragraph" w:styleId="a6">
    <w:name w:val="footer"/>
    <w:basedOn w:val="a"/>
    <w:link w:val="a7"/>
    <w:uiPriority w:val="99"/>
    <w:unhideWhenUsed/>
    <w:rsid w:val="005A13A0"/>
    <w:pPr>
      <w:tabs>
        <w:tab w:val="center" w:pos="4252"/>
        <w:tab w:val="right" w:pos="8504"/>
      </w:tabs>
      <w:snapToGrid w:val="0"/>
    </w:pPr>
  </w:style>
  <w:style w:type="character" w:customStyle="1" w:styleId="a7">
    <w:name w:val="フッター (文字)"/>
    <w:basedOn w:val="a0"/>
    <w:link w:val="a6"/>
    <w:uiPriority w:val="99"/>
    <w:rsid w:val="005A1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468</Words>
  <Characters>2673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 長年</dc:creator>
  <cp:keywords/>
  <dc:description/>
  <cp:lastModifiedBy>魏 長年</cp:lastModifiedBy>
  <cp:revision>7</cp:revision>
  <cp:lastPrinted>2018-06-24T01:16:00Z</cp:lastPrinted>
  <dcterms:created xsi:type="dcterms:W3CDTF">2018-06-24T01:03:00Z</dcterms:created>
  <dcterms:modified xsi:type="dcterms:W3CDTF">2018-06-24T05:56:00Z</dcterms:modified>
</cp:coreProperties>
</file>