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0ED4" w:rsidRDefault="00DD0ED4" w:rsidP="00DD0ED4">
      <w:pPr>
        <w:pStyle w:val="Textoindependiente"/>
        <w:ind w:left="2880" w:firstLine="720"/>
        <w:jc w:val="both"/>
        <w:rPr>
          <w:rFonts w:ascii="Century Gothic" w:hAnsi="Century Gothic"/>
          <w:noProof/>
          <w:color w:val="1F497D" w:themeColor="text2"/>
          <w:sz w:val="32"/>
          <w:lang w:val="en-IN" w:eastAsia="en-IN"/>
        </w:rPr>
      </w:pPr>
      <w:r>
        <w:rPr>
          <w:rFonts w:ascii="Century Gothic" w:hAnsi="Century Gothic"/>
          <w:noProof/>
          <w:color w:val="1F497D" w:themeColor="text2"/>
          <w:sz w:val="32"/>
          <w:lang w:val="en-IN" w:eastAsia="en-IN"/>
        </w:rPr>
        <mc:AlternateContent>
          <mc:Choice Requires="wps">
            <w:drawing>
              <wp:anchor distT="0" distB="0" distL="114300" distR="114300" simplePos="0" relativeHeight="251659776" behindDoc="0" locked="0" layoutInCell="1" allowOverlap="1" wp14:anchorId="07490D1A" wp14:editId="18885E49">
                <wp:simplePos x="0" y="0"/>
                <wp:positionH relativeFrom="column">
                  <wp:posOffset>349885</wp:posOffset>
                </wp:positionH>
                <wp:positionV relativeFrom="paragraph">
                  <wp:posOffset>95885</wp:posOffset>
                </wp:positionV>
                <wp:extent cx="0" cy="667385"/>
                <wp:effectExtent l="0" t="0" r="19050" b="18415"/>
                <wp:wrapNone/>
                <wp:docPr id="2" name="Straight Connector 2"/>
                <wp:cNvGraphicFramePr/>
                <a:graphic xmlns:a="http://schemas.openxmlformats.org/drawingml/2006/main">
                  <a:graphicData uri="http://schemas.microsoft.com/office/word/2010/wordprocessingShape">
                    <wps:wsp>
                      <wps:cNvCnPr/>
                      <wps:spPr>
                        <a:xfrm>
                          <a:off x="0" y="0"/>
                          <a:ext cx="0" cy="66738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F3107F2" id="Straight Connector 2" o:spid="_x0000_s1026" style="position:absolute;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55pt,7.55pt" to="27.55pt,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" strokecolor="#4579b8 [3044]" strokeweight="1.5pt"/>
            </w:pict>
          </mc:Fallback>
        </mc:AlternateContent>
      </w:r>
      <w:r w:rsidRPr="00D13B33">
        <w:rPr>
          <w:rFonts w:ascii="Century Gothic" w:hAnsi="Century Gothic"/>
          <w:noProof/>
          <w:color w:val="1F497D" w:themeColor="text2"/>
          <w:sz w:val="32"/>
          <w:lang w:val="en-IN" w:eastAsia="en-IN"/>
        </w:rPr>
        <w:drawing>
          <wp:anchor distT="0" distB="0" distL="114300" distR="114300" simplePos="0" relativeHeight="251658752" behindDoc="1" locked="0" layoutInCell="1" allowOverlap="1" wp14:anchorId="177FFABD" wp14:editId="23C2E7F3">
            <wp:simplePos x="0" y="0"/>
            <wp:positionH relativeFrom="column">
              <wp:posOffset>586740</wp:posOffset>
            </wp:positionH>
            <wp:positionV relativeFrom="paragraph">
              <wp:posOffset>95885</wp:posOffset>
            </wp:positionV>
            <wp:extent cx="1518285" cy="667385"/>
            <wp:effectExtent l="0" t="0" r="5715" b="0"/>
            <wp:wrapTight wrapText="bothSides">
              <wp:wrapPolygon edited="0">
                <wp:start x="813" y="0"/>
                <wp:lineTo x="271" y="9248"/>
                <wp:lineTo x="271" y="16030"/>
                <wp:lineTo x="7046" y="20346"/>
                <wp:lineTo x="14364" y="20963"/>
                <wp:lineTo x="15719" y="20963"/>
                <wp:lineTo x="21410" y="20346"/>
                <wp:lineTo x="21139" y="11098"/>
                <wp:lineTo x="17345" y="11098"/>
                <wp:lineTo x="17345" y="5549"/>
                <wp:lineTo x="6504" y="0"/>
                <wp:lineTo x="813"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s-international.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18285" cy="667385"/>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noProof/>
          <w:color w:val="1F497D" w:themeColor="text2"/>
          <w:sz w:val="32"/>
          <w:lang w:val="en-IN" w:eastAsia="en-IN"/>
        </w:rPr>
        <w:t>International Conference on</w:t>
      </w:r>
    </w:p>
    <w:p w:rsidR="00D13B33" w:rsidRPr="00D13B33" w:rsidRDefault="00DD0ED4" w:rsidP="00DD0ED4">
      <w:pPr>
        <w:pStyle w:val="Textoindependiente"/>
        <w:ind w:left="3600"/>
        <w:jc w:val="both"/>
        <w:rPr>
          <w:rFonts w:ascii="Century Gothic" w:hAnsi="Century Gothic"/>
          <w:b/>
          <w:noProof/>
          <w:color w:val="1F497D" w:themeColor="text2"/>
          <w:sz w:val="44"/>
          <w:lang w:val="en-IN" w:eastAsia="en-IN"/>
        </w:rPr>
      </w:pPr>
      <w:r>
        <w:rPr>
          <w:rFonts w:ascii="Century Gothic" w:hAnsi="Century Gothic"/>
          <w:b/>
          <w:noProof/>
          <w:color w:val="1F497D" w:themeColor="text2"/>
          <w:sz w:val="44"/>
          <w:lang w:val="en-IN" w:eastAsia="en-IN"/>
        </w:rPr>
        <w:t xml:space="preserve">   Gynecology &amp; Obstetrics</w:t>
      </w:r>
    </w:p>
    <w:p w:rsidR="00D13B33" w:rsidRPr="00D13B33" w:rsidRDefault="00DD0ED4" w:rsidP="00DD0ED4">
      <w:pPr>
        <w:pStyle w:val="Textoindependiente"/>
        <w:ind w:left="3600"/>
        <w:jc w:val="both"/>
        <w:rPr>
          <w:rFonts w:ascii="Century Gothic" w:hAnsi="Century Gothic"/>
          <w:color w:val="1F497D" w:themeColor="text2"/>
          <w:sz w:val="24"/>
        </w:rPr>
      </w:pPr>
      <w:r>
        <w:rPr>
          <w:rFonts w:ascii="Century Gothic" w:hAnsi="Century Gothic"/>
          <w:noProof/>
          <w:color w:val="1F497D" w:themeColor="text2"/>
          <w:sz w:val="24"/>
          <w:lang w:val="en-IN" w:eastAsia="en-IN"/>
        </w:rPr>
        <w:t>October</w:t>
      </w:r>
      <w:r w:rsidR="00677986">
        <w:rPr>
          <w:rFonts w:ascii="Century Gothic" w:hAnsi="Century Gothic"/>
          <w:noProof/>
          <w:color w:val="1F497D" w:themeColor="text2"/>
          <w:sz w:val="24"/>
          <w:lang w:val="en-IN" w:eastAsia="en-IN"/>
        </w:rPr>
        <w:t>,</w:t>
      </w:r>
      <w:r>
        <w:rPr>
          <w:rFonts w:ascii="Century Gothic" w:hAnsi="Century Gothic"/>
          <w:noProof/>
          <w:color w:val="1F497D" w:themeColor="text2"/>
          <w:sz w:val="24"/>
          <w:lang w:val="en-IN" w:eastAsia="en-IN"/>
        </w:rPr>
        <w:t xml:space="preserve"> 25-26</w:t>
      </w:r>
      <w:r w:rsidR="00677986">
        <w:rPr>
          <w:rFonts w:ascii="Century Gothic" w:hAnsi="Century Gothic"/>
          <w:noProof/>
          <w:color w:val="1F497D" w:themeColor="text2"/>
          <w:sz w:val="24"/>
          <w:lang w:val="en-IN" w:eastAsia="en-IN"/>
        </w:rPr>
        <w:t>, 2018</w:t>
      </w:r>
      <w:r w:rsidR="00D13B33">
        <w:rPr>
          <w:rFonts w:ascii="Century Gothic" w:hAnsi="Century Gothic"/>
          <w:noProof/>
          <w:color w:val="1F497D" w:themeColor="text2"/>
          <w:sz w:val="24"/>
          <w:lang w:val="en-IN" w:eastAsia="en-IN"/>
        </w:rPr>
        <w:t xml:space="preserve"> |</w:t>
      </w:r>
      <w:r>
        <w:rPr>
          <w:rFonts w:ascii="Century Gothic" w:hAnsi="Century Gothic"/>
          <w:noProof/>
          <w:color w:val="1F497D" w:themeColor="text2"/>
          <w:sz w:val="24"/>
          <w:lang w:val="en-IN" w:eastAsia="en-IN"/>
        </w:rPr>
        <w:t>Amsterdam, Netherlands</w:t>
      </w:r>
    </w:p>
    <w:p w:rsidR="008C3ACE" w:rsidRDefault="00B5063E">
      <w:pPr>
        <w:pStyle w:val="Textoindependiente"/>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0" t="0" r="19050" b="1905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chemeClr val="tx2">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0FF5C"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" strokecolor="#548dd4 [1951]" strokeweight="2pt">
                <w10:wrap type="topAndBottom" anchorx="page"/>
              </v:line>
            </w:pict>
          </mc:Fallback>
        </mc:AlternateContent>
      </w:r>
    </w:p>
    <w:p w:rsidR="008C3ACE" w:rsidRPr="00E843A0" w:rsidRDefault="00B5063E">
      <w:pPr>
        <w:pStyle w:val="Ttulo1"/>
        <w:ind w:left="1105" w:right="1062"/>
        <w:jc w:val="center"/>
      </w:pPr>
      <w:r w:rsidRPr="00E843A0">
        <w:rPr>
          <w:u w:val="thick" w:color="585858"/>
        </w:rPr>
        <w:t>Abstract</w:t>
      </w:r>
    </w:p>
    <w:p w:rsidR="008C3ACE" w:rsidRPr="00E843A0" w:rsidRDefault="008C3ACE">
      <w:pPr>
        <w:pStyle w:val="Textoindependiente"/>
        <w:rPr>
          <w:b/>
          <w:sz w:val="14"/>
        </w:rPr>
      </w:pPr>
    </w:p>
    <w:p w:rsidR="00EB4437" w:rsidRPr="00E843A0" w:rsidRDefault="00EB4437">
      <w:pPr>
        <w:pStyle w:val="Ttulo3"/>
        <w:spacing w:line="214" w:lineRule="exact"/>
        <w:ind w:left="594" w:firstLine="0"/>
        <w:rPr>
          <w:sz w:val="22"/>
          <w:szCs w:val="22"/>
          <w:shd w:val="clear" w:color="auto" w:fill="FFFFFF"/>
        </w:rPr>
      </w:pPr>
      <w:r w:rsidRPr="00E843A0">
        <w:rPr>
          <w:sz w:val="22"/>
          <w:szCs w:val="22"/>
          <w:shd w:val="clear" w:color="auto" w:fill="FFFFFF"/>
        </w:rPr>
        <w:t>Vitrification of oocytes and blastocysts: A simple, reliable and successful method of preservation</w:t>
      </w:r>
    </w:p>
    <w:p w:rsidR="00591F12" w:rsidRDefault="00591F12">
      <w:pPr>
        <w:pStyle w:val="Ttulo3"/>
        <w:spacing w:line="214" w:lineRule="exact"/>
        <w:ind w:left="594" w:firstLine="0"/>
        <w:rPr>
          <w:lang w:val="es-MX"/>
        </w:rPr>
      </w:pPr>
    </w:p>
    <w:p w:rsidR="008C3ACE" w:rsidRPr="00E843A0" w:rsidRDefault="00EB4437">
      <w:pPr>
        <w:pStyle w:val="Ttulo3"/>
        <w:spacing w:line="214" w:lineRule="exact"/>
        <w:ind w:left="594" w:firstLine="0"/>
        <w:rPr>
          <w:lang w:val="es-MX"/>
        </w:rPr>
      </w:pPr>
      <w:r w:rsidRPr="00E843A0">
        <w:rPr>
          <w:lang w:val="es-MX"/>
        </w:rPr>
        <w:t>Soto-</w:t>
      </w:r>
      <w:proofErr w:type="spellStart"/>
      <w:r w:rsidRPr="00E843A0">
        <w:rPr>
          <w:lang w:val="es-MX"/>
        </w:rPr>
        <w:t>Rodriguez</w:t>
      </w:r>
      <w:proofErr w:type="spellEnd"/>
      <w:r w:rsidRPr="00E843A0">
        <w:rPr>
          <w:lang w:val="es-MX"/>
        </w:rPr>
        <w:t xml:space="preserve"> S</w:t>
      </w:r>
      <w:r w:rsidR="00B5063E" w:rsidRPr="00E843A0">
        <w:rPr>
          <w:position w:val="9"/>
          <w:sz w:val="12"/>
          <w:lang w:val="es-MX"/>
        </w:rPr>
        <w:t>1</w:t>
      </w:r>
      <w:r w:rsidRPr="00E843A0">
        <w:rPr>
          <w:lang w:val="es-MX"/>
        </w:rPr>
        <w:t xml:space="preserve"> and Kuwayama M</w:t>
      </w:r>
      <w:hyperlink r:id="rId6" w:anchor="a1">
        <w:r w:rsidR="00B5063E" w:rsidRPr="00E843A0">
          <w:rPr>
            <w:position w:val="9"/>
            <w:sz w:val="12"/>
            <w:lang w:val="es-MX"/>
          </w:rPr>
          <w:t>1</w:t>
        </w:r>
      </w:hyperlink>
    </w:p>
    <w:p w:rsidR="008C3ACE" w:rsidRPr="00E843A0" w:rsidRDefault="00B5063E">
      <w:pPr>
        <w:pStyle w:val="Textoindependiente"/>
        <w:spacing w:before="126" w:line="231" w:lineRule="exact"/>
        <w:ind w:left="594"/>
      </w:pPr>
      <w:r w:rsidRPr="00E843A0">
        <w:rPr>
          <w:position w:val="9"/>
          <w:sz w:val="12"/>
        </w:rPr>
        <w:t>1</w:t>
      </w:r>
      <w:r w:rsidR="00104609" w:rsidRPr="00E843A0">
        <w:t>Repro-Support Medical Research Centre</w:t>
      </w:r>
    </w:p>
    <w:p w:rsidR="008C3ACE" w:rsidRPr="00E843A0" w:rsidRDefault="008C3ACE">
      <w:pPr>
        <w:pStyle w:val="Textoindependiente"/>
        <w:spacing w:before="9"/>
      </w:pPr>
    </w:p>
    <w:p w:rsidR="008C3ACE" w:rsidRPr="00E843A0" w:rsidRDefault="008C3ACE">
      <w:pPr>
        <w:sectPr w:rsidR="008C3ACE" w:rsidRPr="00E843A0">
          <w:type w:val="continuous"/>
          <w:pgSz w:w="11910" w:h="16840"/>
          <w:pgMar w:top="600" w:right="180" w:bottom="280" w:left="140" w:header="720" w:footer="720" w:gutter="0"/>
          <w:cols w:space="720"/>
        </w:sectPr>
      </w:pPr>
    </w:p>
    <w:p w:rsidR="008C3ACE" w:rsidRPr="00E843A0" w:rsidRDefault="00B5063E">
      <w:pPr>
        <w:pStyle w:val="Ttulo3"/>
        <w:spacing w:before="114"/>
        <w:ind w:left="426" w:right="9" w:firstLine="0"/>
        <w:jc w:val="both"/>
      </w:pPr>
      <w:r w:rsidRPr="00E843A0">
        <w:t xml:space="preserve">Keywords: </w:t>
      </w:r>
      <w:r w:rsidR="00104609" w:rsidRPr="00E843A0">
        <w:t>vitrification</w:t>
      </w:r>
      <w:r w:rsidRPr="00E843A0">
        <w:t xml:space="preserve">, </w:t>
      </w:r>
      <w:r w:rsidR="00104609" w:rsidRPr="00E843A0">
        <w:t>cryopreservation, old patients, fertility preservation, cancer patients</w:t>
      </w:r>
    </w:p>
    <w:p w:rsidR="008C3ACE" w:rsidRPr="00E843A0" w:rsidRDefault="008C3ACE">
      <w:pPr>
        <w:pStyle w:val="Textoindependiente"/>
        <w:rPr>
          <w:b/>
          <w:sz w:val="20"/>
        </w:rPr>
      </w:pPr>
    </w:p>
    <w:p w:rsidR="008C3ACE" w:rsidRPr="00E843A0" w:rsidRDefault="008C3ACE">
      <w:pPr>
        <w:pStyle w:val="Textoindependiente"/>
        <w:spacing w:before="10"/>
        <w:rPr>
          <w:b/>
        </w:rPr>
      </w:pPr>
    </w:p>
    <w:p w:rsidR="008C3ACE" w:rsidRPr="00E843A0" w:rsidRDefault="00B5063E">
      <w:pPr>
        <w:pStyle w:val="Prrafodelista"/>
        <w:numPr>
          <w:ilvl w:val="0"/>
          <w:numId w:val="1"/>
        </w:numPr>
        <w:tabs>
          <w:tab w:val="left" w:pos="1866"/>
          <w:tab w:val="left" w:pos="1867"/>
        </w:tabs>
        <w:ind w:hanging="446"/>
        <w:jc w:val="left"/>
        <w:rPr>
          <w:b/>
          <w:sz w:val="19"/>
        </w:rPr>
      </w:pPr>
      <w:r w:rsidRPr="00E843A0">
        <w:rPr>
          <w:b/>
          <w:sz w:val="19"/>
        </w:rPr>
        <w:t>Abstract</w:t>
      </w:r>
    </w:p>
    <w:p w:rsidR="00EB4437" w:rsidRPr="00E843A0" w:rsidRDefault="00EB4437" w:rsidP="00EB4437">
      <w:pPr>
        <w:ind w:left="567" w:right="252"/>
        <w:jc w:val="both"/>
        <w:rPr>
          <w:sz w:val="19"/>
          <w:szCs w:val="19"/>
          <w:shd w:val="clear" w:color="auto" w:fill="FFFFFF"/>
        </w:rPr>
      </w:pPr>
      <w:r w:rsidRPr="00E843A0">
        <w:rPr>
          <w:sz w:val="19"/>
          <w:szCs w:val="19"/>
          <w:shd w:val="clear" w:color="auto" w:fill="FFFFFF"/>
        </w:rPr>
        <w:t xml:space="preserve">The demand of fertility preservation techniques has increased in the last decades, either because of health conditions or maternity delay. Nowadays the best option is the vitrification of oocytes and embryos, since it is a non-invasive technique, and avoids ethical, political and </w:t>
      </w:r>
      <w:proofErr w:type="spellStart"/>
      <w:r w:rsidRPr="00E843A0">
        <w:rPr>
          <w:sz w:val="19"/>
          <w:szCs w:val="19"/>
          <w:shd w:val="clear" w:color="auto" w:fill="FFFFFF"/>
        </w:rPr>
        <w:t>economical</w:t>
      </w:r>
      <w:proofErr w:type="spellEnd"/>
      <w:r w:rsidRPr="00E843A0">
        <w:rPr>
          <w:sz w:val="19"/>
          <w:szCs w:val="19"/>
          <w:shd w:val="clear" w:color="auto" w:fill="FFFFFF"/>
        </w:rPr>
        <w:t xml:space="preserve"> problems. Until recently, the open system of vitrification had been able to make 90% of human oocytes and embryos survive after freezing. The remaining 10% were sensitive patients over 40 years old or patients with a limited number of oocytes or fragile eggs, leading them to low or no chance of pregnancy. Besides, these techniques require very skilled manipulation and complicated protocols. The last challenge was to create an improved noninvasive vitrification method that gives possibilities to women in true difficulty and pain. The aim of this work is to present a very successful vitrification method for oocytes and blastocysts, together with the improvements made to the previous techniques, and show the results worldwide compared to fresh cycles. In this retrospective study we report patients undergoing IVF cycles during 2015-2017 with either oocyte or blastocyst vitrification in clinics worldwide. The modifications featured in this new technique yielded to a worldwide higher pregnancy rate (47% and 48%; n=4,673 and n=15,177 in oocytes and blastocysts respectively) compared to fresh cycles (39%; n=115,610; SART, 2016). These results are an evidence of the safety and effectiveness of this improved method. With this high survival rate and excellent clinical results, ordinary methods are becoming advanced in fertility facilities all around the world.</w:t>
      </w:r>
    </w:p>
    <w:p w:rsidR="008C3ACE" w:rsidRPr="00E843A0" w:rsidRDefault="008C3ACE" w:rsidP="00512E39">
      <w:pPr>
        <w:pStyle w:val="Textoindependiente"/>
        <w:rPr>
          <w:sz w:val="20"/>
        </w:rPr>
      </w:pPr>
    </w:p>
    <w:p w:rsidR="008C3ACE" w:rsidRPr="00E843A0" w:rsidRDefault="00B5063E">
      <w:pPr>
        <w:pStyle w:val="Prrafodelista"/>
        <w:numPr>
          <w:ilvl w:val="0"/>
          <w:numId w:val="1"/>
        </w:numPr>
        <w:tabs>
          <w:tab w:val="left" w:pos="1758"/>
        </w:tabs>
        <w:spacing w:before="92"/>
        <w:ind w:left="1757"/>
        <w:jc w:val="left"/>
        <w:rPr>
          <w:b/>
          <w:sz w:val="19"/>
        </w:rPr>
      </w:pPr>
      <w:r w:rsidRPr="00E843A0">
        <w:rPr>
          <w:b/>
          <w:w w:val="99"/>
          <w:sz w:val="19"/>
        </w:rPr>
        <w:br w:type="column"/>
      </w:r>
      <w:r w:rsidRPr="00E843A0">
        <w:rPr>
          <w:b/>
          <w:sz w:val="19"/>
        </w:rPr>
        <w:t>Reference</w:t>
      </w:r>
      <w:r w:rsidR="00512E39" w:rsidRPr="00E843A0">
        <w:rPr>
          <w:b/>
          <w:sz w:val="19"/>
        </w:rPr>
        <w:t>s</w:t>
      </w:r>
      <w:r w:rsidRPr="00E843A0">
        <w:rPr>
          <w:b/>
          <w:sz w:val="19"/>
        </w:rPr>
        <w:t>:</w:t>
      </w:r>
    </w:p>
    <w:p w:rsidR="008C3ACE" w:rsidRPr="00E843A0" w:rsidRDefault="008C3ACE">
      <w:pPr>
        <w:pStyle w:val="Textoindependiente"/>
        <w:spacing w:before="9"/>
        <w:rPr>
          <w:b/>
          <w:sz w:val="18"/>
        </w:rPr>
      </w:pPr>
    </w:p>
    <w:p w:rsidR="008C3ACE" w:rsidRPr="00E843A0" w:rsidRDefault="00E843A0" w:rsidP="00E843A0">
      <w:pPr>
        <w:pStyle w:val="Textoindependiente"/>
        <w:numPr>
          <w:ilvl w:val="0"/>
          <w:numId w:val="3"/>
        </w:numPr>
        <w:tabs>
          <w:tab w:val="left" w:pos="1037"/>
        </w:tabs>
        <w:ind w:right="696"/>
      </w:pPr>
      <w:r w:rsidRPr="00E843A0">
        <w:t xml:space="preserve">Society for Assisted Reproductive Technology. 2016 Preliminary National Data. </w:t>
      </w:r>
      <w:proofErr w:type="gramStart"/>
      <w:r w:rsidRPr="00E843A0">
        <w:t>April,</w:t>
      </w:r>
      <w:proofErr w:type="gramEnd"/>
      <w:r w:rsidRPr="00E843A0">
        <w:t xml:space="preserve"> 2018. USA.</w:t>
      </w:r>
    </w:p>
    <w:p w:rsidR="008C3ACE" w:rsidRPr="00E843A0" w:rsidRDefault="008C3ACE">
      <w:pPr>
        <w:pStyle w:val="Textoindependiente"/>
      </w:pPr>
    </w:p>
    <w:p w:rsidR="008C3ACE" w:rsidRPr="00E843A0" w:rsidRDefault="008C3ACE">
      <w:pPr>
        <w:pStyle w:val="Textoindependiente"/>
        <w:spacing w:before="2"/>
      </w:pPr>
    </w:p>
    <w:p w:rsidR="008C3ACE" w:rsidRPr="00E843A0" w:rsidRDefault="00B5063E">
      <w:pPr>
        <w:pStyle w:val="Ttulo3"/>
        <w:numPr>
          <w:ilvl w:val="0"/>
          <w:numId w:val="1"/>
        </w:numPr>
        <w:tabs>
          <w:tab w:val="left" w:pos="1758"/>
        </w:tabs>
        <w:ind w:left="1757"/>
        <w:jc w:val="left"/>
      </w:pPr>
      <w:r w:rsidRPr="00E843A0">
        <w:t>Biography:</w:t>
      </w:r>
    </w:p>
    <w:p w:rsidR="008C3ACE" w:rsidRPr="00E843A0" w:rsidRDefault="00512E39" w:rsidP="00512E39">
      <w:pPr>
        <w:widowControl/>
        <w:adjustRightInd w:val="0"/>
        <w:ind w:left="284" w:right="382"/>
        <w:jc w:val="both"/>
        <w:rPr>
          <w:rFonts w:eastAsiaTheme="minorHAnsi"/>
          <w:sz w:val="19"/>
          <w:szCs w:val="19"/>
        </w:rPr>
      </w:pPr>
      <w:r w:rsidRPr="00E843A0">
        <w:rPr>
          <w:rFonts w:eastAsiaTheme="minorHAnsi"/>
          <w:sz w:val="19"/>
          <w:szCs w:val="19"/>
        </w:rPr>
        <w:t>Sofia Soto-Rodríguez started as an Embryologist in 2008 and was trained in vitrification directly by the hand of Dr. Masashige Kuwayama. In 2014, she becam</w:t>
      </w:r>
      <w:r w:rsidRPr="00E843A0">
        <w:rPr>
          <w:rFonts w:eastAsiaTheme="minorHAnsi"/>
          <w:sz w:val="19"/>
          <w:szCs w:val="19"/>
        </w:rPr>
        <w:t xml:space="preserve">e </w:t>
      </w:r>
      <w:r w:rsidRPr="00E843A0">
        <w:rPr>
          <w:rFonts w:eastAsiaTheme="minorHAnsi"/>
          <w:sz w:val="19"/>
          <w:szCs w:val="19"/>
        </w:rPr>
        <w:t>an Official Trainer of the Cryotech vitrification method in official Cryotech workshops at the most important meetings in the world. In 2015, she completed her PhD</w:t>
      </w:r>
      <w:r w:rsidRPr="00E843A0">
        <w:rPr>
          <w:rFonts w:eastAsiaTheme="minorHAnsi"/>
          <w:sz w:val="19"/>
          <w:szCs w:val="19"/>
        </w:rPr>
        <w:t xml:space="preserve"> i</w:t>
      </w:r>
      <w:r w:rsidRPr="00E843A0">
        <w:rPr>
          <w:rFonts w:eastAsiaTheme="minorHAnsi"/>
          <w:sz w:val="19"/>
          <w:szCs w:val="19"/>
        </w:rPr>
        <w:t>n Biomedical Sciences at Universidad de Guadalajara, and since then she became the Research Director at Repro-Support Medical Research Center, supporter</w:t>
      </w:r>
      <w:r w:rsidRPr="00E843A0">
        <w:rPr>
          <w:rFonts w:eastAsiaTheme="minorHAnsi"/>
          <w:sz w:val="19"/>
          <w:szCs w:val="19"/>
        </w:rPr>
        <w:t xml:space="preserve"> </w:t>
      </w:r>
      <w:r w:rsidRPr="00E843A0">
        <w:rPr>
          <w:rFonts w:eastAsiaTheme="minorHAnsi"/>
          <w:sz w:val="19"/>
          <w:szCs w:val="19"/>
        </w:rPr>
        <w:t>of Cryotech.</w:t>
      </w:r>
    </w:p>
    <w:p w:rsidR="00512E39" w:rsidRDefault="00512E39" w:rsidP="00512E39">
      <w:pPr>
        <w:widowControl/>
        <w:adjustRightInd w:val="0"/>
      </w:pPr>
    </w:p>
    <w:p w:rsidR="00591F12" w:rsidRPr="00E843A0" w:rsidRDefault="00591F12" w:rsidP="00512E39">
      <w:pPr>
        <w:widowControl/>
        <w:adjustRightInd w:val="0"/>
      </w:pPr>
      <w:bookmarkStart w:id="0" w:name="_GoBack"/>
      <w:bookmarkEnd w:id="0"/>
    </w:p>
    <w:p w:rsidR="008C3ACE" w:rsidRPr="00E843A0" w:rsidRDefault="00B5063E">
      <w:pPr>
        <w:pStyle w:val="Ttulo3"/>
        <w:numPr>
          <w:ilvl w:val="0"/>
          <w:numId w:val="1"/>
        </w:numPr>
        <w:tabs>
          <w:tab w:val="left" w:pos="1757"/>
          <w:tab w:val="left" w:pos="1758"/>
        </w:tabs>
        <w:spacing w:before="1"/>
        <w:ind w:left="1757"/>
        <w:jc w:val="left"/>
      </w:pPr>
      <w:r w:rsidRPr="00E843A0">
        <w:t>Presenting author</w:t>
      </w:r>
      <w:r w:rsidRPr="00E843A0">
        <w:rPr>
          <w:spacing w:val="-7"/>
        </w:rPr>
        <w:t xml:space="preserve"> </w:t>
      </w:r>
      <w:r w:rsidRPr="00E843A0">
        <w:t>details</w:t>
      </w:r>
    </w:p>
    <w:p w:rsidR="00512E39" w:rsidRPr="00E843A0" w:rsidRDefault="00512E39" w:rsidP="00D60D98">
      <w:pPr>
        <w:pStyle w:val="Textoindependiente"/>
        <w:spacing w:before="7"/>
        <w:ind w:left="426"/>
        <w:rPr>
          <w:b/>
          <w:noProof/>
          <w:sz w:val="15"/>
        </w:rPr>
      </w:pPr>
    </w:p>
    <w:p w:rsidR="008C3ACE" w:rsidRPr="00E843A0" w:rsidRDefault="00512E39" w:rsidP="00D60D98">
      <w:pPr>
        <w:pStyle w:val="Textoindependiente"/>
        <w:spacing w:before="7"/>
        <w:ind w:left="426"/>
        <w:rPr>
          <w:b/>
          <w:sz w:val="15"/>
        </w:rPr>
      </w:pPr>
      <w:r w:rsidRPr="00E843A0">
        <w:rPr>
          <w:b/>
          <w:noProof/>
          <w:sz w:val="15"/>
        </w:rPr>
        <w:drawing>
          <wp:inline distT="0" distB="0" distL="0" distR="0">
            <wp:extent cx="1068910" cy="1133475"/>
            <wp:effectExtent l="0" t="0" r="0" b="0"/>
            <wp:docPr id="8" name="Imagen 8" descr="Imagen que contiene persona, interior, mujer, pared&#10;&#10;Descripción generada con confianza muy a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_MG_3213.jpg"/>
                    <pic:cNvPicPr/>
                  </pic:nvPicPr>
                  <pic:blipFill rotWithShape="1">
                    <a:blip r:embed="rId7" cstate="print">
                      <a:extLst>
                        <a:ext uri="{28A0092B-C50C-407E-A947-70E740481C1C}">
                          <a14:useLocalDpi xmlns:a14="http://schemas.microsoft.com/office/drawing/2010/main" val="0"/>
                        </a:ext>
                      </a:extLst>
                    </a:blip>
                    <a:srcRect l="48092" t="14600" r="9256" b="17549"/>
                    <a:stretch/>
                  </pic:blipFill>
                  <pic:spPr bwMode="auto">
                    <a:xfrm>
                      <a:off x="0" y="0"/>
                      <a:ext cx="1071391" cy="1136106"/>
                    </a:xfrm>
                    <a:prstGeom prst="rect">
                      <a:avLst/>
                    </a:prstGeom>
                    <a:ln>
                      <a:noFill/>
                    </a:ln>
                    <a:extLst>
                      <a:ext uri="{53640926-AAD7-44D8-BBD7-CCE9431645EC}">
                        <a14:shadowObscured xmlns:a14="http://schemas.microsoft.com/office/drawing/2010/main"/>
                      </a:ext>
                    </a:extLst>
                  </pic:spPr>
                </pic:pic>
              </a:graphicData>
            </a:graphic>
          </wp:inline>
        </w:drawing>
      </w:r>
    </w:p>
    <w:p w:rsidR="00512E39" w:rsidRPr="00E843A0" w:rsidRDefault="00B5063E" w:rsidP="00D60D98">
      <w:pPr>
        <w:pStyle w:val="Sinespaciado"/>
        <w:ind w:left="426"/>
        <w:rPr>
          <w:sz w:val="18"/>
          <w:szCs w:val="18"/>
        </w:rPr>
      </w:pPr>
      <w:r w:rsidRPr="00E843A0">
        <w:rPr>
          <w:sz w:val="18"/>
          <w:szCs w:val="18"/>
        </w:rPr>
        <w:t xml:space="preserve">Full Name: </w:t>
      </w:r>
      <w:r w:rsidR="00512E39" w:rsidRPr="00E843A0">
        <w:rPr>
          <w:sz w:val="18"/>
          <w:szCs w:val="18"/>
        </w:rPr>
        <w:t xml:space="preserve">Sofía Soto-Rodríguez </w:t>
      </w:r>
    </w:p>
    <w:p w:rsidR="00512E39" w:rsidRPr="00E843A0" w:rsidRDefault="00B5063E" w:rsidP="00D60D98">
      <w:pPr>
        <w:pStyle w:val="Sinespaciado"/>
        <w:ind w:left="426"/>
        <w:rPr>
          <w:sz w:val="18"/>
          <w:szCs w:val="18"/>
        </w:rPr>
      </w:pPr>
      <w:r w:rsidRPr="00E843A0">
        <w:rPr>
          <w:sz w:val="18"/>
          <w:szCs w:val="18"/>
        </w:rPr>
        <w:t xml:space="preserve">Contact number: </w:t>
      </w:r>
      <w:r w:rsidR="00512E39" w:rsidRPr="00E843A0">
        <w:rPr>
          <w:rFonts w:eastAsiaTheme="minorEastAsia" w:cstheme="minorHAnsi"/>
          <w:noProof/>
          <w:sz w:val="18"/>
          <w:szCs w:val="18"/>
        </w:rPr>
        <w:t>+52 (998) 889-92-50</w:t>
      </w:r>
    </w:p>
    <w:p w:rsidR="008C3ACE" w:rsidRPr="00E843A0" w:rsidRDefault="00B5063E" w:rsidP="00D60D98">
      <w:pPr>
        <w:pStyle w:val="Sinespaciado"/>
        <w:ind w:left="426"/>
        <w:rPr>
          <w:sz w:val="18"/>
          <w:szCs w:val="18"/>
        </w:rPr>
      </w:pPr>
      <w:r w:rsidRPr="00E843A0">
        <w:rPr>
          <w:sz w:val="18"/>
          <w:szCs w:val="18"/>
        </w:rPr>
        <w:t>Linked In account:</w:t>
      </w:r>
      <w:r w:rsidR="00512E39" w:rsidRPr="00E843A0">
        <w:rPr>
          <w:sz w:val="18"/>
          <w:szCs w:val="18"/>
        </w:rPr>
        <w:t xml:space="preserve"> https://www.linkedin.com/in/sof%C3%ADa-soto-rodr%C3%ADguez-6344295/</w:t>
      </w:r>
    </w:p>
    <w:p w:rsidR="008C3ACE" w:rsidRPr="00E843A0" w:rsidRDefault="00B5063E" w:rsidP="00D60D98">
      <w:pPr>
        <w:pStyle w:val="Sinespaciado"/>
        <w:ind w:left="426"/>
        <w:rPr>
          <w:sz w:val="18"/>
          <w:szCs w:val="18"/>
        </w:rPr>
      </w:pPr>
      <w:r w:rsidRPr="00E843A0">
        <w:rPr>
          <w:sz w:val="18"/>
          <w:szCs w:val="18"/>
        </w:rPr>
        <w:t>Session name/ number:</w:t>
      </w:r>
    </w:p>
    <w:p w:rsidR="00512E39" w:rsidRPr="00E843A0" w:rsidRDefault="00B5063E" w:rsidP="00D60D98">
      <w:pPr>
        <w:pStyle w:val="Sinespaciado"/>
        <w:ind w:left="426"/>
        <w:rPr>
          <w:sz w:val="18"/>
          <w:szCs w:val="18"/>
        </w:rPr>
      </w:pPr>
      <w:r w:rsidRPr="00E843A0">
        <w:rPr>
          <w:sz w:val="18"/>
          <w:szCs w:val="18"/>
        </w:rPr>
        <w:t>Category: Oral presentation</w:t>
      </w:r>
    </w:p>
    <w:p w:rsidR="008C3ACE" w:rsidRPr="00E843A0" w:rsidRDefault="00B5063E" w:rsidP="00D60D98">
      <w:pPr>
        <w:pStyle w:val="Sinespaciado"/>
        <w:ind w:left="426"/>
        <w:rPr>
          <w:sz w:val="18"/>
          <w:szCs w:val="18"/>
        </w:rPr>
        <w:sectPr w:rsidR="008C3ACE" w:rsidRPr="00E843A0" w:rsidSect="00512E39">
          <w:type w:val="continuous"/>
          <w:pgSz w:w="11910" w:h="16840"/>
          <w:pgMar w:top="600" w:right="570" w:bottom="280" w:left="140" w:header="720" w:footer="720" w:gutter="0"/>
          <w:cols w:num="2" w:space="720" w:equalWidth="0">
            <w:col w:w="5639" w:space="40"/>
            <w:col w:w="5911"/>
          </w:cols>
        </w:sectPr>
      </w:pPr>
      <w:r w:rsidRPr="00E843A0">
        <w:rPr>
          <w:sz w:val="18"/>
          <w:szCs w:val="18"/>
        </w:rPr>
        <w:t>Passport Number:</w:t>
      </w:r>
      <w:r w:rsidR="00512E39" w:rsidRPr="00E843A0">
        <w:rPr>
          <w:sz w:val="18"/>
          <w:szCs w:val="18"/>
        </w:rPr>
        <w:t xml:space="preserve"> </w:t>
      </w:r>
      <w:r w:rsidR="00512E39" w:rsidRPr="00E843A0">
        <w:rPr>
          <w:sz w:val="18"/>
        </w:rPr>
        <w:t>G25925367</w:t>
      </w:r>
    </w:p>
    <w:p w:rsidR="008C3ACE" w:rsidRPr="00E843A0" w:rsidRDefault="008C3ACE">
      <w:pPr>
        <w:pStyle w:val="Textoindependiente"/>
        <w:rPr>
          <w:sz w:val="20"/>
        </w:rPr>
      </w:pPr>
    </w:p>
    <w:p w:rsidR="008C3ACE" w:rsidRPr="00E843A0" w:rsidRDefault="008C3ACE">
      <w:pPr>
        <w:pStyle w:val="Textoindependiente"/>
        <w:rPr>
          <w:sz w:val="20"/>
        </w:rPr>
      </w:pPr>
    </w:p>
    <w:p w:rsidR="008C3ACE" w:rsidRPr="00E843A0" w:rsidRDefault="008C3ACE">
      <w:pPr>
        <w:pStyle w:val="Textoindependiente"/>
        <w:spacing w:before="1"/>
        <w:rPr>
          <w:sz w:val="27"/>
        </w:rPr>
      </w:pPr>
    </w:p>
    <w:p w:rsidR="008C3ACE" w:rsidRPr="00E843A0" w:rsidRDefault="00D13B33">
      <w:pPr>
        <w:pStyle w:val="Textoindependiente"/>
        <w:spacing w:line="55" w:lineRule="exact"/>
        <w:ind w:left="107"/>
        <w:rPr>
          <w:sz w:val="5"/>
        </w:rPr>
      </w:pPr>
      <w:r w:rsidRPr="00E843A0">
        <w:rPr>
          <w:noProof/>
          <w:sz w:val="5"/>
          <w:lang w:val="en-IN" w:eastAsia="en-IN"/>
        </w:rPr>
        <mc:AlternateContent>
          <mc:Choice Requires="wpg">
            <w:drawing>
              <wp:anchor distT="0" distB="0" distL="114300" distR="114300" simplePos="0" relativeHeight="251660800" behindDoc="1" locked="0" layoutInCell="1" allowOverlap="1" wp14:anchorId="530F6E36" wp14:editId="12040282">
                <wp:simplePos x="0" y="0"/>
                <wp:positionH relativeFrom="column">
                  <wp:posOffset>69850</wp:posOffset>
                </wp:positionH>
                <wp:positionV relativeFrom="paragraph">
                  <wp:posOffset>91440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chemeClr val="tx2">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293EB4" id="Group 2" o:spid="_x0000_s1026" style="position:absolute;margin-left:5.5pt;margin-top:7.2pt;width:569pt;height:2.75pt;z-index:-251655680"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" strokecolor="#548dd4 [1951]" strokeweight="2pt"/>
                <w10:wrap type="tight"/>
              </v:group>
            </w:pict>
          </mc:Fallback>
        </mc:AlternateContent>
      </w:r>
    </w:p>
    <w:p w:rsidR="00D13B33" w:rsidRPr="00E843A0" w:rsidRDefault="00D13B33" w:rsidP="00D13B33">
      <w:pPr>
        <w:spacing w:before="49"/>
        <w:ind w:left="1105" w:right="1371"/>
        <w:jc w:val="center"/>
        <w:rPr>
          <w:sz w:val="18"/>
          <w:szCs w:val="18"/>
        </w:rPr>
      </w:pPr>
    </w:p>
    <w:p w:rsidR="00D13B33" w:rsidRPr="00E843A0" w:rsidRDefault="00D13B33" w:rsidP="00D13B33">
      <w:pPr>
        <w:spacing w:before="49"/>
        <w:ind w:left="1105" w:right="1371"/>
        <w:jc w:val="center"/>
        <w:rPr>
          <w:sz w:val="18"/>
          <w:szCs w:val="18"/>
        </w:rPr>
      </w:pPr>
    </w:p>
    <w:p w:rsidR="008C3ACE" w:rsidRPr="00E843A0" w:rsidRDefault="00B5063E" w:rsidP="00D13B33">
      <w:pPr>
        <w:spacing w:before="49"/>
        <w:ind w:left="1105" w:right="1371"/>
        <w:jc w:val="center"/>
        <w:rPr>
          <w:sz w:val="18"/>
          <w:szCs w:val="18"/>
        </w:rPr>
      </w:pPr>
      <w:r w:rsidRPr="00E843A0">
        <w:rPr>
          <w:sz w:val="18"/>
          <w:szCs w:val="18"/>
        </w:rPr>
        <w:t>Copyright © 2016-2018 Meetings Int PTE Ltd, All Rights Reserved.</w:t>
      </w:r>
    </w:p>
    <w:p w:rsidR="008C3ACE" w:rsidRPr="00E843A0" w:rsidRDefault="00B5063E" w:rsidP="00D13B33">
      <w:pPr>
        <w:spacing w:before="37"/>
        <w:ind w:left="1105" w:right="1371"/>
        <w:jc w:val="center"/>
        <w:rPr>
          <w:b/>
          <w:sz w:val="18"/>
          <w:szCs w:val="18"/>
        </w:rPr>
      </w:pPr>
      <w:r w:rsidRPr="00E843A0">
        <w:rPr>
          <w:b/>
          <w:sz w:val="18"/>
          <w:szCs w:val="18"/>
        </w:rPr>
        <w:t>Meetings Int.</w:t>
      </w:r>
      <w:r w:rsidR="00BF55A2" w:rsidRPr="00E843A0">
        <w:rPr>
          <w:b/>
          <w:sz w:val="18"/>
          <w:szCs w:val="18"/>
        </w:rPr>
        <w:t xml:space="preserve"> </w:t>
      </w:r>
      <w:r w:rsidRPr="00E843A0">
        <w:rPr>
          <w:b/>
          <w:sz w:val="18"/>
          <w:szCs w:val="18"/>
        </w:rPr>
        <w:t>Pte Ltd</w:t>
      </w:r>
    </w:p>
    <w:p w:rsidR="008C3ACE" w:rsidRPr="00E843A0" w:rsidRDefault="00B5063E" w:rsidP="00D13B33">
      <w:pPr>
        <w:pStyle w:val="Ttulo2"/>
        <w:spacing w:before="36"/>
        <w:ind w:right="1372"/>
        <w:rPr>
          <w:sz w:val="18"/>
          <w:szCs w:val="18"/>
        </w:rPr>
      </w:pPr>
      <w:r w:rsidRPr="00E843A0">
        <w:rPr>
          <w:sz w:val="18"/>
          <w:szCs w:val="18"/>
        </w:rPr>
        <w:t>Company Registration No: 201524282R</w:t>
      </w:r>
      <w:r w:rsidR="00BF55A2" w:rsidRPr="00E843A0">
        <w:rPr>
          <w:sz w:val="18"/>
          <w:szCs w:val="18"/>
        </w:rPr>
        <w:t>, 28</w:t>
      </w:r>
      <w:r w:rsidRPr="00E843A0">
        <w:rPr>
          <w:sz w:val="18"/>
          <w:szCs w:val="18"/>
        </w:rPr>
        <w:t xml:space="preserve"> MAXWELL ROAD, #03-05 RED DOT TRAFFIC, SINGAPORE (069120)</w:t>
      </w:r>
    </w:p>
    <w:p w:rsidR="008C3ACE" w:rsidRPr="00E843A0" w:rsidRDefault="00B5063E" w:rsidP="00D13B33">
      <w:pPr>
        <w:spacing w:line="229" w:lineRule="exact"/>
        <w:ind w:left="1105" w:right="1370"/>
        <w:jc w:val="center"/>
        <w:rPr>
          <w:sz w:val="18"/>
          <w:szCs w:val="18"/>
        </w:rPr>
      </w:pPr>
      <w:r w:rsidRPr="00E843A0">
        <w:rPr>
          <w:sz w:val="18"/>
          <w:szCs w:val="18"/>
        </w:rPr>
        <w:t>Tel:</w:t>
      </w:r>
      <w:r w:rsidR="009F3FAE" w:rsidRPr="00E843A0">
        <w:rPr>
          <w:sz w:val="18"/>
          <w:szCs w:val="18"/>
        </w:rPr>
        <w:t xml:space="preserve"> </w:t>
      </w:r>
      <w:r w:rsidRPr="00E843A0">
        <w:rPr>
          <w:sz w:val="18"/>
          <w:szCs w:val="18"/>
        </w:rPr>
        <w:t>+6531080483</w:t>
      </w:r>
      <w:r w:rsidR="00FE1385" w:rsidRPr="00E843A0">
        <w:rPr>
          <w:sz w:val="18"/>
          <w:szCs w:val="18"/>
        </w:rPr>
        <w:t xml:space="preserve"> </w:t>
      </w:r>
      <w:r w:rsidRPr="00E843A0">
        <w:rPr>
          <w:sz w:val="18"/>
          <w:szCs w:val="18"/>
        </w:rPr>
        <w:t>| Toll Free no. +800-852-6126</w:t>
      </w:r>
    </w:p>
    <w:p w:rsidR="00B5063E" w:rsidRPr="00D13B33" w:rsidRDefault="00B5063E" w:rsidP="00D13B33">
      <w:pPr>
        <w:jc w:val="center"/>
        <w:rPr>
          <w:color w:val="0070C0"/>
          <w:sz w:val="18"/>
          <w:szCs w:val="18"/>
        </w:rPr>
      </w:pPr>
      <w:r w:rsidRPr="00D13B33">
        <w:rPr>
          <w:color w:val="585858"/>
          <w:sz w:val="18"/>
          <w:szCs w:val="18"/>
        </w:rPr>
        <w:t xml:space="preserve">Web: </w:t>
      </w:r>
      <w:hyperlink r:id="rId8" w:history="1">
        <w:r w:rsidR="00DD0ED4" w:rsidRPr="00DD0ED4">
          <w:rPr>
            <w:rStyle w:val="Hipervnculo"/>
            <w:sz w:val="18"/>
            <w:szCs w:val="18"/>
          </w:rPr>
          <w:t>https://www.meetingsint.com/conferences/gynecology</w:t>
        </w:r>
      </w:hyperlink>
      <w:r w:rsidR="004B51DB">
        <w:rPr>
          <w:sz w:val="18"/>
          <w:szCs w:val="18"/>
        </w:rPr>
        <w:t xml:space="preserve"> |</w:t>
      </w:r>
      <w:r w:rsidRPr="00D13B33">
        <w:rPr>
          <w:sz w:val="18"/>
          <w:szCs w:val="18"/>
        </w:rPr>
        <w:t xml:space="preserve"> </w:t>
      </w:r>
      <w:r w:rsidR="0087363E" w:rsidRPr="00D13B33">
        <w:rPr>
          <w:sz w:val="18"/>
          <w:szCs w:val="18"/>
        </w:rPr>
        <w:t xml:space="preserve">  </w:t>
      </w:r>
      <w:r w:rsidR="00935715" w:rsidRPr="00D13B33">
        <w:rPr>
          <w:color w:val="585858"/>
          <w:sz w:val="18"/>
          <w:szCs w:val="18"/>
        </w:rPr>
        <w:t xml:space="preserve">E-mail: </w:t>
      </w:r>
      <w:hyperlink r:id="rId9" w:history="1">
        <w:r w:rsidR="00DD0ED4" w:rsidRPr="00DD0ED4">
          <w:rPr>
            <w:rStyle w:val="Hipervnculo"/>
            <w:rFonts w:ascii="Arial" w:hAnsi="Arial" w:cs="Arial"/>
            <w:sz w:val="21"/>
            <w:szCs w:val="21"/>
            <w:shd w:val="clear" w:color="auto" w:fill="FFFFFF"/>
          </w:rPr>
          <w:t>gynecology@meetingseries.org</w:t>
        </w:r>
      </w:hyperlink>
    </w:p>
    <w:sectPr w:rsidR="00B5063E" w:rsidRPr="00D13B33">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22862576"/>
    <w:multiLevelType w:val="hybridMultilevel"/>
    <w:tmpl w:val="AE08EE74"/>
    <w:lvl w:ilvl="0" w:tplc="37447FBC">
      <w:start w:val="1"/>
      <w:numFmt w:val="decimal"/>
      <w:lvlText w:val="%1"/>
      <w:lvlJc w:val="left"/>
      <w:pPr>
        <w:ind w:left="1037" w:hanging="360"/>
      </w:pPr>
      <w:rPr>
        <w:rFonts w:hint="default"/>
        <w:color w:val="585858"/>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2"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CE"/>
    <w:rsid w:val="00104609"/>
    <w:rsid w:val="003F4D4A"/>
    <w:rsid w:val="004B51DB"/>
    <w:rsid w:val="00512E39"/>
    <w:rsid w:val="0058095B"/>
    <w:rsid w:val="00583EC1"/>
    <w:rsid w:val="00591F12"/>
    <w:rsid w:val="00677986"/>
    <w:rsid w:val="00863AB6"/>
    <w:rsid w:val="0087363E"/>
    <w:rsid w:val="008C3ACE"/>
    <w:rsid w:val="00935715"/>
    <w:rsid w:val="009F3FAE"/>
    <w:rsid w:val="00A11783"/>
    <w:rsid w:val="00B5063E"/>
    <w:rsid w:val="00BF55A2"/>
    <w:rsid w:val="00D13B33"/>
    <w:rsid w:val="00D60D98"/>
    <w:rsid w:val="00DD0ED4"/>
    <w:rsid w:val="00E843A0"/>
    <w:rsid w:val="00EB4437"/>
    <w:rsid w:val="00EC4830"/>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9B16D"/>
  <w15:docId w15:val="{D8D4E2CC-71E6-4C11-B370-F8AD1E1F3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Ttulo1">
    <w:name w:val="heading 1"/>
    <w:basedOn w:val="Normal"/>
    <w:uiPriority w:val="1"/>
    <w:qFormat/>
    <w:pPr>
      <w:spacing w:before="74"/>
      <w:ind w:left="594" w:right="151"/>
      <w:outlineLvl w:val="0"/>
    </w:pPr>
    <w:rPr>
      <w:b/>
      <w:bCs/>
    </w:rPr>
  </w:style>
  <w:style w:type="paragraph" w:styleId="Ttulo2">
    <w:name w:val="heading 2"/>
    <w:basedOn w:val="Normal"/>
    <w:uiPriority w:val="1"/>
    <w:qFormat/>
    <w:pPr>
      <w:ind w:left="1105" w:right="1370"/>
      <w:jc w:val="center"/>
      <w:outlineLvl w:val="1"/>
    </w:pPr>
    <w:rPr>
      <w:sz w:val="20"/>
      <w:szCs w:val="20"/>
    </w:rPr>
  </w:style>
  <w:style w:type="paragraph" w:styleId="Ttulo3">
    <w:name w:val="heading 3"/>
    <w:basedOn w:val="Normal"/>
    <w:uiPriority w:val="1"/>
    <w:qFormat/>
    <w:pPr>
      <w:ind w:left="1757" w:hanging="447"/>
      <w:outlineLvl w:val="2"/>
    </w:pPr>
    <w:rPr>
      <w:b/>
      <w:bCs/>
      <w:sz w:val="19"/>
      <w:szCs w:val="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Pr>
      <w:sz w:val="19"/>
      <w:szCs w:val="19"/>
    </w:rPr>
  </w:style>
  <w:style w:type="paragraph" w:styleId="Prrafodelista">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B5063E"/>
    <w:rPr>
      <w:rFonts w:ascii="Tahoma" w:hAnsi="Tahoma" w:cs="Tahoma"/>
      <w:sz w:val="16"/>
      <w:szCs w:val="16"/>
    </w:rPr>
  </w:style>
  <w:style w:type="character" w:customStyle="1" w:styleId="TextodegloboCar">
    <w:name w:val="Texto de globo Car"/>
    <w:basedOn w:val="Fuentedeprrafopredeter"/>
    <w:link w:val="Textodeglobo"/>
    <w:uiPriority w:val="99"/>
    <w:semiHidden/>
    <w:rsid w:val="00B5063E"/>
    <w:rPr>
      <w:rFonts w:ascii="Tahoma" w:eastAsia="Times New Roman" w:hAnsi="Tahoma" w:cs="Tahoma"/>
      <w:sz w:val="16"/>
      <w:szCs w:val="16"/>
    </w:rPr>
  </w:style>
  <w:style w:type="character" w:styleId="Hipervnculo">
    <w:name w:val="Hyperlink"/>
    <w:basedOn w:val="Fuentedeprrafopredeter"/>
    <w:uiPriority w:val="99"/>
    <w:unhideWhenUsed/>
    <w:rsid w:val="00B5063E"/>
    <w:rPr>
      <w:color w:val="0000FF" w:themeColor="hyperlink"/>
      <w:u w:val="single"/>
    </w:rPr>
  </w:style>
  <w:style w:type="character" w:styleId="Hipervnculovisitado">
    <w:name w:val="FollowedHyperlink"/>
    <w:basedOn w:val="Fuentedeprrafopredeter"/>
    <w:uiPriority w:val="99"/>
    <w:semiHidden/>
    <w:unhideWhenUsed/>
    <w:rsid w:val="00BF55A2"/>
    <w:rPr>
      <w:color w:val="800080" w:themeColor="followedHyperlink"/>
      <w:u w:val="single"/>
    </w:rPr>
  </w:style>
  <w:style w:type="paragraph" w:styleId="Sinespaciado">
    <w:name w:val="No Spacing"/>
    <w:uiPriority w:val="1"/>
    <w:qFormat/>
    <w:rsid w:val="00512E3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meetingsint.com/conferences/gynecology"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gynecology@meetingseri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528</Words>
  <Characters>3014</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Sofía Soto</cp:lastModifiedBy>
  <cp:revision>5</cp:revision>
  <dcterms:created xsi:type="dcterms:W3CDTF">2018-05-29T07:34:00Z</dcterms:created>
  <dcterms:modified xsi:type="dcterms:W3CDTF">2018-05-29T07:49:00Z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