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17" w:rsidRPr="00C3045E" w:rsidRDefault="00FB45FA" w:rsidP="00194BF9">
      <w:pPr>
        <w:spacing w:after="0" w:line="240" w:lineRule="auto"/>
        <w:rPr>
          <w:rFonts w:ascii="Times New Roman" w:eastAsia="Calibri" w:hAnsi="Times New Roman" w:cs="Times New Roman"/>
          <w:b/>
          <w:sz w:val="32"/>
          <w:szCs w:val="32"/>
          <w:lang w:val="en-US"/>
        </w:rPr>
      </w:pPr>
      <w:r>
        <w:rPr>
          <w:rFonts w:ascii="Times New Roman" w:eastAsia="Calibri" w:hAnsi="Times New Roman" w:cs="Times New Roman"/>
          <w:b/>
          <w:sz w:val="32"/>
          <w:szCs w:val="32"/>
          <w:lang w:val="en-US"/>
        </w:rPr>
        <w:t>Title: Reduction of Cr(VI) ion by photocatalytic Cu complexes and TiO</w:t>
      </w:r>
      <w:r w:rsidRPr="00FB45FA">
        <w:rPr>
          <w:rFonts w:ascii="Times New Roman" w:eastAsia="Calibri" w:hAnsi="Times New Roman" w:cs="Times New Roman"/>
          <w:b/>
          <w:sz w:val="32"/>
          <w:szCs w:val="32"/>
          <w:vertAlign w:val="subscript"/>
          <w:lang w:val="en-US"/>
        </w:rPr>
        <w:t>2</w:t>
      </w:r>
    </w:p>
    <w:p w:rsidR="00C3045E" w:rsidRPr="00C3045E" w:rsidRDefault="00555EE4" w:rsidP="00194BF9">
      <w:pPr>
        <w:spacing w:after="0" w:line="240" w:lineRule="auto"/>
        <w:rPr>
          <w:rFonts w:ascii="Times New Roman" w:eastAsia="Calibri" w:hAnsi="Times New Roman" w:cs="Times New Roman"/>
          <w:b/>
          <w:sz w:val="32"/>
          <w:szCs w:val="32"/>
          <w:lang w:val="en-US"/>
        </w:rPr>
      </w:pPr>
      <w:r>
        <w:rPr>
          <w:rFonts w:ascii="Times New Roman" w:eastAsia="Calibri" w:hAnsi="Times New Roman" w:cs="Times New Roman"/>
          <w:b/>
          <w:sz w:val="32"/>
          <w:szCs w:val="32"/>
          <w:lang w:val="en-US"/>
        </w:rPr>
        <w:t>Name: Takashiro Akitsu</w:t>
      </w:r>
    </w:p>
    <w:p w:rsidR="00C3045E" w:rsidRDefault="00555EE4" w:rsidP="00194BF9">
      <w:pPr>
        <w:spacing w:after="0" w:line="240" w:lineRule="auto"/>
        <w:rPr>
          <w:rFonts w:ascii="Times New Roman" w:eastAsia="Calibri" w:hAnsi="Times New Roman" w:cs="Times New Roman"/>
          <w:b/>
          <w:sz w:val="32"/>
          <w:szCs w:val="32"/>
          <w:lang w:val="en-US"/>
        </w:rPr>
      </w:pPr>
      <w:r>
        <w:rPr>
          <w:rFonts w:ascii="Times New Roman" w:eastAsia="Calibri" w:hAnsi="Times New Roman" w:cs="Times New Roman"/>
          <w:b/>
          <w:sz w:val="32"/>
          <w:szCs w:val="32"/>
          <w:lang w:val="en-US"/>
        </w:rPr>
        <w:t>Affiliation: Tokyo University of Science</w:t>
      </w:r>
    </w:p>
    <w:p w:rsidR="00C3045E" w:rsidRPr="00C3045E" w:rsidRDefault="003630D0" w:rsidP="00194BF9">
      <w:pPr>
        <w:spacing w:after="0" w:line="240" w:lineRule="auto"/>
        <w:rPr>
          <w:rFonts w:ascii="Times New Roman" w:eastAsia="Calibri" w:hAnsi="Times New Roman" w:cs="Times New Roman"/>
          <w:b/>
          <w:sz w:val="32"/>
          <w:szCs w:val="32"/>
          <w:lang w:val="en-US"/>
        </w:rPr>
      </w:pPr>
      <w:r>
        <w:rPr>
          <w:rFonts w:ascii="Times New Roman" w:hAnsi="Times New Roman"/>
          <w:bCs/>
          <w:noProof/>
          <w:color w:val="000000"/>
          <w:szCs w:val="24"/>
          <w:lang w:val="en-US" w:eastAsia="ja-JP"/>
        </w:rPr>
        <w:drawing>
          <wp:anchor distT="0" distB="0" distL="114300" distR="114300" simplePos="0" relativeHeight="251658240" behindDoc="0" locked="0" layoutInCell="1" allowOverlap="1" wp14:anchorId="14DDF388" wp14:editId="21D46566">
            <wp:simplePos x="0" y="0"/>
            <wp:positionH relativeFrom="column">
              <wp:posOffset>3312795</wp:posOffset>
            </wp:positionH>
            <wp:positionV relativeFrom="paragraph">
              <wp:posOffset>105410</wp:posOffset>
            </wp:positionV>
            <wp:extent cx="2811145" cy="1764665"/>
            <wp:effectExtent l="0" t="0" r="8255" b="698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1145" cy="1764665"/>
                    </a:xfrm>
                    <a:prstGeom prst="rect">
                      <a:avLst/>
                    </a:prstGeom>
                    <a:noFill/>
                    <a:ln>
                      <a:noFill/>
                    </a:ln>
                  </pic:spPr>
                </pic:pic>
              </a:graphicData>
            </a:graphic>
          </wp:anchor>
        </w:drawing>
      </w:r>
    </w:p>
    <w:p w:rsidR="006B3217" w:rsidRPr="00C3045E" w:rsidRDefault="006B3217" w:rsidP="00194BF9">
      <w:pPr>
        <w:spacing w:after="0" w:line="240" w:lineRule="auto"/>
        <w:rPr>
          <w:rFonts w:ascii="Times New Roman" w:eastAsia="Calibri" w:hAnsi="Times New Roman" w:cs="Times New Roman"/>
          <w:b/>
          <w:color w:val="E36C0A" w:themeColor="accent6" w:themeShade="BF"/>
          <w:sz w:val="24"/>
          <w:szCs w:val="24"/>
          <w:lang w:val="en-US"/>
        </w:rPr>
        <w:sectPr w:rsidR="006B3217" w:rsidRPr="00C3045E" w:rsidSect="006B3217">
          <w:pgSz w:w="11906" w:h="16838"/>
          <w:pgMar w:top="993" w:right="991" w:bottom="1440" w:left="993" w:header="708" w:footer="708" w:gutter="0"/>
          <w:cols w:space="708"/>
          <w:docGrid w:linePitch="360"/>
        </w:sectPr>
      </w:pPr>
      <w:r w:rsidRPr="00194BF9">
        <w:rPr>
          <w:rFonts w:ascii="Times New Roman" w:eastAsia="Calibri" w:hAnsi="Times New Roman" w:cs="Times New Roman"/>
          <w:b/>
          <w:color w:val="E36C0A" w:themeColor="accent6" w:themeShade="BF"/>
          <w:sz w:val="24"/>
          <w:szCs w:val="24"/>
          <w:lang w:val="en-US"/>
        </w:rPr>
        <w:t>Abstract</w:t>
      </w:r>
      <w:r w:rsidR="00C3045E">
        <w:rPr>
          <w:rFonts w:ascii="Times New Roman" w:eastAsia="Calibri" w:hAnsi="Times New Roman" w:cs="Times New Roman"/>
          <w:b/>
          <w:color w:val="E36C0A" w:themeColor="accent6" w:themeShade="BF"/>
          <w:sz w:val="24"/>
          <w:szCs w:val="24"/>
          <w:lang w:val="en-US"/>
        </w:rPr>
        <w:t xml:space="preserve"> (200-300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3F4686" w:rsidRPr="003630D0" w:rsidRDefault="003F4686" w:rsidP="003630D0">
      <w:pPr>
        <w:spacing w:after="0" w:line="240" w:lineRule="auto"/>
        <w:jc w:val="both"/>
        <w:rPr>
          <w:rFonts w:ascii="Times New Roman" w:hAnsi="Times New Roman"/>
          <w:bCs/>
          <w:color w:val="000000"/>
        </w:rPr>
      </w:pPr>
      <w:r w:rsidRPr="003630D0">
        <w:rPr>
          <w:rFonts w:ascii="Times New Roman" w:hAnsi="Times New Roman" w:cs="Times New Roman" w:hint="eastAsia"/>
          <w:lang w:val="en-US" w:eastAsia="ja-JP"/>
        </w:rPr>
        <w:lastRenderedPageBreak/>
        <w:t xml:space="preserve">For about a decade, we have studied on </w:t>
      </w:r>
      <w:r w:rsidRPr="003630D0">
        <w:rPr>
          <w:rFonts w:ascii="Times New Roman" w:hAnsi="Times New Roman" w:cs="Times New Roman"/>
          <w:i/>
          <w:lang w:val="en-US" w:eastAsia="ja-JP"/>
        </w:rPr>
        <w:t>L</w:t>
      </w:r>
      <w:r w:rsidRPr="003630D0">
        <w:rPr>
          <w:rFonts w:ascii="Times New Roman" w:hAnsi="Times New Roman" w:cs="Times New Roman"/>
          <w:lang w:val="en-US" w:eastAsia="ja-JP"/>
        </w:rPr>
        <w:t xml:space="preserve">-amino acid </w:t>
      </w:r>
      <w:r w:rsidRPr="003630D0">
        <w:rPr>
          <w:rFonts w:ascii="Times New Roman" w:hAnsi="Times New Roman"/>
          <w:bCs/>
          <w:color w:val="000000"/>
        </w:rPr>
        <w:t>derivative Schiff base copper(II) complexes</w:t>
      </w:r>
      <w:r w:rsidRPr="003630D0">
        <w:rPr>
          <w:rFonts w:ascii="Times New Roman" w:hAnsi="Times New Roman"/>
          <w:bCs/>
          <w:color w:val="000000"/>
        </w:rPr>
        <w:t xml:space="preserve"> and their photo-reaction with TiO</w:t>
      </w:r>
      <w:r w:rsidRPr="003630D0">
        <w:rPr>
          <w:rFonts w:ascii="Times New Roman" w:hAnsi="Times New Roman"/>
          <w:bCs/>
          <w:color w:val="000000"/>
          <w:vertAlign w:val="subscript"/>
        </w:rPr>
        <w:t>2</w:t>
      </w:r>
      <w:r w:rsidRPr="003630D0">
        <w:rPr>
          <w:rFonts w:ascii="Times New Roman" w:hAnsi="Times New Roman"/>
          <w:bCs/>
          <w:color w:val="000000"/>
        </w:rPr>
        <w:t xml:space="preserve"> [1], application for reduction of Cr(VI) ion [2], which is harmful to the environment, and some fundamental aspects such as crystal structures [3] </w:t>
      </w:r>
      <w:r w:rsidR="00A74480" w:rsidRPr="003630D0">
        <w:rPr>
          <w:rFonts w:ascii="Times New Roman" w:hAnsi="Times New Roman"/>
          <w:bCs/>
          <w:color w:val="000000"/>
        </w:rPr>
        <w:t xml:space="preserve">for next molecular design </w:t>
      </w:r>
      <w:r w:rsidRPr="003630D0">
        <w:rPr>
          <w:rFonts w:ascii="Times New Roman" w:hAnsi="Times New Roman"/>
          <w:bCs/>
          <w:color w:val="000000"/>
        </w:rPr>
        <w:t>and microwave synthesis and so on.</w:t>
      </w:r>
      <w:r w:rsidR="00A74480" w:rsidRPr="003630D0">
        <w:rPr>
          <w:rFonts w:ascii="Times New Roman" w:hAnsi="Times New Roman"/>
          <w:bCs/>
          <w:color w:val="000000"/>
        </w:rPr>
        <w:t xml:space="preserve"> Not only brief review of a course of study but also recent results about reaction in aqueous solutions will be </w:t>
      </w:r>
      <w:r w:rsidR="00EB202E">
        <w:rPr>
          <w:rFonts w:ascii="Times New Roman" w:hAnsi="Times New Roman"/>
          <w:bCs/>
          <w:color w:val="000000"/>
        </w:rPr>
        <w:t xml:space="preserve">mainly </w:t>
      </w:r>
      <w:r w:rsidR="00A74480" w:rsidRPr="003630D0">
        <w:rPr>
          <w:rFonts w:ascii="Times New Roman" w:hAnsi="Times New Roman"/>
          <w:bCs/>
          <w:color w:val="000000"/>
        </w:rPr>
        <w:t>mentioned in this talk.</w:t>
      </w:r>
    </w:p>
    <w:p w:rsidR="006B3217" w:rsidRPr="003630D0" w:rsidRDefault="003630D0" w:rsidP="003630D0">
      <w:pPr>
        <w:spacing w:after="0" w:line="240" w:lineRule="auto"/>
        <w:jc w:val="both"/>
        <w:rPr>
          <w:rFonts w:ascii="Times New Roman" w:hAnsi="Times New Roman" w:cs="Times New Roman"/>
          <w:lang w:val="en-US" w:eastAsia="ja-JP"/>
        </w:rPr>
      </w:pPr>
      <w:r w:rsidRPr="003630D0">
        <w:rPr>
          <w:rFonts w:ascii="Times New Roman" w:hAnsi="Times New Roman" w:cs="Times New Roman"/>
          <w:lang w:val="en-US" w:eastAsia="ja-JP"/>
        </w:rPr>
        <w:t xml:space="preserve">A copper complex having a </w:t>
      </w:r>
      <w:proofErr w:type="spellStart"/>
      <w:r w:rsidRPr="003630D0">
        <w:rPr>
          <w:rFonts w:ascii="Times New Roman" w:hAnsi="Times New Roman" w:cs="Times New Roman"/>
          <w:lang w:val="en-US" w:eastAsia="ja-JP"/>
        </w:rPr>
        <w:t>hydroxy</w:t>
      </w:r>
      <w:proofErr w:type="spellEnd"/>
      <w:r w:rsidRPr="003630D0">
        <w:rPr>
          <w:rFonts w:ascii="Times New Roman" w:hAnsi="Times New Roman" w:cs="Times New Roman"/>
          <w:lang w:val="en-US" w:eastAsia="ja-JP"/>
        </w:rPr>
        <w:t xml:space="preserve"> group-bearing amino acid derivative Schiff base as a ligand was synthesized. Similar to the related complex, it showed a reaction of reducing hexavalent chromium ions to trivalent in methanol when irradiated with light. By introducing a </w:t>
      </w:r>
      <w:proofErr w:type="spellStart"/>
      <w:r w:rsidRPr="003630D0">
        <w:rPr>
          <w:rFonts w:ascii="Times New Roman" w:hAnsi="Times New Roman" w:cs="Times New Roman"/>
          <w:lang w:val="en-US" w:eastAsia="ja-JP"/>
        </w:rPr>
        <w:t>hydroxy</w:t>
      </w:r>
      <w:proofErr w:type="spellEnd"/>
      <w:r w:rsidRPr="003630D0">
        <w:rPr>
          <w:rFonts w:ascii="Times New Roman" w:hAnsi="Times New Roman" w:cs="Times New Roman"/>
          <w:lang w:val="en-US" w:eastAsia="ja-JP"/>
        </w:rPr>
        <w:t xml:space="preserve"> group this time, water-soluble complexes were obtained, and they showed a reaction of reducing hexavalent chromium </w:t>
      </w:r>
      <w:r w:rsidR="00325BDB" w:rsidRPr="003630D0">
        <w:rPr>
          <w:rFonts w:ascii="Times New Roman" w:hAnsi="Times New Roman"/>
          <w:bCs/>
          <w:color w:val="000000"/>
        </w:rPr>
        <w:t>Cr(VI)</w:t>
      </w:r>
      <w:r w:rsidR="00325BDB">
        <w:rPr>
          <w:rFonts w:ascii="Times New Roman" w:hAnsi="Times New Roman"/>
          <w:bCs/>
          <w:color w:val="000000"/>
        </w:rPr>
        <w:t xml:space="preserve"> </w:t>
      </w:r>
      <w:r w:rsidRPr="003630D0">
        <w:rPr>
          <w:rFonts w:ascii="Times New Roman" w:hAnsi="Times New Roman" w:cs="Times New Roman"/>
          <w:lang w:val="en-US" w:eastAsia="ja-JP"/>
        </w:rPr>
        <w:t xml:space="preserve">ions to trivalent </w:t>
      </w:r>
      <w:r w:rsidR="00325BDB">
        <w:rPr>
          <w:rFonts w:ascii="Times New Roman" w:hAnsi="Times New Roman"/>
          <w:bCs/>
          <w:color w:val="000000"/>
        </w:rPr>
        <w:t>Cr(II</w:t>
      </w:r>
      <w:r w:rsidR="00325BDB" w:rsidRPr="003630D0">
        <w:rPr>
          <w:rFonts w:ascii="Times New Roman" w:hAnsi="Times New Roman"/>
          <w:bCs/>
          <w:color w:val="000000"/>
        </w:rPr>
        <w:t>I)</w:t>
      </w:r>
      <w:r w:rsidR="00325BDB">
        <w:rPr>
          <w:rFonts w:ascii="Times New Roman" w:hAnsi="Times New Roman"/>
          <w:bCs/>
          <w:color w:val="000000"/>
        </w:rPr>
        <w:t xml:space="preserve"> </w:t>
      </w:r>
      <w:r w:rsidRPr="003630D0">
        <w:rPr>
          <w:rFonts w:ascii="Times New Roman" w:hAnsi="Times New Roman" w:cs="Times New Roman"/>
          <w:lang w:val="en-US" w:eastAsia="ja-JP"/>
        </w:rPr>
        <w:t xml:space="preserve">in water when titanium oxide </w:t>
      </w:r>
      <w:r w:rsidR="00735CE5">
        <w:rPr>
          <w:rFonts w:ascii="Times New Roman" w:hAnsi="Times New Roman" w:cs="Times New Roman"/>
          <w:lang w:val="en-US" w:eastAsia="ja-JP"/>
        </w:rPr>
        <w:t>TiO</w:t>
      </w:r>
      <w:bookmarkStart w:id="0" w:name="_GoBack"/>
      <w:r w:rsidR="00735CE5" w:rsidRPr="00735CE5">
        <w:rPr>
          <w:rFonts w:ascii="Times New Roman" w:hAnsi="Times New Roman" w:cs="Times New Roman"/>
          <w:vertAlign w:val="subscript"/>
          <w:lang w:val="en-US" w:eastAsia="ja-JP"/>
        </w:rPr>
        <w:t>2</w:t>
      </w:r>
      <w:bookmarkEnd w:id="0"/>
      <w:r w:rsidR="00735CE5">
        <w:rPr>
          <w:rFonts w:ascii="Times New Roman" w:hAnsi="Times New Roman" w:cs="Times New Roman"/>
          <w:lang w:val="en-US" w:eastAsia="ja-JP"/>
        </w:rPr>
        <w:t xml:space="preserve"> </w:t>
      </w:r>
      <w:r w:rsidRPr="003630D0">
        <w:rPr>
          <w:rFonts w:ascii="Times New Roman" w:hAnsi="Times New Roman" w:cs="Times New Roman"/>
          <w:lang w:val="en-US" w:eastAsia="ja-JP"/>
        </w:rPr>
        <w:t>coexisted. The new point is that such a reaction can be realized in an aqueous solvent.</w:t>
      </w:r>
    </w:p>
    <w:p w:rsidR="003F4686" w:rsidRPr="003630D0" w:rsidRDefault="003630D0" w:rsidP="003630D0">
      <w:pPr>
        <w:spacing w:after="0" w:line="240" w:lineRule="auto"/>
        <w:jc w:val="both"/>
        <w:rPr>
          <w:rFonts w:ascii="Times New Roman" w:eastAsia="Calibri" w:hAnsi="Times New Roman" w:cs="Times New Roman"/>
          <w:lang w:val="en-US"/>
        </w:rPr>
      </w:pPr>
      <w:r w:rsidRPr="003630D0">
        <w:rPr>
          <w:rFonts w:ascii="Times New Roman" w:eastAsia="Calibri" w:hAnsi="Times New Roman" w:cs="Times New Roman"/>
          <w:lang w:val="en-US"/>
        </w:rPr>
        <w:t>It is expected to be applied to convert hexavalent chromium ions, which are harmful to the environment, into trivalent ions, which are relatively harmless. In the past, we received an inquiry from a chrome plating factory as a new waste liquid treatment method. However, due to cost constraints and restrictions on the solvent (before it was realized with water at that time), there was experience that it was not practical.</w:t>
      </w:r>
    </w:p>
    <w:p w:rsidR="00C3045E"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C3045E" w:rsidRDefault="00C3045E" w:rsidP="00194BF9">
      <w:pPr>
        <w:spacing w:after="0" w:line="240" w:lineRule="auto"/>
        <w:rPr>
          <w:rFonts w:ascii="Times New Roman" w:eastAsia="Calibri" w:hAnsi="Times New Roman" w:cs="Times New Roman"/>
          <w:b/>
          <w:color w:val="E36C0A" w:themeColor="accent6" w:themeShade="BF"/>
          <w:sz w:val="24"/>
          <w:szCs w:val="24"/>
          <w:lang w:val="en-US"/>
        </w:rPr>
      </w:pPr>
      <w:r>
        <w:rPr>
          <w:rFonts w:ascii="Times New Roman" w:eastAsia="Calibri" w:hAnsi="Times New Roman" w:cs="Times New Roman"/>
          <w:b/>
          <w:color w:val="E36C0A" w:themeColor="accent6" w:themeShade="BF"/>
          <w:sz w:val="24"/>
          <w:szCs w:val="24"/>
          <w:lang w:val="en-US"/>
        </w:rPr>
        <w:t>1</w:t>
      </w:r>
      <w:r w:rsidR="00155B88" w:rsidRPr="00155B88">
        <w:t xml:space="preserve"> </w:t>
      </w:r>
      <w:r w:rsidR="00C111AD">
        <w:rPr>
          <w:rFonts w:ascii="Times New Roman" w:eastAsia="Calibri" w:hAnsi="Times New Roman" w:cs="Times New Roman"/>
          <w:color w:val="000000" w:themeColor="text1"/>
          <w:sz w:val="24"/>
          <w:szCs w:val="24"/>
          <w:lang w:val="en-US"/>
        </w:rPr>
        <w:t>Y. Takeshita</w:t>
      </w:r>
      <w:r w:rsidR="00C111AD" w:rsidRPr="00155B88">
        <w:rPr>
          <w:rFonts w:ascii="Times New Roman" w:eastAsia="Calibri" w:hAnsi="Times New Roman" w:cs="Times New Roman"/>
          <w:color w:val="000000" w:themeColor="text1"/>
          <w:sz w:val="24"/>
          <w:szCs w:val="24"/>
          <w:lang w:val="en-US"/>
        </w:rPr>
        <w:t xml:space="preserve"> </w:t>
      </w:r>
      <w:r w:rsidR="00C111AD" w:rsidRPr="00155B88">
        <w:rPr>
          <w:rFonts w:ascii="Times New Roman" w:eastAsia="Calibri" w:hAnsi="Times New Roman" w:cs="Times New Roman"/>
          <w:i/>
          <w:color w:val="000000" w:themeColor="text1"/>
          <w:sz w:val="24"/>
          <w:szCs w:val="24"/>
          <w:lang w:val="en-US"/>
        </w:rPr>
        <w:t>et al.</w:t>
      </w:r>
      <w:r w:rsidR="00C111AD" w:rsidRPr="00155B88">
        <w:rPr>
          <w:rFonts w:ascii="Times New Roman" w:eastAsia="Calibri" w:hAnsi="Times New Roman" w:cs="Times New Roman"/>
          <w:color w:val="000000" w:themeColor="text1"/>
          <w:sz w:val="24"/>
          <w:szCs w:val="24"/>
          <w:lang w:val="en-US"/>
        </w:rPr>
        <w:t xml:space="preserve">, </w:t>
      </w:r>
      <w:r w:rsidR="00C111AD" w:rsidRPr="00C111AD">
        <w:rPr>
          <w:rFonts w:ascii="Times New Roman" w:eastAsia="Calibri" w:hAnsi="Times New Roman" w:cs="Times New Roman"/>
          <w:i/>
          <w:color w:val="000000" w:themeColor="text1"/>
          <w:sz w:val="24"/>
          <w:szCs w:val="24"/>
          <w:lang w:val="en-US"/>
        </w:rPr>
        <w:t>International J</w:t>
      </w:r>
      <w:r w:rsidR="00C111AD">
        <w:rPr>
          <w:rFonts w:ascii="Times New Roman" w:eastAsia="Calibri" w:hAnsi="Times New Roman" w:cs="Times New Roman"/>
          <w:i/>
          <w:color w:val="000000" w:themeColor="text1"/>
          <w:sz w:val="24"/>
          <w:szCs w:val="24"/>
          <w:lang w:val="en-US"/>
        </w:rPr>
        <w:t>ournal of Molecular Science</w:t>
      </w:r>
      <w:r w:rsidR="00C111AD">
        <w:rPr>
          <w:rFonts w:ascii="Times New Roman" w:eastAsia="Calibri" w:hAnsi="Times New Roman" w:cs="Times New Roman"/>
          <w:color w:val="000000" w:themeColor="text1"/>
          <w:sz w:val="24"/>
          <w:szCs w:val="24"/>
          <w:lang w:val="en-US"/>
        </w:rPr>
        <w:t>, 2015</w:t>
      </w:r>
      <w:r w:rsidR="00C111AD" w:rsidRPr="00155B88">
        <w:rPr>
          <w:rFonts w:ascii="Times New Roman" w:eastAsia="Calibri" w:hAnsi="Times New Roman" w:cs="Times New Roman"/>
          <w:color w:val="000000" w:themeColor="text1"/>
          <w:sz w:val="24"/>
          <w:szCs w:val="24"/>
          <w:lang w:val="en-US"/>
        </w:rPr>
        <w:t xml:space="preserve">, </w:t>
      </w:r>
      <w:r w:rsidR="00C111AD">
        <w:rPr>
          <w:rFonts w:ascii="Times New Roman" w:eastAsia="Calibri" w:hAnsi="Times New Roman" w:cs="Times New Roman"/>
          <w:b/>
          <w:color w:val="000000" w:themeColor="text1"/>
          <w:sz w:val="24"/>
          <w:szCs w:val="24"/>
          <w:lang w:val="en-US"/>
        </w:rPr>
        <w:t>16</w:t>
      </w:r>
      <w:r w:rsidR="00C111AD">
        <w:rPr>
          <w:rFonts w:ascii="Times New Roman" w:eastAsia="Calibri" w:hAnsi="Times New Roman" w:cs="Times New Roman"/>
          <w:color w:val="000000" w:themeColor="text1"/>
          <w:sz w:val="24"/>
          <w:szCs w:val="24"/>
          <w:lang w:val="en-US"/>
        </w:rPr>
        <w:t>, 395</w:t>
      </w:r>
      <w:r w:rsidR="00C111AD" w:rsidRPr="00155B88">
        <w:rPr>
          <w:rFonts w:ascii="Times New Roman" w:eastAsia="Calibri" w:hAnsi="Times New Roman" w:cs="Times New Roman"/>
          <w:color w:val="000000" w:themeColor="text1"/>
          <w:sz w:val="24"/>
          <w:szCs w:val="24"/>
          <w:lang w:val="en-US"/>
        </w:rPr>
        <w:t>5.</w:t>
      </w:r>
    </w:p>
    <w:p w:rsidR="00C3045E" w:rsidRPr="00155B88" w:rsidRDefault="00C3045E" w:rsidP="00194BF9">
      <w:pPr>
        <w:spacing w:after="0" w:line="240" w:lineRule="auto"/>
        <w:rPr>
          <w:rFonts w:ascii="Times New Roman" w:eastAsia="Calibri" w:hAnsi="Times New Roman" w:cs="Times New Roman"/>
          <w:color w:val="000000" w:themeColor="text1"/>
          <w:sz w:val="24"/>
          <w:szCs w:val="24"/>
          <w:lang w:val="en-US"/>
        </w:rPr>
      </w:pPr>
      <w:r>
        <w:rPr>
          <w:rFonts w:ascii="Times New Roman" w:eastAsia="Calibri" w:hAnsi="Times New Roman" w:cs="Times New Roman"/>
          <w:b/>
          <w:color w:val="E36C0A" w:themeColor="accent6" w:themeShade="BF"/>
          <w:sz w:val="24"/>
          <w:szCs w:val="24"/>
          <w:lang w:val="en-US"/>
        </w:rPr>
        <w:t>2</w:t>
      </w:r>
      <w:r w:rsidR="00155B88">
        <w:rPr>
          <w:rFonts w:ascii="Times New Roman" w:eastAsia="Calibri" w:hAnsi="Times New Roman" w:cs="Times New Roman"/>
          <w:b/>
          <w:color w:val="E36C0A" w:themeColor="accent6" w:themeShade="BF"/>
          <w:sz w:val="24"/>
          <w:szCs w:val="24"/>
          <w:lang w:val="en-US"/>
        </w:rPr>
        <w:t xml:space="preserve"> </w:t>
      </w:r>
      <w:r w:rsidR="00155B88" w:rsidRPr="00155B88">
        <w:rPr>
          <w:rFonts w:ascii="Times New Roman" w:eastAsia="Calibri" w:hAnsi="Times New Roman" w:cs="Times New Roman"/>
          <w:color w:val="000000" w:themeColor="text1"/>
          <w:sz w:val="24"/>
          <w:szCs w:val="24"/>
          <w:lang w:val="en-US"/>
        </w:rPr>
        <w:t xml:space="preserve">Y. </w:t>
      </w:r>
      <w:proofErr w:type="spellStart"/>
      <w:r w:rsidR="00155B88" w:rsidRPr="00155B88">
        <w:rPr>
          <w:rFonts w:ascii="Times New Roman" w:eastAsia="Calibri" w:hAnsi="Times New Roman" w:cs="Times New Roman"/>
          <w:color w:val="000000" w:themeColor="text1"/>
          <w:sz w:val="24"/>
          <w:szCs w:val="24"/>
          <w:lang w:val="en-US"/>
        </w:rPr>
        <w:t>Miyagawa</w:t>
      </w:r>
      <w:proofErr w:type="spellEnd"/>
      <w:r w:rsidR="00155B88" w:rsidRPr="00155B88">
        <w:rPr>
          <w:rFonts w:ascii="Times New Roman" w:eastAsia="Calibri" w:hAnsi="Times New Roman" w:cs="Times New Roman"/>
          <w:color w:val="000000" w:themeColor="text1"/>
          <w:sz w:val="24"/>
          <w:szCs w:val="24"/>
          <w:lang w:val="en-US"/>
        </w:rPr>
        <w:t xml:space="preserve"> </w:t>
      </w:r>
      <w:r w:rsidR="00155B88" w:rsidRPr="00155B88">
        <w:rPr>
          <w:rFonts w:ascii="Times New Roman" w:eastAsia="Calibri" w:hAnsi="Times New Roman" w:cs="Times New Roman"/>
          <w:i/>
          <w:color w:val="000000" w:themeColor="text1"/>
          <w:sz w:val="24"/>
          <w:szCs w:val="24"/>
          <w:lang w:val="en-US"/>
        </w:rPr>
        <w:t>et al.</w:t>
      </w:r>
      <w:r w:rsidR="00155B88" w:rsidRPr="00155B88">
        <w:rPr>
          <w:rFonts w:ascii="Times New Roman" w:eastAsia="Calibri" w:hAnsi="Times New Roman" w:cs="Times New Roman"/>
          <w:color w:val="000000" w:themeColor="text1"/>
          <w:sz w:val="24"/>
          <w:szCs w:val="24"/>
          <w:lang w:val="en-US"/>
        </w:rPr>
        <w:t xml:space="preserve">, </w:t>
      </w:r>
      <w:r w:rsidR="00C111AD" w:rsidRPr="00C111AD">
        <w:rPr>
          <w:rFonts w:ascii="Times New Roman" w:eastAsia="Calibri" w:hAnsi="Times New Roman" w:cs="Times New Roman"/>
          <w:i/>
          <w:color w:val="000000" w:themeColor="text1"/>
          <w:sz w:val="24"/>
          <w:szCs w:val="24"/>
          <w:lang w:val="en-US"/>
        </w:rPr>
        <w:t>New</w:t>
      </w:r>
      <w:r w:rsidR="00C111AD">
        <w:rPr>
          <w:rFonts w:ascii="Times New Roman" w:eastAsia="Calibri" w:hAnsi="Times New Roman" w:cs="Times New Roman"/>
          <w:color w:val="000000" w:themeColor="text1"/>
          <w:sz w:val="24"/>
          <w:szCs w:val="24"/>
          <w:lang w:val="en-US"/>
        </w:rPr>
        <w:t xml:space="preserve"> </w:t>
      </w:r>
      <w:r w:rsidR="00155B88" w:rsidRPr="00CC4ADB">
        <w:rPr>
          <w:rFonts w:ascii="Times New Roman" w:eastAsia="Calibri" w:hAnsi="Times New Roman" w:cs="Times New Roman"/>
          <w:i/>
          <w:color w:val="000000" w:themeColor="text1"/>
          <w:sz w:val="24"/>
          <w:szCs w:val="24"/>
          <w:lang w:val="en-US"/>
        </w:rPr>
        <w:t>Journal of Chemistry</w:t>
      </w:r>
      <w:r w:rsidR="00155B88" w:rsidRPr="00155B88">
        <w:rPr>
          <w:rFonts w:ascii="Times New Roman" w:eastAsia="Calibri" w:hAnsi="Times New Roman" w:cs="Times New Roman"/>
          <w:color w:val="000000" w:themeColor="text1"/>
          <w:sz w:val="24"/>
          <w:szCs w:val="24"/>
          <w:lang w:val="en-US"/>
        </w:rPr>
        <w:t xml:space="preserve">, 2020, </w:t>
      </w:r>
      <w:r w:rsidR="00155B88" w:rsidRPr="00F30A12">
        <w:rPr>
          <w:rFonts w:ascii="Times New Roman" w:eastAsia="Calibri" w:hAnsi="Times New Roman" w:cs="Times New Roman"/>
          <w:b/>
          <w:color w:val="000000" w:themeColor="text1"/>
          <w:sz w:val="24"/>
          <w:szCs w:val="24"/>
          <w:lang w:val="en-US"/>
        </w:rPr>
        <w:t>44</w:t>
      </w:r>
      <w:r w:rsidR="00155B88" w:rsidRPr="00155B88">
        <w:rPr>
          <w:rFonts w:ascii="Times New Roman" w:eastAsia="Calibri" w:hAnsi="Times New Roman" w:cs="Times New Roman"/>
          <w:color w:val="000000" w:themeColor="text1"/>
          <w:sz w:val="24"/>
          <w:szCs w:val="24"/>
          <w:lang w:val="en-US"/>
        </w:rPr>
        <w:t>, 16665</w:t>
      </w:r>
      <w:r w:rsidR="00155B88" w:rsidRPr="00155B88">
        <w:rPr>
          <w:rFonts w:ascii="Times New Roman" w:eastAsia="Calibri" w:hAnsi="Times New Roman" w:cs="Times New Roman"/>
          <w:color w:val="000000" w:themeColor="text1"/>
          <w:sz w:val="24"/>
          <w:szCs w:val="24"/>
          <w:lang w:val="en-US"/>
        </w:rPr>
        <w:t>.</w:t>
      </w:r>
    </w:p>
    <w:p w:rsidR="00C3045E" w:rsidRPr="00194BF9" w:rsidRDefault="00C3045E" w:rsidP="00194BF9">
      <w:pPr>
        <w:spacing w:after="0" w:line="240" w:lineRule="auto"/>
        <w:rPr>
          <w:rFonts w:ascii="Times New Roman" w:eastAsia="Calibri" w:hAnsi="Times New Roman" w:cs="Times New Roman"/>
          <w:b/>
          <w:color w:val="E36C0A" w:themeColor="accent6" w:themeShade="BF"/>
          <w:sz w:val="24"/>
          <w:szCs w:val="24"/>
          <w:lang w:val="en-US"/>
        </w:rPr>
      </w:pPr>
      <w:r>
        <w:rPr>
          <w:rFonts w:ascii="Times New Roman" w:eastAsia="Calibri" w:hAnsi="Times New Roman" w:cs="Times New Roman"/>
          <w:b/>
          <w:color w:val="E36C0A" w:themeColor="accent6" w:themeShade="BF"/>
          <w:sz w:val="24"/>
          <w:szCs w:val="24"/>
          <w:lang w:val="en-US"/>
        </w:rPr>
        <w:t>3</w:t>
      </w:r>
      <w:r w:rsidR="00155B88">
        <w:rPr>
          <w:rFonts w:ascii="Times New Roman" w:eastAsia="Calibri" w:hAnsi="Times New Roman" w:cs="Times New Roman"/>
          <w:b/>
          <w:color w:val="E36C0A" w:themeColor="accent6" w:themeShade="BF"/>
          <w:sz w:val="24"/>
          <w:szCs w:val="24"/>
          <w:lang w:val="en-US"/>
        </w:rPr>
        <w:t xml:space="preserve"> </w:t>
      </w:r>
      <w:r w:rsidR="00C111AD">
        <w:rPr>
          <w:rFonts w:ascii="Times New Roman" w:eastAsia="Calibri" w:hAnsi="Times New Roman" w:cs="Times New Roman"/>
          <w:color w:val="000000" w:themeColor="text1"/>
          <w:sz w:val="24"/>
          <w:szCs w:val="24"/>
          <w:lang w:val="en-US"/>
        </w:rPr>
        <w:t>N. Katsumi</w:t>
      </w:r>
      <w:r w:rsidR="00C111AD" w:rsidRPr="00155B88">
        <w:rPr>
          <w:rFonts w:ascii="Times New Roman" w:eastAsia="Calibri" w:hAnsi="Times New Roman" w:cs="Times New Roman"/>
          <w:color w:val="000000" w:themeColor="text1"/>
          <w:sz w:val="24"/>
          <w:szCs w:val="24"/>
          <w:lang w:val="en-US"/>
        </w:rPr>
        <w:t xml:space="preserve"> </w:t>
      </w:r>
      <w:r w:rsidR="00C111AD" w:rsidRPr="00155B88">
        <w:rPr>
          <w:rFonts w:ascii="Times New Roman" w:eastAsia="Calibri" w:hAnsi="Times New Roman" w:cs="Times New Roman"/>
          <w:i/>
          <w:color w:val="000000" w:themeColor="text1"/>
          <w:sz w:val="24"/>
          <w:szCs w:val="24"/>
          <w:lang w:val="en-US"/>
        </w:rPr>
        <w:t>et al.</w:t>
      </w:r>
      <w:r w:rsidR="00C111AD" w:rsidRPr="00155B88">
        <w:rPr>
          <w:rFonts w:ascii="Times New Roman" w:eastAsia="Calibri" w:hAnsi="Times New Roman" w:cs="Times New Roman"/>
          <w:color w:val="000000" w:themeColor="text1"/>
          <w:sz w:val="24"/>
          <w:szCs w:val="24"/>
          <w:lang w:val="en-US"/>
        </w:rPr>
        <w:t xml:space="preserve">, </w:t>
      </w:r>
      <w:r w:rsidR="00C111AD">
        <w:rPr>
          <w:rFonts w:ascii="Times New Roman" w:eastAsia="Calibri" w:hAnsi="Times New Roman" w:cs="Times New Roman"/>
          <w:i/>
          <w:color w:val="000000" w:themeColor="text1"/>
          <w:sz w:val="24"/>
          <w:szCs w:val="24"/>
          <w:lang w:val="en-US"/>
        </w:rPr>
        <w:t xml:space="preserve">Acta </w:t>
      </w:r>
      <w:proofErr w:type="spellStart"/>
      <w:r w:rsidR="00C111AD">
        <w:rPr>
          <w:rFonts w:ascii="Times New Roman" w:eastAsia="Calibri" w:hAnsi="Times New Roman" w:cs="Times New Roman"/>
          <w:i/>
          <w:color w:val="000000" w:themeColor="text1"/>
          <w:sz w:val="24"/>
          <w:szCs w:val="24"/>
          <w:lang w:val="en-US"/>
        </w:rPr>
        <w:t>Crystallographica</w:t>
      </w:r>
      <w:proofErr w:type="spellEnd"/>
      <w:r w:rsidR="00C111AD" w:rsidRPr="00155B88">
        <w:rPr>
          <w:rFonts w:ascii="Times New Roman" w:eastAsia="Calibri" w:hAnsi="Times New Roman" w:cs="Times New Roman"/>
          <w:color w:val="000000" w:themeColor="text1"/>
          <w:sz w:val="24"/>
          <w:szCs w:val="24"/>
          <w:lang w:val="en-US"/>
        </w:rPr>
        <w:t xml:space="preserve">, 2020, </w:t>
      </w:r>
      <w:r w:rsidR="00C111AD" w:rsidRPr="00C111AD">
        <w:rPr>
          <w:rFonts w:ascii="Times New Roman" w:eastAsia="Calibri" w:hAnsi="Times New Roman" w:cs="Times New Roman"/>
          <w:b/>
          <w:color w:val="000000" w:themeColor="text1"/>
          <w:sz w:val="24"/>
          <w:szCs w:val="24"/>
          <w:lang w:val="en-US"/>
        </w:rPr>
        <w:t>E</w:t>
      </w:r>
      <w:r w:rsidR="00C111AD">
        <w:rPr>
          <w:rFonts w:ascii="Times New Roman" w:eastAsia="Calibri" w:hAnsi="Times New Roman" w:cs="Times New Roman"/>
          <w:b/>
          <w:color w:val="000000" w:themeColor="text1"/>
          <w:sz w:val="24"/>
          <w:szCs w:val="24"/>
          <w:lang w:val="en-US"/>
        </w:rPr>
        <w:t>76</w:t>
      </w:r>
      <w:r w:rsidR="00C111AD">
        <w:rPr>
          <w:rFonts w:ascii="Times New Roman" w:eastAsia="Calibri" w:hAnsi="Times New Roman" w:cs="Times New Roman"/>
          <w:color w:val="000000" w:themeColor="text1"/>
          <w:sz w:val="24"/>
          <w:szCs w:val="24"/>
          <w:lang w:val="en-US"/>
        </w:rPr>
        <w:t>, 1539</w:t>
      </w:r>
      <w:r w:rsidR="00C111AD" w:rsidRPr="00155B88">
        <w:rPr>
          <w:rFonts w:ascii="Times New Roman" w:eastAsia="Calibri" w:hAnsi="Times New Roman" w:cs="Times New Roman"/>
          <w:color w:val="000000" w:themeColor="text1"/>
          <w:sz w:val="24"/>
          <w:szCs w:val="24"/>
          <w:lang w:val="en-US"/>
        </w:rPr>
        <w:t>.</w:t>
      </w:r>
    </w:p>
    <w:p w:rsidR="006B3217" w:rsidRPr="00194BF9" w:rsidRDefault="006B3217"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6B3217" w:rsidRPr="00194BF9" w:rsidRDefault="00EA1045" w:rsidP="00194BF9">
      <w:pPr>
        <w:autoSpaceDE w:val="0"/>
        <w:autoSpaceDN w:val="0"/>
        <w:adjustRightInd w:val="0"/>
        <w:spacing w:line="240" w:lineRule="auto"/>
        <w:rPr>
          <w:rFonts w:ascii="Times New Roman" w:eastAsia="Times New Roman" w:hAnsi="Times New Roman" w:cs="Times New Roman"/>
          <w:noProof/>
          <w:sz w:val="24"/>
          <w:szCs w:val="24"/>
        </w:rPr>
      </w:pPr>
      <w:r>
        <w:rPr>
          <w:noProof/>
          <w:lang w:val="en-US" w:eastAsia="ja-JP"/>
        </w:rPr>
        <w:drawing>
          <wp:inline distT="0" distB="0" distL="0" distR="0">
            <wp:extent cx="924485" cy="942975"/>
            <wp:effectExtent l="0" t="0" r="952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9046" cy="947627"/>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6F0F5E" w:rsidRDefault="006F0F5E" w:rsidP="004E789E">
      <w:pPr>
        <w:spacing w:after="0" w:line="240" w:lineRule="auto"/>
        <w:jc w:val="both"/>
        <w:rPr>
          <w:rFonts w:ascii="Times New Roman" w:eastAsia="Calibri" w:hAnsi="Times New Roman" w:cs="Times New Roman"/>
          <w:sz w:val="24"/>
          <w:szCs w:val="24"/>
        </w:rPr>
      </w:pPr>
      <w:r w:rsidRPr="006F0F5E">
        <w:rPr>
          <w:rFonts w:ascii="Times New Roman" w:eastAsia="Calibri" w:hAnsi="Times New Roman" w:cs="Times New Roman"/>
          <w:sz w:val="24"/>
          <w:szCs w:val="24"/>
        </w:rPr>
        <w:t>Takashiro AKITSU has completed his PhD at the age of 28 from Osaka University and postdoctoral studies from Institute for Protein Research, Osaka University. He worked at Keio University, Stanford University, and Tokyo University of Science and now he is full professor of chemistry, Tokyo University of Science. Chiral Sc</w:t>
      </w:r>
      <w:r w:rsidR="008938A4">
        <w:rPr>
          <w:rFonts w:ascii="Times New Roman" w:eastAsia="Calibri" w:hAnsi="Times New Roman" w:cs="Times New Roman"/>
          <w:sz w:val="24"/>
          <w:szCs w:val="24"/>
        </w:rPr>
        <w:t>h</w:t>
      </w:r>
      <w:r w:rsidRPr="006F0F5E">
        <w:rPr>
          <w:rFonts w:ascii="Times New Roman" w:eastAsia="Calibri" w:hAnsi="Times New Roman" w:cs="Times New Roman"/>
          <w:sz w:val="24"/>
          <w:szCs w:val="24"/>
        </w:rPr>
        <w:t>iff base metal complexes and their hybrid systems with functional materials were main theme of his grou</w:t>
      </w:r>
      <w:r w:rsidR="00522E94">
        <w:rPr>
          <w:rFonts w:ascii="Times New Roman" w:eastAsia="Calibri" w:hAnsi="Times New Roman" w:cs="Times New Roman"/>
          <w:sz w:val="24"/>
          <w:szCs w:val="24"/>
        </w:rPr>
        <w:t>p. He has published more than 22</w:t>
      </w:r>
      <w:r w:rsidRPr="006F0F5E">
        <w:rPr>
          <w:rFonts w:ascii="Times New Roman" w:eastAsia="Calibri" w:hAnsi="Times New Roman" w:cs="Times New Roman"/>
          <w:sz w:val="24"/>
          <w:szCs w:val="24"/>
        </w:rPr>
        <w:t>0 papers in reputed journals and has been serving as an editorial board member of repute.</w:t>
      </w:r>
    </w:p>
    <w:p w:rsidR="006F0F5E" w:rsidRDefault="006F0F5E" w:rsidP="00194BF9">
      <w:pPr>
        <w:spacing w:after="0" w:line="240" w:lineRule="auto"/>
        <w:rPr>
          <w:rFonts w:ascii="Times New Roman" w:eastAsia="Calibri" w:hAnsi="Times New Roman" w:cs="Times New Roman"/>
          <w:sz w:val="24"/>
          <w:szCs w:val="24"/>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555EE4">
        <w:rPr>
          <w:rFonts w:ascii="Times New Roman" w:eastAsia="Calibri" w:hAnsi="Times New Roman" w:cs="Times New Roman"/>
          <w:sz w:val="24"/>
          <w:szCs w:val="24"/>
          <w:lang w:val="en-US"/>
        </w:rPr>
        <w:t>Takashiro Akitsu</w:t>
      </w:r>
      <w:r w:rsidR="00C3045E">
        <w:rPr>
          <w:rFonts w:ascii="Times New Roman" w:eastAsia="Calibri" w:hAnsi="Times New Roman" w:cs="Times New Roman"/>
          <w:sz w:val="24"/>
          <w:szCs w:val="24"/>
          <w:lang w:val="en-US"/>
        </w:rPr>
        <w:br/>
      </w: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555EE4">
        <w:rPr>
          <w:rFonts w:ascii="Times New Roman" w:eastAsia="Calibri" w:hAnsi="Times New Roman" w:cs="Times New Roman"/>
          <w:sz w:val="24"/>
          <w:szCs w:val="24"/>
          <w:lang w:val="en-US"/>
        </w:rPr>
        <w:t>akitsu2@rs.tus.ac.jp</w:t>
      </w:r>
    </w:p>
    <w:p w:rsidR="00C3045E"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555EE4">
        <w:rPr>
          <w:rFonts w:ascii="Times New Roman" w:eastAsia="Calibri" w:hAnsi="Times New Roman" w:cs="Times New Roman"/>
          <w:sz w:val="24"/>
          <w:szCs w:val="24"/>
          <w:lang w:val="en-US"/>
        </w:rPr>
        <w:t>+81-3-5225-8271</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00555EE4">
        <w:rPr>
          <w:rFonts w:ascii="Times New Roman" w:eastAsia="Calibri" w:hAnsi="Times New Roman" w:cs="Times New Roman"/>
          <w:b/>
          <w:sz w:val="24"/>
          <w:szCs w:val="24"/>
          <w:lang w:val="en-US"/>
        </w:rPr>
        <w:t xml:space="preserve"> </w:t>
      </w:r>
      <w:r w:rsidR="00555EE4" w:rsidRPr="00555EE4">
        <w:rPr>
          <w:rFonts w:ascii="Times New Roman" w:eastAsia="Calibri" w:hAnsi="Times New Roman" w:cs="Times New Roman"/>
          <w:sz w:val="24"/>
          <w:szCs w:val="24"/>
          <w:lang w:val="en-US"/>
        </w:rPr>
        <w:t>Role of catalysis in sustainable chemistry</w:t>
      </w:r>
    </w:p>
    <w:p w:rsidR="00C3045E" w:rsidRDefault="006B3217" w:rsidP="00194BF9">
      <w:pPr>
        <w:spacing w:after="0" w:line="240" w:lineRule="auto"/>
        <w:rPr>
          <w:rFonts w:ascii="Times New Roman" w:eastAsia="Calibri" w:hAnsi="Times New Roman" w:cs="Times New Roman"/>
          <w:b/>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555EE4" w:rsidRPr="00555EE4">
        <w:rPr>
          <w:rFonts w:ascii="Times New Roman" w:eastAsia="Calibri" w:hAnsi="Times New Roman" w:cs="Times New Roman"/>
          <w:sz w:val="24"/>
          <w:szCs w:val="24"/>
          <w:lang w:val="en-US"/>
        </w:rPr>
        <w:t>October 3, 1971</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00555EE4" w:rsidRPr="00555EE4">
        <w:rPr>
          <w:rFonts w:ascii="Times New Roman" w:eastAsia="Calibri" w:hAnsi="Times New Roman" w:cs="Times New Roman"/>
          <w:sz w:val="24"/>
          <w:szCs w:val="24"/>
          <w:lang w:val="en-US"/>
        </w:rPr>
        <w:t xml:space="preserve"> 1-3 </w:t>
      </w:r>
      <w:proofErr w:type="spellStart"/>
      <w:r w:rsidR="00555EE4" w:rsidRPr="00555EE4">
        <w:rPr>
          <w:rFonts w:ascii="Times New Roman" w:eastAsia="Calibri" w:hAnsi="Times New Roman" w:cs="Times New Roman"/>
          <w:sz w:val="24"/>
          <w:szCs w:val="24"/>
          <w:lang w:val="en-US"/>
        </w:rPr>
        <w:t>Kagurazaka</w:t>
      </w:r>
      <w:proofErr w:type="spellEnd"/>
      <w:r w:rsidR="00555EE4" w:rsidRPr="00555EE4">
        <w:rPr>
          <w:rFonts w:ascii="Times New Roman" w:eastAsia="Calibri" w:hAnsi="Times New Roman" w:cs="Times New Roman"/>
          <w:sz w:val="24"/>
          <w:szCs w:val="24"/>
          <w:lang w:val="en-US"/>
        </w:rPr>
        <w:t>, Shinjuku-</w:t>
      </w:r>
      <w:proofErr w:type="spellStart"/>
      <w:r w:rsidR="00555EE4" w:rsidRPr="00555EE4">
        <w:rPr>
          <w:rFonts w:ascii="Times New Roman" w:eastAsia="Calibri" w:hAnsi="Times New Roman" w:cs="Times New Roman"/>
          <w:sz w:val="24"/>
          <w:szCs w:val="24"/>
          <w:lang w:val="en-US"/>
        </w:rPr>
        <w:t>ku</w:t>
      </w:r>
      <w:proofErr w:type="spellEnd"/>
      <w:r w:rsidR="00555EE4" w:rsidRPr="00555EE4">
        <w:rPr>
          <w:rFonts w:ascii="Times New Roman" w:eastAsia="Calibri" w:hAnsi="Times New Roman" w:cs="Times New Roman"/>
          <w:sz w:val="24"/>
          <w:szCs w:val="24"/>
          <w:lang w:val="en-US"/>
        </w:rPr>
        <w:t>, Tokyo 162-8601, Japan</w:t>
      </w:r>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0E3617"/>
    <w:rsid w:val="00155B14"/>
    <w:rsid w:val="00155B88"/>
    <w:rsid w:val="001753E4"/>
    <w:rsid w:val="00194BF9"/>
    <w:rsid w:val="001C4E3C"/>
    <w:rsid w:val="001D55BE"/>
    <w:rsid w:val="00325BDB"/>
    <w:rsid w:val="003630D0"/>
    <w:rsid w:val="00375B3D"/>
    <w:rsid w:val="003F4686"/>
    <w:rsid w:val="0046369B"/>
    <w:rsid w:val="004E789E"/>
    <w:rsid w:val="00522E94"/>
    <w:rsid w:val="00555EE4"/>
    <w:rsid w:val="00607A26"/>
    <w:rsid w:val="006179E5"/>
    <w:rsid w:val="00676597"/>
    <w:rsid w:val="006B3217"/>
    <w:rsid w:val="006F0F5E"/>
    <w:rsid w:val="00735CE5"/>
    <w:rsid w:val="008938A4"/>
    <w:rsid w:val="009C72EB"/>
    <w:rsid w:val="00A74480"/>
    <w:rsid w:val="00AF2CF0"/>
    <w:rsid w:val="00B74756"/>
    <w:rsid w:val="00C111AD"/>
    <w:rsid w:val="00C3045E"/>
    <w:rsid w:val="00CC4ADB"/>
    <w:rsid w:val="00DF560E"/>
    <w:rsid w:val="00EA1045"/>
    <w:rsid w:val="00EB202E"/>
    <w:rsid w:val="00F30A12"/>
    <w:rsid w:val="00FA08F0"/>
    <w:rsid w:val="00FB45F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4D3525"/>
  <w15:docId w15:val="{2D694E96-3C30-486D-A9FA-35ED97D7B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a5"/>
    <w:uiPriority w:val="99"/>
    <w:semiHidden/>
    <w:unhideWhenUsed/>
    <w:rsid w:val="006B3217"/>
    <w:pPr>
      <w:spacing w:after="0" w:line="240" w:lineRule="auto"/>
    </w:pPr>
    <w:rPr>
      <w:rFonts w:ascii="Tahoma" w:hAnsi="Tahoma" w:cs="Tahoma"/>
      <w:sz w:val="16"/>
      <w:szCs w:val="16"/>
    </w:rPr>
  </w:style>
  <w:style w:type="character" w:customStyle="1" w:styleId="a5">
    <w:name w:val="吹き出し (文字)"/>
    <w:basedOn w:val="a0"/>
    <w:link w:val="a4"/>
    <w:uiPriority w:val="99"/>
    <w:semiHidden/>
    <w:rsid w:val="006B3217"/>
    <w:rPr>
      <w:rFonts w:ascii="Tahoma" w:hAnsi="Tahoma" w:cs="Tahoma"/>
      <w:sz w:val="16"/>
      <w:szCs w:val="16"/>
    </w:rPr>
  </w:style>
  <w:style w:type="character" w:styleId="a6">
    <w:name w:val="Hyperlink"/>
    <w:basedOn w:val="a0"/>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28103">
      <w:bodyDiv w:val="1"/>
      <w:marLeft w:val="0"/>
      <w:marRight w:val="0"/>
      <w:marTop w:val="0"/>
      <w:marBottom w:val="0"/>
      <w:divBdr>
        <w:top w:val="none" w:sz="0" w:space="0" w:color="auto"/>
        <w:left w:val="none" w:sz="0" w:space="0" w:color="auto"/>
        <w:bottom w:val="none" w:sz="0" w:space="0" w:color="auto"/>
        <w:right w:val="none" w:sz="0" w:space="0" w:color="auto"/>
      </w:divBdr>
    </w:div>
    <w:div w:id="199140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Takashiro Akitsu</cp:lastModifiedBy>
  <cp:revision>21</cp:revision>
  <dcterms:created xsi:type="dcterms:W3CDTF">2020-10-22T11:38:00Z</dcterms:created>
  <dcterms:modified xsi:type="dcterms:W3CDTF">2020-10-23T01:51:00Z</dcterms:modified>
</cp:coreProperties>
</file>