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FBC51" w14:textId="42D2EE16" w:rsidR="00AE3E37" w:rsidRDefault="00CC3FE2" w:rsidP="00494130">
      <w:pPr>
        <w:pStyle w:val="Heading1"/>
        <w:spacing w:before="170"/>
        <w:ind w:left="0"/>
      </w:pPr>
      <w:r w:rsidRPr="00CC3FE2">
        <w:rPr>
          <w:color w:val="337AB7"/>
        </w:rPr>
        <w:t>Green Extractions in the Food Industry</w:t>
      </w:r>
    </w:p>
    <w:p w14:paraId="7B06D10E" w14:textId="1917C173" w:rsidR="00AE3E37" w:rsidRDefault="00CC3FE2" w:rsidP="00CC3FE2">
      <w:pPr>
        <w:pStyle w:val="BodyText"/>
        <w:spacing w:before="73" w:line="198" w:lineRule="exact"/>
        <w:ind w:left="100" w:right="5987"/>
        <w:rPr>
          <w:rFonts w:ascii="Arial"/>
          <w:sz w:val="20"/>
        </w:rPr>
      </w:pPr>
      <w:r>
        <w:rPr>
          <w:rFonts w:ascii="Arial"/>
        </w:rPr>
        <w:t>Mustafa Z Ozel</w:t>
      </w:r>
      <w:r w:rsidRPr="00CC3FE2">
        <w:rPr>
          <w:rFonts w:ascii="Arial"/>
        </w:rPr>
        <w:t xml:space="preserve">, </w:t>
      </w:r>
      <w:r>
        <w:rPr>
          <w:rFonts w:ascii="Arial"/>
        </w:rPr>
        <w:t xml:space="preserve">PhD, </w:t>
      </w:r>
      <w:r w:rsidRPr="00CC3FE2">
        <w:rPr>
          <w:rFonts w:ascii="Arial"/>
        </w:rPr>
        <w:t>UK</w:t>
      </w:r>
    </w:p>
    <w:p w14:paraId="4F8F017E" w14:textId="77777777" w:rsidR="00AE3E37" w:rsidRDefault="00AE3E37">
      <w:pPr>
        <w:pStyle w:val="BodyText"/>
        <w:spacing w:before="3"/>
        <w:rPr>
          <w:rFonts w:ascii="Arial"/>
          <w:sz w:val="21"/>
        </w:rPr>
      </w:pPr>
    </w:p>
    <w:p w14:paraId="3C391EE8" w14:textId="77777777" w:rsidR="00AE3E37" w:rsidRDefault="00AE3E37">
      <w:pPr>
        <w:rPr>
          <w:rFonts w:ascii="Arial"/>
          <w:sz w:val="21"/>
        </w:rPr>
        <w:sectPr w:rsidR="00AE3E37">
          <w:headerReference w:type="default" r:id="rId7"/>
          <w:footerReference w:type="default" r:id="rId8"/>
          <w:type w:val="continuous"/>
          <w:pgSz w:w="11910" w:h="16840"/>
          <w:pgMar w:top="1740" w:right="600" w:bottom="840" w:left="620" w:header="541" w:footer="642" w:gutter="0"/>
          <w:cols w:space="720"/>
        </w:sectPr>
      </w:pPr>
    </w:p>
    <w:p w14:paraId="766385D7" w14:textId="77777777" w:rsidR="00AE3E37" w:rsidRDefault="00A9710C">
      <w:pPr>
        <w:pStyle w:val="Heading3"/>
        <w:spacing w:before="147"/>
        <w:jc w:val="both"/>
      </w:pPr>
      <w:r>
        <w:rPr>
          <w:color w:val="BF5A14"/>
        </w:rPr>
        <w:t>Abstract</w:t>
      </w:r>
      <w:r w:rsidR="00404E5B">
        <w:rPr>
          <w:color w:val="BF5A14"/>
        </w:rPr>
        <w:t xml:space="preserve"> (300 word limit)</w:t>
      </w:r>
    </w:p>
    <w:p w14:paraId="3D6755E0" w14:textId="77777777" w:rsidR="00CC3FE2" w:rsidRPr="00CC3FE2" w:rsidRDefault="00CC3FE2" w:rsidP="00CC3FE2">
      <w:pPr>
        <w:pStyle w:val="Heading3"/>
        <w:spacing w:before="74"/>
        <w:rPr>
          <w:rFonts w:ascii="Tw Cen MT" w:eastAsia="Tw Cen MT" w:hAnsi="Tw Cen MT" w:cs="Tw Cen MT"/>
          <w:b w:val="0"/>
          <w:bCs w:val="0"/>
          <w:sz w:val="18"/>
          <w:szCs w:val="18"/>
        </w:rPr>
      </w:pPr>
      <w:r w:rsidRPr="00CC3FE2">
        <w:rPr>
          <w:rFonts w:ascii="Tw Cen MT" w:eastAsia="Tw Cen MT" w:hAnsi="Tw Cen MT" w:cs="Tw Cen MT"/>
          <w:b w:val="0"/>
          <w:bCs w:val="0"/>
          <w:sz w:val="18"/>
          <w:szCs w:val="18"/>
        </w:rPr>
        <w:t>Most companies in the food industries use conventional extraction methods such as those using solvents, or steam and hydro-distillation. Recent trends in extraction techniques have largely focused on minimizing the use of petroleum-based solvents. Recently, more efficient extraction methods, such as subcritical water extraction (SWE), supercritical fluid extraction (SFE), and microwave assisted extraction (MAE) have been used for the isolation of organic compounds from various plants. These extraction techniques are not only cheaper and faster, but being considered environmentally-friendly, they would also enable these products to claim a green label. Having a green label is desirable to many customers.</w:t>
      </w:r>
    </w:p>
    <w:p w14:paraId="40564C5D" w14:textId="77777777" w:rsidR="00CC3FE2" w:rsidRPr="00CC3FE2" w:rsidRDefault="00CC3FE2" w:rsidP="00CC3FE2">
      <w:pPr>
        <w:pStyle w:val="Heading3"/>
        <w:spacing w:before="74"/>
        <w:rPr>
          <w:rFonts w:ascii="Tw Cen MT" w:eastAsia="Tw Cen MT" w:hAnsi="Tw Cen MT" w:cs="Tw Cen MT"/>
          <w:b w:val="0"/>
          <w:bCs w:val="0"/>
          <w:sz w:val="18"/>
          <w:szCs w:val="18"/>
        </w:rPr>
      </w:pPr>
    </w:p>
    <w:p w14:paraId="49BC6B65" w14:textId="77777777" w:rsidR="00CC3FE2" w:rsidRPr="00CC3FE2" w:rsidRDefault="00CC3FE2" w:rsidP="00CC3FE2">
      <w:pPr>
        <w:pStyle w:val="Heading3"/>
        <w:spacing w:before="74"/>
        <w:rPr>
          <w:rFonts w:ascii="Tw Cen MT" w:eastAsia="Tw Cen MT" w:hAnsi="Tw Cen MT" w:cs="Tw Cen MT"/>
          <w:b w:val="0"/>
          <w:bCs w:val="0"/>
          <w:sz w:val="18"/>
          <w:szCs w:val="18"/>
        </w:rPr>
      </w:pPr>
      <w:r w:rsidRPr="00CC3FE2">
        <w:rPr>
          <w:rFonts w:ascii="Tw Cen MT" w:eastAsia="Tw Cen MT" w:hAnsi="Tw Cen MT" w:cs="Tw Cen MT"/>
          <w:b w:val="0"/>
          <w:bCs w:val="0"/>
          <w:sz w:val="18"/>
          <w:szCs w:val="18"/>
        </w:rPr>
        <w:t>SWE as a method, is non-toxic, non-flammable, fast, cheap, readily available, safe, environmentally friendly and uses a green solvent. The extraction of phenolic compounds, flavonoids, flavor, fragrances and essential oils have been carried out using SWE and both qualitative and quantitative results obtained.</w:t>
      </w:r>
    </w:p>
    <w:p w14:paraId="5C70D2D6" w14:textId="77777777" w:rsidR="00CC3FE2" w:rsidRPr="00CC3FE2" w:rsidRDefault="00CC3FE2" w:rsidP="00CC3FE2">
      <w:pPr>
        <w:pStyle w:val="Heading3"/>
        <w:spacing w:before="74"/>
        <w:rPr>
          <w:rFonts w:ascii="Tw Cen MT" w:eastAsia="Tw Cen MT" w:hAnsi="Tw Cen MT" w:cs="Tw Cen MT"/>
          <w:b w:val="0"/>
          <w:bCs w:val="0"/>
          <w:sz w:val="18"/>
          <w:szCs w:val="18"/>
        </w:rPr>
      </w:pPr>
    </w:p>
    <w:p w14:paraId="6F555114" w14:textId="77777777" w:rsidR="00CC3FE2" w:rsidRPr="00CC3FE2" w:rsidRDefault="00CC3FE2" w:rsidP="00CC3FE2">
      <w:pPr>
        <w:pStyle w:val="Heading3"/>
        <w:spacing w:before="74"/>
        <w:rPr>
          <w:rFonts w:ascii="Tw Cen MT" w:eastAsia="Tw Cen MT" w:hAnsi="Tw Cen MT" w:cs="Tw Cen MT"/>
          <w:b w:val="0"/>
          <w:bCs w:val="0"/>
          <w:sz w:val="18"/>
          <w:szCs w:val="18"/>
        </w:rPr>
      </w:pPr>
      <w:r w:rsidRPr="00CC3FE2">
        <w:rPr>
          <w:rFonts w:ascii="Tw Cen MT" w:eastAsia="Tw Cen MT" w:hAnsi="Tw Cen MT" w:cs="Tw Cen MT"/>
          <w:b w:val="0"/>
          <w:bCs w:val="0"/>
          <w:sz w:val="18"/>
          <w:szCs w:val="18"/>
        </w:rPr>
        <w:t>SFE of essential oils with carbon dioxide has certain advantages over steam distillation. Steam distillation can lead to thermal degradation and partial hydrolysis of some essential oil compounds. Supercritical CO2 extraction is relatively fast due to the low viscosity, high diffusivity, and tunable solvent power of the supercritical fluid. SFE is considered a safe and green technology.</w:t>
      </w:r>
    </w:p>
    <w:p w14:paraId="37145757" w14:textId="77777777" w:rsidR="00CC3FE2" w:rsidRPr="00CC3FE2" w:rsidRDefault="00CC3FE2" w:rsidP="00CC3FE2">
      <w:pPr>
        <w:pStyle w:val="Heading3"/>
        <w:spacing w:before="74"/>
        <w:rPr>
          <w:rFonts w:ascii="Tw Cen MT" w:eastAsia="Tw Cen MT" w:hAnsi="Tw Cen MT" w:cs="Tw Cen MT"/>
          <w:b w:val="0"/>
          <w:bCs w:val="0"/>
          <w:sz w:val="18"/>
          <w:szCs w:val="18"/>
        </w:rPr>
      </w:pPr>
    </w:p>
    <w:p w14:paraId="58F6AFC6" w14:textId="22676DD0" w:rsidR="00AE3E37" w:rsidRDefault="00CC3FE2" w:rsidP="00CC3FE2">
      <w:pPr>
        <w:pStyle w:val="Heading3"/>
        <w:spacing w:before="74"/>
      </w:pPr>
      <w:r w:rsidRPr="00CC3FE2">
        <w:rPr>
          <w:rFonts w:ascii="Tw Cen MT" w:eastAsia="Tw Cen MT" w:hAnsi="Tw Cen MT" w:cs="Tw Cen MT"/>
          <w:b w:val="0"/>
          <w:bCs w:val="0"/>
          <w:sz w:val="18"/>
          <w:szCs w:val="18"/>
        </w:rPr>
        <w:t>MAE is a relatively new extraction technique that combines microwave and traditional solvent extraction. Microwaves are applied to heat the solvents and plant tissues in the extraction process, which increases the kinetics of extraction. MAE has a number of advantages over traditional extraction methods, e.g., shorter extraction time, less solvent, higher extraction rate and lower cost.</w:t>
      </w:r>
      <w:r w:rsidR="00A9710C">
        <w:rPr>
          <w:b w:val="0"/>
        </w:rPr>
        <w:br w:type="column"/>
      </w:r>
      <w:r w:rsidR="00A9710C">
        <w:rPr>
          <w:color w:val="BF5A14"/>
        </w:rPr>
        <w:t>Image</w:t>
      </w:r>
    </w:p>
    <w:p w14:paraId="0AC21CBE" w14:textId="2B25C073" w:rsidR="00AE3E37" w:rsidRDefault="00CC3FE2" w:rsidP="00CC3FE2">
      <w:pPr>
        <w:pStyle w:val="BodyText"/>
        <w:spacing w:before="2"/>
        <w:jc w:val="center"/>
        <w:rPr>
          <w:rFonts w:ascii="Arial"/>
          <w:b/>
          <w:sz w:val="16"/>
        </w:rPr>
      </w:pPr>
      <w:r>
        <w:rPr>
          <w:noProof/>
        </w:rPr>
        <w:drawing>
          <wp:inline distT="0" distB="0" distL="0" distR="0" wp14:anchorId="6254B2D9" wp14:editId="1F3CBD1B">
            <wp:extent cx="1737360" cy="1737360"/>
            <wp:effectExtent l="0" t="0" r="0" b="0"/>
            <wp:docPr id="6146" name="Picture 2" descr="Image result for green solvents">
              <a:extLst xmlns:a="http://schemas.openxmlformats.org/drawingml/2006/main">
                <a:ext uri="{FF2B5EF4-FFF2-40B4-BE49-F238E27FC236}">
                  <a16:creationId xmlns:a16="http://schemas.microsoft.com/office/drawing/2014/main" id="{FA436105-E735-4A37-A85E-DC20E645EE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Image result for green solvents">
                      <a:extLst>
                        <a:ext uri="{FF2B5EF4-FFF2-40B4-BE49-F238E27FC236}">
                          <a16:creationId xmlns:a16="http://schemas.microsoft.com/office/drawing/2014/main" id="{FA436105-E735-4A37-A85E-DC20E645EE77}"/>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7360" cy="1737360"/>
                    </a:xfrm>
                    <a:prstGeom prst="rect">
                      <a:avLst/>
                    </a:prstGeom>
                    <a:noFill/>
                  </pic:spPr>
                </pic:pic>
              </a:graphicData>
            </a:graphic>
          </wp:inline>
        </w:drawing>
      </w:r>
    </w:p>
    <w:p w14:paraId="53D56862" w14:textId="62BC89BE" w:rsidR="005973B9" w:rsidRDefault="00CC3FE2" w:rsidP="005973B9">
      <w:pPr>
        <w:spacing w:line="204" w:lineRule="exact"/>
        <w:rPr>
          <w:rFonts w:ascii="Arial"/>
          <w:b/>
          <w:sz w:val="20"/>
        </w:rPr>
      </w:pPr>
      <w:r>
        <w:rPr>
          <w:rFonts w:ascii="Arial"/>
          <w:b/>
          <w:noProof/>
          <w:color w:val="BF5A14"/>
          <w:sz w:val="20"/>
        </w:rPr>
        <w:drawing>
          <wp:inline distT="0" distB="0" distL="0" distR="0" wp14:anchorId="0D61CE1B" wp14:editId="7B5764A2">
            <wp:extent cx="6767195" cy="67735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67195" cy="6773545"/>
                    </a:xfrm>
                    <a:prstGeom prst="rect">
                      <a:avLst/>
                    </a:prstGeom>
                    <a:noFill/>
                  </pic:spPr>
                </pic:pic>
              </a:graphicData>
            </a:graphic>
          </wp:inline>
        </w:drawing>
      </w:r>
      <w:r w:rsidR="005973B9">
        <w:rPr>
          <w:rFonts w:ascii="Arial"/>
          <w:b/>
          <w:color w:val="BF5A14"/>
          <w:sz w:val="20"/>
        </w:rPr>
        <w:br/>
        <w:t>Recent Publications (minimum 5)</w:t>
      </w:r>
    </w:p>
    <w:p w14:paraId="1EFA176C" w14:textId="77777777" w:rsidR="00CC3FE2" w:rsidRPr="00CC3FE2" w:rsidRDefault="00CC3FE2" w:rsidP="00E26C4A">
      <w:pPr>
        <w:pStyle w:val="ListParagraph"/>
        <w:numPr>
          <w:ilvl w:val="0"/>
          <w:numId w:val="4"/>
        </w:numPr>
        <w:tabs>
          <w:tab w:val="left" w:pos="384"/>
        </w:tabs>
        <w:spacing w:line="216" w:lineRule="exact"/>
        <w:ind w:left="426" w:right="-49" w:hanging="426"/>
        <w:rPr>
          <w:sz w:val="18"/>
        </w:rPr>
      </w:pPr>
      <w:r w:rsidRPr="00CC3FE2">
        <w:rPr>
          <w:sz w:val="18"/>
        </w:rPr>
        <w:t xml:space="preserve">Y. Gao, M.Z. Özel, T. </w:t>
      </w:r>
      <w:proofErr w:type="spellStart"/>
      <w:r w:rsidRPr="00CC3FE2">
        <w:rPr>
          <w:sz w:val="18"/>
        </w:rPr>
        <w:t>Dugmore</w:t>
      </w:r>
      <w:proofErr w:type="spellEnd"/>
      <w:r w:rsidRPr="00CC3FE2">
        <w:rPr>
          <w:sz w:val="18"/>
        </w:rPr>
        <w:t xml:space="preserve">, A. </w:t>
      </w:r>
      <w:proofErr w:type="spellStart"/>
      <w:r w:rsidRPr="00CC3FE2">
        <w:rPr>
          <w:sz w:val="18"/>
        </w:rPr>
        <w:t>Sulaeman</w:t>
      </w:r>
      <w:proofErr w:type="spellEnd"/>
      <w:r w:rsidRPr="00CC3FE2">
        <w:rPr>
          <w:sz w:val="18"/>
        </w:rPr>
        <w:t xml:space="preserve">, A.S. </w:t>
      </w:r>
      <w:proofErr w:type="spellStart"/>
      <w:r w:rsidRPr="00CC3FE2">
        <w:rPr>
          <w:sz w:val="18"/>
        </w:rPr>
        <w:t>Matharu</w:t>
      </w:r>
      <w:proofErr w:type="spellEnd"/>
      <w:r w:rsidRPr="00CC3FE2">
        <w:rPr>
          <w:sz w:val="18"/>
        </w:rPr>
        <w:t>. A biorefinery strategy for spent industrial ginger waste. Journal of Hazardous Materials, 401 (2021) 123400 doi.org/10.1016/j.jhazmat.2020.123400.</w:t>
      </w:r>
    </w:p>
    <w:p w14:paraId="7B615BC1" w14:textId="77777777" w:rsidR="00CC3FE2" w:rsidRPr="00CC3FE2" w:rsidRDefault="00CC3FE2" w:rsidP="00E26C4A">
      <w:pPr>
        <w:pStyle w:val="ListParagraph"/>
        <w:numPr>
          <w:ilvl w:val="0"/>
          <w:numId w:val="4"/>
        </w:numPr>
        <w:tabs>
          <w:tab w:val="left" w:pos="384"/>
        </w:tabs>
        <w:spacing w:line="216" w:lineRule="exact"/>
        <w:ind w:left="426" w:right="-49" w:hanging="426"/>
        <w:rPr>
          <w:sz w:val="18"/>
        </w:rPr>
      </w:pPr>
      <w:r w:rsidRPr="00CC3FE2">
        <w:rPr>
          <w:sz w:val="18"/>
        </w:rPr>
        <w:t xml:space="preserve">N. </w:t>
      </w:r>
      <w:proofErr w:type="spellStart"/>
      <w:r w:rsidRPr="00CC3FE2">
        <w:rPr>
          <w:sz w:val="18"/>
        </w:rPr>
        <w:t>Balikci</w:t>
      </w:r>
      <w:proofErr w:type="spellEnd"/>
      <w:r w:rsidRPr="00CC3FE2">
        <w:rPr>
          <w:sz w:val="18"/>
        </w:rPr>
        <w:t xml:space="preserve">, M. </w:t>
      </w:r>
      <w:proofErr w:type="spellStart"/>
      <w:r w:rsidRPr="00CC3FE2">
        <w:rPr>
          <w:sz w:val="18"/>
        </w:rPr>
        <w:t>Sarimahmut</w:t>
      </w:r>
      <w:proofErr w:type="spellEnd"/>
      <w:r w:rsidRPr="00CC3FE2">
        <w:rPr>
          <w:sz w:val="18"/>
        </w:rPr>
        <w:t xml:space="preserve">, F. Ari, N. </w:t>
      </w:r>
      <w:proofErr w:type="spellStart"/>
      <w:r w:rsidRPr="00CC3FE2">
        <w:rPr>
          <w:sz w:val="18"/>
        </w:rPr>
        <w:t>Aztopal</w:t>
      </w:r>
      <w:proofErr w:type="spellEnd"/>
      <w:r w:rsidRPr="00CC3FE2">
        <w:rPr>
          <w:sz w:val="18"/>
        </w:rPr>
        <w:t xml:space="preserve">, M.Z. Özel, E. Ulukaya, S. </w:t>
      </w:r>
      <w:proofErr w:type="spellStart"/>
      <w:r w:rsidRPr="00CC3FE2">
        <w:rPr>
          <w:sz w:val="18"/>
        </w:rPr>
        <w:t>Celikler</w:t>
      </w:r>
      <w:proofErr w:type="spellEnd"/>
      <w:r w:rsidRPr="00CC3FE2">
        <w:rPr>
          <w:sz w:val="18"/>
        </w:rPr>
        <w:t xml:space="preserve">. Toxicity assessment of Hypericum </w:t>
      </w:r>
      <w:proofErr w:type="spellStart"/>
      <w:r w:rsidRPr="00CC3FE2">
        <w:rPr>
          <w:sz w:val="18"/>
        </w:rPr>
        <w:t>olympicum</w:t>
      </w:r>
      <w:proofErr w:type="spellEnd"/>
      <w:r w:rsidRPr="00CC3FE2">
        <w:rPr>
          <w:sz w:val="18"/>
        </w:rPr>
        <w:t xml:space="preserve"> subsp. </w:t>
      </w:r>
      <w:proofErr w:type="spellStart"/>
      <w:r w:rsidRPr="00CC3FE2">
        <w:rPr>
          <w:sz w:val="18"/>
        </w:rPr>
        <w:t>olympicum</w:t>
      </w:r>
      <w:proofErr w:type="spellEnd"/>
      <w:r w:rsidRPr="00CC3FE2">
        <w:rPr>
          <w:sz w:val="18"/>
        </w:rPr>
        <w:t xml:space="preserve"> L. on human lymphocytes and breast cancer cell lines. Journal of Applied Biomedicine, 18 (2020) 18-25.</w:t>
      </w:r>
    </w:p>
    <w:p w14:paraId="36F1C2EC" w14:textId="77777777" w:rsidR="00E26C4A" w:rsidRPr="00E26C4A" w:rsidRDefault="00E26C4A" w:rsidP="00E26C4A">
      <w:pPr>
        <w:pStyle w:val="BodyText"/>
        <w:numPr>
          <w:ilvl w:val="0"/>
          <w:numId w:val="4"/>
        </w:numPr>
        <w:spacing w:before="85" w:line="216" w:lineRule="exact"/>
        <w:ind w:left="426" w:right="-49" w:hanging="426"/>
        <w:jc w:val="both"/>
        <w:rPr>
          <w:rFonts w:ascii="Calibri" w:eastAsia="Calibri" w:hAnsi="Calibri" w:cs="Calibri"/>
          <w:szCs w:val="22"/>
        </w:rPr>
      </w:pPr>
      <w:r w:rsidRPr="00E26C4A">
        <w:rPr>
          <w:rFonts w:ascii="Calibri" w:eastAsia="Calibri" w:hAnsi="Calibri" w:cs="Calibri"/>
          <w:szCs w:val="22"/>
        </w:rPr>
        <w:t xml:space="preserve">D. Ozyurt, B. </w:t>
      </w:r>
      <w:proofErr w:type="spellStart"/>
      <w:r w:rsidRPr="00E26C4A">
        <w:rPr>
          <w:rFonts w:ascii="Calibri" w:eastAsia="Calibri" w:hAnsi="Calibri" w:cs="Calibri"/>
          <w:szCs w:val="22"/>
        </w:rPr>
        <w:t>Demirata</w:t>
      </w:r>
      <w:proofErr w:type="spellEnd"/>
      <w:r w:rsidRPr="00E26C4A">
        <w:rPr>
          <w:rFonts w:ascii="Calibri" w:eastAsia="Calibri" w:hAnsi="Calibri" w:cs="Calibri"/>
          <w:szCs w:val="22"/>
        </w:rPr>
        <w:t xml:space="preserve">, R. </w:t>
      </w:r>
      <w:proofErr w:type="spellStart"/>
      <w:r w:rsidRPr="00E26C4A">
        <w:rPr>
          <w:rFonts w:ascii="Calibri" w:eastAsia="Calibri" w:hAnsi="Calibri" w:cs="Calibri"/>
          <w:szCs w:val="22"/>
        </w:rPr>
        <w:t>Apak</w:t>
      </w:r>
      <w:proofErr w:type="spellEnd"/>
      <w:r w:rsidRPr="00E26C4A">
        <w:rPr>
          <w:rFonts w:ascii="Calibri" w:eastAsia="Calibri" w:hAnsi="Calibri" w:cs="Calibri"/>
          <w:szCs w:val="22"/>
        </w:rPr>
        <w:t xml:space="preserve">, J.F. Hamilton, A.C. Lewis, M.Z. Özel. </w:t>
      </w:r>
      <w:proofErr w:type="spellStart"/>
      <w:r w:rsidRPr="00E26C4A">
        <w:rPr>
          <w:rFonts w:ascii="Calibri" w:eastAsia="Calibri" w:hAnsi="Calibri" w:cs="Calibri"/>
          <w:szCs w:val="22"/>
        </w:rPr>
        <w:t>GCxGC</w:t>
      </w:r>
      <w:proofErr w:type="spellEnd"/>
      <w:r w:rsidRPr="00E26C4A">
        <w:rPr>
          <w:rFonts w:ascii="Calibri" w:eastAsia="Calibri" w:hAnsi="Calibri" w:cs="Calibri"/>
          <w:szCs w:val="22"/>
        </w:rPr>
        <w:t>-TOF/MS Chromatographic Analysis, Antioxidant Capacity and Phenolic Content of Rosa Canina L. at Different Maturities. Records of Natural Products, 10 (2016) 407-425.</w:t>
      </w:r>
    </w:p>
    <w:p w14:paraId="73CFB6F7" w14:textId="77777777" w:rsidR="00E26C4A" w:rsidRPr="00E26C4A" w:rsidRDefault="00E26C4A" w:rsidP="00E26C4A">
      <w:pPr>
        <w:pStyle w:val="BodyText"/>
        <w:numPr>
          <w:ilvl w:val="0"/>
          <w:numId w:val="4"/>
        </w:numPr>
        <w:spacing w:before="85" w:line="216" w:lineRule="exact"/>
        <w:ind w:left="426" w:right="-49" w:hanging="426"/>
        <w:jc w:val="both"/>
        <w:rPr>
          <w:rFonts w:ascii="Calibri" w:eastAsia="Calibri" w:hAnsi="Calibri" w:cs="Calibri"/>
          <w:szCs w:val="22"/>
        </w:rPr>
      </w:pPr>
      <w:r w:rsidRPr="00E26C4A">
        <w:rPr>
          <w:rFonts w:ascii="Calibri" w:eastAsia="Calibri" w:hAnsi="Calibri" w:cs="Calibri"/>
          <w:szCs w:val="22"/>
        </w:rPr>
        <w:t xml:space="preserve">F. </w:t>
      </w:r>
      <w:proofErr w:type="spellStart"/>
      <w:r w:rsidRPr="00E26C4A">
        <w:rPr>
          <w:rFonts w:ascii="Calibri" w:eastAsia="Calibri" w:hAnsi="Calibri" w:cs="Calibri"/>
          <w:szCs w:val="22"/>
        </w:rPr>
        <w:t>Gogus</w:t>
      </w:r>
      <w:proofErr w:type="spellEnd"/>
      <w:r w:rsidRPr="00E26C4A">
        <w:rPr>
          <w:rFonts w:ascii="Calibri" w:eastAsia="Calibri" w:hAnsi="Calibri" w:cs="Calibri"/>
          <w:szCs w:val="22"/>
        </w:rPr>
        <w:t xml:space="preserve">, M.Z. Özel, H. </w:t>
      </w:r>
      <w:proofErr w:type="spellStart"/>
      <w:r w:rsidRPr="00E26C4A">
        <w:rPr>
          <w:rFonts w:ascii="Calibri" w:eastAsia="Calibri" w:hAnsi="Calibri" w:cs="Calibri"/>
          <w:szCs w:val="22"/>
        </w:rPr>
        <w:t>Keskin</w:t>
      </w:r>
      <w:proofErr w:type="spellEnd"/>
      <w:r w:rsidRPr="00E26C4A">
        <w:rPr>
          <w:rFonts w:ascii="Calibri" w:eastAsia="Calibri" w:hAnsi="Calibri" w:cs="Calibri"/>
          <w:szCs w:val="22"/>
        </w:rPr>
        <w:t xml:space="preserve">, D.K. </w:t>
      </w:r>
      <w:proofErr w:type="spellStart"/>
      <w:r w:rsidRPr="00E26C4A">
        <w:rPr>
          <w:rFonts w:ascii="Calibri" w:eastAsia="Calibri" w:hAnsi="Calibri" w:cs="Calibri"/>
          <w:szCs w:val="22"/>
        </w:rPr>
        <w:t>Yanık</w:t>
      </w:r>
      <w:proofErr w:type="spellEnd"/>
      <w:r w:rsidRPr="00E26C4A">
        <w:rPr>
          <w:rFonts w:ascii="Calibri" w:eastAsia="Calibri" w:hAnsi="Calibri" w:cs="Calibri"/>
          <w:szCs w:val="22"/>
        </w:rPr>
        <w:t xml:space="preserve">, A.C. Lewis. Volatiles of Fresh and Commercial Sweet Red Pepper Pastes: Processing Methods and Microwave Assisted Extraction International Journal of Food Properties, 18 (2015) 1625-1634. </w:t>
      </w:r>
    </w:p>
    <w:p w14:paraId="79BB239A" w14:textId="67E84000" w:rsidR="00AE3E37" w:rsidRPr="008756E6" w:rsidRDefault="00E26C4A" w:rsidP="00E26C4A">
      <w:pPr>
        <w:pStyle w:val="BodyText"/>
        <w:numPr>
          <w:ilvl w:val="0"/>
          <w:numId w:val="4"/>
        </w:numPr>
        <w:spacing w:before="85" w:line="216" w:lineRule="exact"/>
        <w:ind w:left="426" w:right="-49" w:hanging="426"/>
        <w:jc w:val="both"/>
      </w:pPr>
      <w:r w:rsidRPr="00E26C4A">
        <w:rPr>
          <w:rFonts w:ascii="Calibri" w:hAnsi="Calibri"/>
        </w:rPr>
        <w:t xml:space="preserve">N. Ramirez, M.Z. Özel, A.C. Lewis, R.M. </w:t>
      </w:r>
      <w:proofErr w:type="spellStart"/>
      <w:r w:rsidRPr="00E26C4A">
        <w:rPr>
          <w:rFonts w:ascii="Calibri" w:hAnsi="Calibri"/>
        </w:rPr>
        <w:t>Marcé</w:t>
      </w:r>
      <w:proofErr w:type="spellEnd"/>
      <w:r w:rsidRPr="00E26C4A">
        <w:rPr>
          <w:rFonts w:ascii="Calibri" w:hAnsi="Calibri"/>
        </w:rPr>
        <w:t xml:space="preserve">, F. </w:t>
      </w:r>
      <w:proofErr w:type="spellStart"/>
      <w:r w:rsidRPr="00E26C4A">
        <w:rPr>
          <w:rFonts w:ascii="Calibri" w:hAnsi="Calibri"/>
        </w:rPr>
        <w:t>Borrull</w:t>
      </w:r>
      <w:proofErr w:type="spellEnd"/>
      <w:r w:rsidRPr="00E26C4A">
        <w:rPr>
          <w:rFonts w:ascii="Calibri" w:hAnsi="Calibri"/>
        </w:rPr>
        <w:t>, J.F. Hamilton. Exposure to Nitrosamines in Thirdhand Tobacco Smoke increases Cancer Risk in Non-Smokers. Environment International, 71 (2014) 139-147.</w:t>
      </w:r>
    </w:p>
    <w:p w14:paraId="1B51BA11" w14:textId="77777777" w:rsidR="00AE3E37" w:rsidRDefault="008756E6">
      <w:pPr>
        <w:spacing w:line="200" w:lineRule="exact"/>
        <w:jc w:val="both"/>
        <w:rPr>
          <w:rFonts w:ascii="Calibri" w:hAnsi="Calibri"/>
        </w:rPr>
        <w:sectPr w:rsidR="00AE3E37">
          <w:type w:val="continuous"/>
          <w:pgSz w:w="11910" w:h="16840"/>
          <w:pgMar w:top="1740" w:right="600" w:bottom="840" w:left="620" w:header="720" w:footer="720" w:gutter="0"/>
          <w:cols w:num="2" w:space="720" w:equalWidth="0">
            <w:col w:w="5214" w:space="138"/>
            <w:col w:w="5338"/>
          </w:cols>
        </w:sectPr>
      </w:pPr>
      <w:r>
        <w:rPr>
          <w:rFonts w:ascii="Calibri" w:hAnsi="Calibri"/>
        </w:rPr>
        <w:t xml:space="preserve">   </w:t>
      </w:r>
    </w:p>
    <w:p w14:paraId="295BE00A" w14:textId="77777777" w:rsidR="00AE3E37" w:rsidRDefault="00AE3E37">
      <w:pPr>
        <w:pStyle w:val="BodyText"/>
        <w:rPr>
          <w:rFonts w:ascii="Calibri"/>
          <w:sz w:val="20"/>
        </w:rPr>
      </w:pPr>
    </w:p>
    <w:p w14:paraId="44AEAC82" w14:textId="77777777" w:rsidR="00AE3E37" w:rsidRDefault="00292ED9">
      <w:pPr>
        <w:pStyle w:val="BodyText"/>
        <w:spacing w:line="40" w:lineRule="exact"/>
        <w:ind w:left="2202"/>
        <w:rPr>
          <w:rFonts w:ascii="Calibri"/>
          <w:sz w:val="4"/>
        </w:rPr>
      </w:pPr>
      <w:r>
        <w:rPr>
          <w:rFonts w:ascii="Calibri"/>
          <w:noProof/>
          <w:sz w:val="4"/>
          <w:lang w:val="en-IN" w:eastAsia="en-IN"/>
        </w:rPr>
        <mc:AlternateContent>
          <mc:Choice Requires="wpg">
            <w:drawing>
              <wp:inline distT="0" distB="0" distL="0" distR="0" wp14:anchorId="620E47A8" wp14:editId="58DFE0C8">
                <wp:extent cx="3975735" cy="25400"/>
                <wp:effectExtent l="1270" t="0" r="4445" b="3175"/>
                <wp:docPr id="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5735" cy="25400"/>
                          <a:chOff x="0" y="0"/>
                          <a:chExt cx="6261" cy="40"/>
                        </a:xfrm>
                      </wpg:grpSpPr>
                      <wps:wsp>
                        <wps:cNvPr id="15" name="Line 5"/>
                        <wps:cNvCnPr/>
                        <wps:spPr bwMode="auto">
                          <a:xfrm>
                            <a:off x="20" y="20"/>
                            <a:ext cx="6221" cy="0"/>
                          </a:xfrm>
                          <a:prstGeom prst="line">
                            <a:avLst/>
                          </a:prstGeom>
                          <a:noFill/>
                          <a:ln w="25400">
                            <a:solidFill>
                              <a:srgbClr val="00408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CB5A266" id="Group 4" o:spid="_x0000_s1026" style="width:313.05pt;height:2pt;mso-position-horizontal-relative:char;mso-position-vertical-relative:line" coordsize="626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sPBEgIAAIwEAAAOAAAAZHJzL2Uyb0RvYy54bWyklM2O2yAQx++V+g6Ie2PHm2S3Vpw97Ecu&#10;aRtp2wcggG1UzCAgcfL2HbCz6WYPlbYXBMwwH7//2Mv7Y6fJQTqvwFR0OskpkYaDUKap6K+fz1/u&#10;KPGBGcE0GFnRk/T0fvX507K3pSygBS2kIxjE+LK3FW1DsGWWed7KjvkJWGnQWIPrWMCjazLhWI/R&#10;O50Veb7IenDCOuDSe7x9HIx0leLXteThR117GYiuKNYW0urSuotrtlqysnHMtoqPZbAPVNExZTDp&#10;a6hHFhjZO/UuVKe4Aw91mHDoMqhrxWXqAbuZ5lfdrB3sbeqlKfvGvmJCtFecPhyWfz9sHVECtZtR&#10;YliHGqW0ZBbZ9LYp0WXt7IvduqFB3G6A//Zozq7t8dwMzmTXfwOB4dg+QGJzrF0XQ2DX5JgkOL1K&#10;II+BcLy8+Xo7v72ZU8LRVsxn+SgRb1HHd694+zS+WxSL6fBoll5krBzSpRLHkmI/OGb+QtL/H8mX&#10;llmZBPIR05kklj+Q3CgjyXwAmTwezNYlrL70CPSfjAqc2QhipHCmtCiKsdu3zbLSOh/WEjoSNxXV&#10;WEBizw4bH6JiF5cohYFnpTXes1Ib0p+Rx7MHrUS0poNrdg/akQOL31E+y+/Oid+44bwakaK1komn&#10;cR+Y0sMes2uTxmbofxBkB+KUsKBWSZ5xsHDkU8Hj5xm/qb/PyevyE1n9AQAA//8DAFBLAwQUAAYA&#10;CAAAACEA0klvOdsAAAADAQAADwAAAGRycy9kb3ducmV2LnhtbEyPQWvCQBCF74X+h2UKvdVNbBtK&#10;zEZEtCcpVIXibcyOSTA7G7JrEv99t73oZeDxHu99k81H04ieOldbVhBPIhDEhdU1lwr2u/XLBwjn&#10;kTU2lknBlRzM88eHDFNtB/6mfutLEUrYpaig8r5NpXRFRQbdxLbEwTvZzqAPsiul7nAI5aaR0yhK&#10;pMGaw0KFLS0rKs7bi1HwOeCweI1X/eZ8Wl4Pu/evn01MSj0/jYsZCE+jv4XhDz+gQx6YjvbC2olG&#10;QXjE/9/gJdMkBnFU8BaBzDN5z57/AgAA//8DAFBLAQItABQABgAIAAAAIQC2gziS/gAAAOEBAAAT&#10;AAAAAAAAAAAAAAAAAAAAAABbQ29udGVudF9UeXBlc10ueG1sUEsBAi0AFAAGAAgAAAAhADj9If/W&#10;AAAAlAEAAAsAAAAAAAAAAAAAAAAALwEAAF9yZWxzLy5yZWxzUEsBAi0AFAAGAAgAAAAhAH3Cw8ES&#10;AgAAjAQAAA4AAAAAAAAAAAAAAAAALgIAAGRycy9lMm9Eb2MueG1sUEsBAi0AFAAGAAgAAAAhANJJ&#10;bznbAAAAAwEAAA8AAAAAAAAAAAAAAAAAbAQAAGRycy9kb3ducmV2LnhtbFBLBQYAAAAABAAEAPMA&#10;AAB0BQAAAAA=&#10;">
                <v:line id="Line 5" o:spid="_x0000_s1027" style="position:absolute;visibility:visible;mso-wrap-style:square" from="20,20" to="624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WvwgAAANsAAAAPAAAAZHJzL2Rvd25yZXYueG1sRE9NTwIx&#10;EL2T+B+aMeEGLQaJWSgENUaNJ1AO3CbbYbuhna5tXdZ/b01MvM3L+5zVZvBO9BRTG1jDbKpAENfB&#10;tNxo+Hh/mtyBSBnZoAtMGr4pwWZ9NVphZcKFd9TvcyNKCKcKNdicu0rKVFvymKahIy7cKUSPucDY&#10;SBPxUsK9kzdKLaTHlkuDxY4eLNXn/ZfXoHafC6se3eu5v8/98dm9zQ9t1Hp8PWyXIDIN+V/8534x&#10;Zf4t/P5SDpDrHwAAAP//AwBQSwECLQAUAAYACAAAACEA2+H2y+4AAACFAQAAEwAAAAAAAAAAAAAA&#10;AAAAAAAAW0NvbnRlbnRfVHlwZXNdLnhtbFBLAQItABQABgAIAAAAIQBa9CxbvwAAABUBAAALAAAA&#10;AAAAAAAAAAAAAB8BAABfcmVscy8ucmVsc1BLAQItABQABgAIAAAAIQDPIcWvwgAAANsAAAAPAAAA&#10;AAAAAAAAAAAAAAcCAABkcnMvZG93bnJldi54bWxQSwUGAAAAAAMAAwC3AAAA9gIAAAAA&#10;" strokecolor="#004080" strokeweight="2pt"/>
                <w10:anchorlock/>
              </v:group>
            </w:pict>
          </mc:Fallback>
        </mc:AlternateContent>
      </w:r>
    </w:p>
    <w:p w14:paraId="7C1CDF00" w14:textId="3C34657A" w:rsidR="00AE3E37" w:rsidRDefault="008756E6" w:rsidP="00404E5B">
      <w:pPr>
        <w:spacing w:before="92"/>
        <w:ind w:right="4234"/>
        <w:rPr>
          <w:rFonts w:ascii="Arial"/>
        </w:rPr>
      </w:pPr>
      <w:r>
        <w:rPr>
          <w:noProof/>
        </w:rPr>
        <w:t xml:space="preserve">              </w:t>
      </w:r>
      <w:r w:rsidR="00E26C4A">
        <w:rPr>
          <w:noProof/>
        </w:rPr>
        <w:drawing>
          <wp:inline distT="0" distB="0" distL="0" distR="0" wp14:anchorId="0A92F42D" wp14:editId="1643A598">
            <wp:extent cx="579120" cy="6119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1410" cy="635474"/>
                    </a:xfrm>
                    <a:prstGeom prst="rect">
                      <a:avLst/>
                    </a:prstGeom>
                    <a:noFill/>
                    <a:ln>
                      <a:noFill/>
                    </a:ln>
                  </pic:spPr>
                </pic:pic>
              </a:graphicData>
            </a:graphic>
          </wp:inline>
        </w:drawing>
      </w:r>
      <w:r w:rsidR="00A9710C">
        <w:rPr>
          <w:rFonts w:ascii="Arial"/>
          <w:color w:val="BF5A14"/>
        </w:rPr>
        <w:t>Biography</w:t>
      </w:r>
      <w:r w:rsidR="00404E5B">
        <w:rPr>
          <w:rFonts w:ascii="Arial"/>
          <w:color w:val="BF5A14"/>
        </w:rPr>
        <w:t xml:space="preserve"> (</w:t>
      </w:r>
      <w:proofErr w:type="gramStart"/>
      <w:r w:rsidR="00404E5B">
        <w:rPr>
          <w:rFonts w:ascii="Arial"/>
          <w:color w:val="BF5A14"/>
        </w:rPr>
        <w:t>150 word</w:t>
      </w:r>
      <w:proofErr w:type="gramEnd"/>
      <w:r w:rsidR="00404E5B">
        <w:rPr>
          <w:rFonts w:ascii="Arial"/>
          <w:color w:val="BF5A14"/>
        </w:rPr>
        <w:t xml:space="preserve"> limit)</w:t>
      </w:r>
    </w:p>
    <w:p w14:paraId="13277EF1" w14:textId="77777777" w:rsidR="00F32FAD" w:rsidRPr="004A7968" w:rsidRDefault="00F32FAD" w:rsidP="00F32FAD">
      <w:pPr>
        <w:jc w:val="both"/>
        <w:rPr>
          <w:rFonts w:ascii="Arial" w:hAnsi="Arial" w:cs="Arial"/>
          <w:sz w:val="16"/>
          <w:szCs w:val="16"/>
        </w:rPr>
      </w:pPr>
      <w:r w:rsidRPr="004A7968">
        <w:rPr>
          <w:rFonts w:ascii="Arial" w:hAnsi="Arial" w:cs="Arial"/>
          <w:sz w:val="16"/>
          <w:szCs w:val="16"/>
        </w:rPr>
        <w:t xml:space="preserve">Dr. Mustafa Zafer Özel received his BSc and MSc degrees in Chemistry (1993) from Anadolu University, Turkey. He obtained his PhD in Analytical Chemistry (1998) from Leeds University, UK and has 22 years of teaching, research and industrial experience in this area. He worked as an Analytical Chemistry Lecturer / Senior Lecturer in Pamukkale University, Turkey from 1998 - 2008. Following this, he held posts at York University, UK. In 2015, he took up an industrial role in the Global Innovation Team in Sensient Flavors, Milton Keynes, UK. </w:t>
      </w:r>
      <w:bookmarkStart w:id="0" w:name="_Hlk20264598"/>
      <w:r w:rsidRPr="004A7968">
        <w:rPr>
          <w:rFonts w:ascii="Arial" w:hAnsi="Arial" w:cs="Arial"/>
          <w:sz w:val="16"/>
          <w:szCs w:val="16"/>
        </w:rPr>
        <w:t xml:space="preserve">Currently, he has returned to work within the York University Green Chemistry group. Throughout his career, his research interests have been within the fields of environmental analytical, bioanalytical, process analytical, atmospheric chemistry, green chemistry and </w:t>
      </w:r>
      <w:proofErr w:type="spellStart"/>
      <w:r w:rsidRPr="004A7968">
        <w:rPr>
          <w:rFonts w:ascii="Arial" w:hAnsi="Arial" w:cs="Arial"/>
          <w:sz w:val="16"/>
          <w:szCs w:val="16"/>
        </w:rPr>
        <w:t>flavour</w:t>
      </w:r>
      <w:proofErr w:type="spellEnd"/>
      <w:r w:rsidRPr="004A7968">
        <w:rPr>
          <w:rFonts w:ascii="Arial" w:hAnsi="Arial" w:cs="Arial"/>
          <w:sz w:val="16"/>
          <w:szCs w:val="16"/>
        </w:rPr>
        <w:t xml:space="preserve"> chemistry. </w:t>
      </w:r>
      <w:bookmarkEnd w:id="0"/>
    </w:p>
    <w:p w14:paraId="7AA3F2CA" w14:textId="6E3C1CBD" w:rsidR="00AE3E37" w:rsidRDefault="00AE3E37">
      <w:pPr>
        <w:spacing w:before="41" w:line="154" w:lineRule="exact"/>
        <w:ind w:left="213" w:right="231"/>
        <w:jc w:val="both"/>
        <w:rPr>
          <w:rFonts w:ascii="Arial"/>
          <w:sz w:val="14"/>
        </w:rPr>
      </w:pPr>
    </w:p>
    <w:p w14:paraId="7EA62FE2" w14:textId="1CE88986" w:rsidR="00AE3E37" w:rsidRDefault="00A9710C">
      <w:pPr>
        <w:spacing w:before="62"/>
        <w:ind w:left="4217" w:right="4235"/>
        <w:jc w:val="center"/>
        <w:rPr>
          <w:rFonts w:ascii="Arial"/>
          <w:sz w:val="14"/>
        </w:rPr>
      </w:pPr>
      <w:r>
        <w:rPr>
          <w:rFonts w:ascii="Arial"/>
          <w:sz w:val="14"/>
        </w:rPr>
        <w:t xml:space="preserve">Email: </w:t>
      </w:r>
      <w:hyperlink r:id="rId12" w:history="1">
        <w:r w:rsidR="00E26C4A" w:rsidRPr="00B441A2">
          <w:rPr>
            <w:rStyle w:val="Hyperlink"/>
            <w:rFonts w:ascii="Arial"/>
            <w:sz w:val="14"/>
          </w:rPr>
          <w:t>mustafazozel@hotmail.com</w:t>
        </w:r>
      </w:hyperlink>
    </w:p>
    <w:p w14:paraId="4887DEB9" w14:textId="77777777" w:rsidR="00AE3E37" w:rsidRDefault="00292ED9">
      <w:pPr>
        <w:pStyle w:val="BodyText"/>
        <w:spacing w:before="2"/>
        <w:rPr>
          <w:rFonts w:ascii="Arial"/>
          <w:sz w:val="19"/>
        </w:rPr>
      </w:pPr>
      <w:r>
        <w:rPr>
          <w:noProof/>
          <w:lang w:val="en-IN" w:eastAsia="en-IN"/>
        </w:rPr>
        <mc:AlternateContent>
          <mc:Choice Requires="wps">
            <w:drawing>
              <wp:anchor distT="0" distB="0" distL="0" distR="0" simplePos="0" relativeHeight="1072" behindDoc="0" locked="0" layoutInCell="1" allowOverlap="1" wp14:anchorId="6DA1E54E" wp14:editId="76E6C92F">
                <wp:simplePos x="0" y="0"/>
                <wp:positionH relativeFrom="page">
                  <wp:posOffset>2058670</wp:posOffset>
                </wp:positionH>
                <wp:positionV relativeFrom="paragraph">
                  <wp:posOffset>168275</wp:posOffset>
                </wp:positionV>
                <wp:extent cx="3442335" cy="0"/>
                <wp:effectExtent l="10795" t="6985" r="13970" b="1206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335" cy="0"/>
                        </a:xfrm>
                        <a:prstGeom prst="line">
                          <a:avLst/>
                        </a:prstGeom>
                        <a:noFill/>
                        <a:ln w="6350">
                          <a:solidFill>
                            <a:srgbClr val="004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2B67D" id="Line 3" o:spid="_x0000_s1026" style="position:absolute;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2.1pt,13.25pt" to="433.1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QmwwwEAAGoDAAAOAAAAZHJzL2Uyb0RvYy54bWysU01v2zAMvQ/YfxB0X+zEaVEYcXpI112y&#10;LUC7H8BIsi1MFgVJiZ1/P0r56Lrdhl0IUSSfHh+p1eM0GHZUPmi0DZ/PSs6UFSi17Rr+4/X50wNn&#10;IYKVYNCqhp9U4I/rjx9Wo6vVAns0UnlGIDbUo2t4H6OriyKIXg0QZuiUpWCLfoBIru8K6WEk9MEU&#10;i7K8L0b00nkUKgS6fToH+Trjt60S8XvbBhWZaThxi9n6bPfJFusV1J0H12txoQH/wGIAbenRG9QT&#10;RGAHr/+CGrTwGLCNM4FDgW2rhco9UDfz8o9uXnpwKvdC4gR3kyn8P1jx7bjzTEuaXcWZhYFmtNVW&#10;sSpJM7pQU8bG7nxqTkz2xW1R/AzM4qYH26lM8fXkqGyeKop3JckJjh7Yj19RUg4cImadptYPCZIU&#10;YFMex+k2DjVFJuiyWi4XVXXHmbjGCqivhc6H+EXhwNKh4YY4Z2A4bkNMRKC+pqR3LD5rY/K0jWVj&#10;w++ruzIXBDRapmBKC77bb4xnR0j7Ui7Lh7wiBPYuzePBygzWK5CfL+cI2pzPlG/sRYzU/1nJPcrT&#10;zl9FooFmlpflSxvzu5+r377I+hcAAAD//wMAUEsDBBQABgAIAAAAIQAvhu4H3QAAAAkBAAAPAAAA&#10;ZHJzL2Rvd25yZXYueG1sTI/BTsMwDIbvSLxDZCQuiKWktOpK0wkh4MIBbfAAbuO1FY1TNdlW3p4g&#10;Duxo+9Pv7682ix3FkWY/ONZwt0pAELfODNxp+Px4uS1A+IBscHRMGr7Jw6a+vKiwNO7EWzruQidi&#10;CPsSNfQhTKWUvu3Jol+5iTje9m62GOI4d9LMeIrhdpQqSXJpceD4oceJnnpqv3YHq+FtRK8W9dxk&#10;25shLbJ3u3b4qvX11fL4ACLQEv5h+NWP6lBHp8Yd2HgxakjVvYqoBpVnICJQ5HkKovlbyLqS5w3q&#10;HwAAAP//AwBQSwECLQAUAAYACAAAACEAtoM4kv4AAADhAQAAEwAAAAAAAAAAAAAAAAAAAAAAW0Nv&#10;bnRlbnRfVHlwZXNdLnhtbFBLAQItABQABgAIAAAAIQA4/SH/1gAAAJQBAAALAAAAAAAAAAAAAAAA&#10;AC8BAABfcmVscy8ucmVsc1BLAQItABQABgAIAAAAIQD4nQmwwwEAAGoDAAAOAAAAAAAAAAAAAAAA&#10;AC4CAABkcnMvZTJvRG9jLnhtbFBLAQItABQABgAIAAAAIQAvhu4H3QAAAAkBAAAPAAAAAAAAAAAA&#10;AAAAAB0EAABkcnMvZG93bnJldi54bWxQSwUGAAAAAAQABADzAAAAJwUAAAAA&#10;" strokecolor="#004080" strokeweight=".5pt">
                <w10:wrap type="topAndBottom" anchorx="page"/>
              </v:line>
            </w:pict>
          </mc:Fallback>
        </mc:AlternateContent>
      </w:r>
    </w:p>
    <w:p w14:paraId="1F782F28" w14:textId="77777777" w:rsidR="00AE3E37" w:rsidRDefault="00AE3E37">
      <w:pPr>
        <w:pStyle w:val="BodyText"/>
        <w:rPr>
          <w:rFonts w:ascii="Arial"/>
          <w:sz w:val="20"/>
        </w:rPr>
      </w:pPr>
    </w:p>
    <w:p w14:paraId="60B5E41A" w14:textId="77777777" w:rsidR="00AE3E37" w:rsidRDefault="00AE3E37">
      <w:pPr>
        <w:pStyle w:val="BodyText"/>
        <w:rPr>
          <w:rFonts w:ascii="Arial"/>
          <w:sz w:val="20"/>
        </w:rPr>
      </w:pPr>
    </w:p>
    <w:p w14:paraId="3CFC99BB" w14:textId="77777777" w:rsidR="00AE3E37" w:rsidRDefault="00AE3E37">
      <w:pPr>
        <w:pStyle w:val="BodyText"/>
        <w:spacing w:before="7"/>
        <w:rPr>
          <w:rFonts w:ascii="Arial"/>
          <w:sz w:val="29"/>
        </w:rPr>
      </w:pPr>
    </w:p>
    <w:p w14:paraId="41A25E12" w14:textId="77777777" w:rsidR="00AE3E37" w:rsidRPr="00B21A57" w:rsidRDefault="00A9710C">
      <w:pPr>
        <w:spacing w:before="39"/>
        <w:ind w:left="100"/>
        <w:rPr>
          <w:rFonts w:ascii="Minion Pro"/>
          <w:b/>
          <w:sz w:val="20"/>
        </w:rPr>
      </w:pPr>
      <w:r w:rsidRPr="00B21A57">
        <w:rPr>
          <w:rFonts w:ascii="Minion Pro"/>
          <w:b/>
          <w:sz w:val="20"/>
        </w:rPr>
        <w:t>Notes/Comments:</w:t>
      </w:r>
    </w:p>
    <w:p w14:paraId="0CFFA8CA" w14:textId="77777777" w:rsidR="00AE3E37" w:rsidRDefault="00AE3E37">
      <w:pPr>
        <w:rPr>
          <w:rFonts w:ascii="Minion Pro"/>
          <w:sz w:val="24"/>
        </w:rPr>
        <w:sectPr w:rsidR="00AE3E37">
          <w:type w:val="continuous"/>
          <w:pgSz w:w="11910" w:h="16840"/>
          <w:pgMar w:top="1740" w:right="600" w:bottom="840" w:left="620" w:header="720" w:footer="720" w:gutter="0"/>
          <w:cols w:space="720"/>
        </w:sectPr>
      </w:pPr>
    </w:p>
    <w:p w14:paraId="46FB1577" w14:textId="77777777" w:rsidR="00AE3E37" w:rsidRDefault="00AE3E37">
      <w:pPr>
        <w:pStyle w:val="BodyText"/>
        <w:spacing w:before="3"/>
        <w:rPr>
          <w:rFonts w:ascii="Minion Pro"/>
          <w:sz w:val="26"/>
        </w:rPr>
      </w:pPr>
    </w:p>
    <w:sectPr w:rsidR="00AE3E37" w:rsidSect="00CD6F55">
      <w:type w:val="continuous"/>
      <w:pgSz w:w="11910" w:h="16840"/>
      <w:pgMar w:top="1740" w:right="580" w:bottom="840" w:left="620" w:header="720" w:footer="720" w:gutter="0"/>
      <w:cols w:num="2" w:space="720" w:equalWidth="0">
        <w:col w:w="5214" w:space="138"/>
        <w:col w:w="535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E247BC" w14:textId="77777777" w:rsidR="00C617B6" w:rsidRDefault="00C617B6">
      <w:r>
        <w:separator/>
      </w:r>
    </w:p>
  </w:endnote>
  <w:endnote w:type="continuationSeparator" w:id="0">
    <w:p w14:paraId="2E99386B" w14:textId="77777777" w:rsidR="00C617B6" w:rsidRDefault="00C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charset w:val="00"/>
    <w:family w:val="swiss"/>
    <w:pitch w:val="variable"/>
    <w:sig w:usb0="00000007" w:usb1="00000000" w:usb2="00000000" w:usb3="00000000" w:csb0="00000003" w:csb1="00000000"/>
  </w:font>
  <w:font w:name="Minion Pro">
    <w:altName w:val="Cambria Math"/>
    <w:panose1 w:val="00000000000000000000"/>
    <w:charset w:val="00"/>
    <w:family w:val="roman"/>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1" w:usb1="00000001" w:usb2="00000000" w:usb3="00000000" w:csb0="000001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BE40A" w14:textId="77777777" w:rsidR="00AE3E37" w:rsidRDefault="00292ED9">
    <w:pPr>
      <w:pStyle w:val="BodyText"/>
      <w:spacing w:line="14" w:lineRule="auto"/>
      <w:rPr>
        <w:sz w:val="20"/>
      </w:rPr>
    </w:pPr>
    <w:r>
      <w:rPr>
        <w:noProof/>
        <w:lang w:val="en-IN" w:eastAsia="en-IN"/>
      </w:rPr>
      <mc:AlternateContent>
        <mc:Choice Requires="wps">
          <w:drawing>
            <wp:anchor distT="0" distB="0" distL="114300" distR="114300" simplePos="0" relativeHeight="503311928" behindDoc="1" locked="0" layoutInCell="1" allowOverlap="1" wp14:anchorId="3A4A9439" wp14:editId="5A251D61">
              <wp:simplePos x="0" y="0"/>
              <wp:positionH relativeFrom="page">
                <wp:posOffset>444500</wp:posOffset>
              </wp:positionH>
              <wp:positionV relativeFrom="page">
                <wp:posOffset>10144760</wp:posOffset>
              </wp:positionV>
              <wp:extent cx="2136140" cy="248920"/>
              <wp:effectExtent l="0" t="635" r="635"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B0257" w14:textId="77777777" w:rsidR="00AE3E37" w:rsidRPr="005B3A56" w:rsidRDefault="00A9710C">
                          <w:pPr>
                            <w:spacing w:line="184" w:lineRule="exact"/>
                            <w:ind w:left="20" w:right="-12"/>
                            <w:rPr>
                              <w:rFonts w:ascii="Arial"/>
                              <w:color w:val="FFFFFF" w:themeColor="background1"/>
                              <w:sz w:val="16"/>
                            </w:rPr>
                          </w:pPr>
                          <w:r w:rsidRPr="005B3A56">
                            <w:rPr>
                              <w:rFonts w:ascii="Arial"/>
                              <w:color w:val="FFFFFF" w:themeColor="background1"/>
                              <w:sz w:val="16"/>
                            </w:rPr>
                            <w:t>J Pain Relief</w:t>
                          </w:r>
                        </w:p>
                        <w:p w14:paraId="62B5BF4F" w14:textId="77777777" w:rsidR="00AE3E37" w:rsidRPr="005B3A56" w:rsidRDefault="00A9710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A9439" id="_x0000_t202" coordsize="21600,21600" o:spt="202" path="m,l,21600r21600,l21600,xe">
              <v:stroke joinstyle="miter"/>
              <v:path gradientshapeok="t" o:connecttype="rect"/>
            </v:shapetype>
            <v:shape id="Text Box 3" o:spid="_x0000_s1028" type="#_x0000_t202" style="position:absolute;margin-left:35pt;margin-top:798.8pt;width:168.2pt;height:19.6pt;z-index:-4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JK6wEAAL0DAAAOAAAAZHJzL2Uyb0RvYy54bWysU9tu2zAMfR+wfxD0vjh2i6I14hRdiw4D&#10;uq1Auw9gZDkWZosapcTOvn6UHGfd+lbsRaB4OTo8pFbXY9+JvSZv0FYyXyyl0FZhbey2kt+f7z9c&#10;SuED2Bo6tLqSB+3l9fr9u9XgSl1gi12tSTCI9eXgKtmG4Mos86rVPfgFOm052CD1EPhK26wmGBi9&#10;77JiubzIBqTaESrtPXvvpqBcJ/ym0Sp8axqvg+gqydxCOimdm3hm6xWUWwLXGnWkAW9g0YOx/OgJ&#10;6g4CiB2ZV1C9UYQem7BQ2GfYNEbp1AN3ky//6eapBadTLyyOdyeZ/P+DVV/3jyRMXckrKSz0PKJn&#10;PQbxEUdxFtUZnC856clxWhjZzVNOnXr3gOqHFxZvW7BbfUOEQ6uhZnZ5rMxelE44PoJshi9Y8zOw&#10;C5iAxob6KB2LIRidp3Q4TSZSUews8rOL/JxDimPF+eVVkUaXQTlXO/Lhk8ZeRKOSxJNP6LB/8CGy&#10;gXJOiY9ZvDddl6bf2b8cnBg9iX0kPFEP42ZMMhWzKBusD9wO4bRT/AfYaJF+STHwPlXS/9wBaSm6&#10;z5Ylics3GzQbm9kAq7i0kkGKybwN05LuHJlty8iT6BZvWLbGpI6ivhOLI13ekdTocZ/jEr68p6w/&#10;v279GwAA//8DAFBLAwQUAAYACAAAACEAZgsQheEAAAAMAQAADwAAAGRycy9kb3ducmV2LnhtbEyP&#10;wU7DMBBE70j8g7VI3KgNFLcNcaoKwQkJkYYDRyd2E6vxOsRuG/6+2xMcd3Y08yZfT75nRztGF1DB&#10;/UwAs9gE47BV8FW93S2BxaTR6D6gVfBrI6yL66tcZyacsLTHbWoZhWDMtIIupSHjPDad9TrOwmCR&#10;frswep3oHFtuRn2icN/zByEk99ohNXR6sC+dbfbbg1ew+cby1f181J/lrnRVtRL4LvdK3d5Mm2dg&#10;yU7pzwwXfEKHgpjqcEATWa9gIWhKIv1ptZDAyDEXcg6sJkk+yiXwIuf/RxRnAAAA//8DAFBLAQIt&#10;ABQABgAIAAAAIQC2gziS/gAAAOEBAAATAAAAAAAAAAAAAAAAAAAAAABbQ29udGVudF9UeXBlc10u&#10;eG1sUEsBAi0AFAAGAAgAAAAhADj9If/WAAAAlAEAAAsAAAAAAAAAAAAAAAAALwEAAF9yZWxzLy5y&#10;ZWxzUEsBAi0AFAAGAAgAAAAhAMcn8krrAQAAvQMAAA4AAAAAAAAAAAAAAAAALgIAAGRycy9lMm9E&#10;b2MueG1sUEsBAi0AFAAGAAgAAAAhAGYLEIXhAAAADAEAAA8AAAAAAAAAAAAAAAAARQQAAGRycy9k&#10;b3ducmV2LnhtbFBLBQYAAAAABAAEAPMAAABTBQAAAAA=&#10;" filled="f" stroked="f">
              <v:textbox inset="0,0,0,0">
                <w:txbxContent>
                  <w:p w14:paraId="719B0257" w14:textId="77777777" w:rsidR="00AE3E37" w:rsidRPr="005B3A56" w:rsidRDefault="00A9710C">
                    <w:pPr>
                      <w:spacing w:line="184" w:lineRule="exact"/>
                      <w:ind w:left="20" w:right="-12"/>
                      <w:rPr>
                        <w:rFonts w:ascii="Arial"/>
                        <w:color w:val="FFFFFF" w:themeColor="background1"/>
                        <w:sz w:val="16"/>
                      </w:rPr>
                    </w:pPr>
                    <w:r w:rsidRPr="005B3A56">
                      <w:rPr>
                        <w:rFonts w:ascii="Arial"/>
                        <w:color w:val="FFFFFF" w:themeColor="background1"/>
                        <w:sz w:val="16"/>
                      </w:rPr>
                      <w:t>J Pain Relief</w:t>
                    </w:r>
                  </w:p>
                  <w:p w14:paraId="62B5BF4F" w14:textId="77777777" w:rsidR="00AE3E37" w:rsidRPr="005B3A56" w:rsidRDefault="00A9710C">
                    <w:pPr>
                      <w:spacing w:before="8"/>
                      <w:ind w:left="20" w:right="-12"/>
                      <w:rPr>
                        <w:rFonts w:ascii="Arial"/>
                        <w:color w:val="FFFFFF" w:themeColor="background1"/>
                        <w:sz w:val="16"/>
                      </w:rPr>
                    </w:pPr>
                    <w:r w:rsidRPr="005B3A56">
                      <w:rPr>
                        <w:rFonts w:ascii="Arial"/>
                        <w:color w:val="FFFFFF" w:themeColor="background1"/>
                        <w:sz w:val="16"/>
                      </w:rPr>
                      <w:t xml:space="preserve">ISSN: 2167-0846 JPAR an open access </w:t>
                    </w:r>
                    <w:proofErr w:type="spellStart"/>
                    <w:r w:rsidRPr="005B3A56">
                      <w:rPr>
                        <w:rFonts w:ascii="Arial"/>
                        <w:color w:val="FFFFFF" w:themeColor="background1"/>
                        <w:sz w:val="16"/>
                      </w:rPr>
                      <w:t>journa</w:t>
                    </w:r>
                    <w:proofErr w:type="spellEnd"/>
                  </w:p>
                </w:txbxContent>
              </v:textbox>
              <w10:wrap anchorx="page" anchory="page"/>
            </v:shape>
          </w:pict>
        </mc:Fallback>
      </mc:AlternateContent>
    </w:r>
    <w:r>
      <w:rPr>
        <w:noProof/>
        <w:lang w:val="en-IN" w:eastAsia="en-IN"/>
      </w:rPr>
      <mc:AlternateContent>
        <mc:Choice Requires="wps">
          <w:drawing>
            <wp:anchor distT="0" distB="0" distL="114300" distR="114300" simplePos="0" relativeHeight="503311952" behindDoc="1" locked="0" layoutInCell="1" allowOverlap="1" wp14:anchorId="5CE507CD" wp14:editId="59691D16">
              <wp:simplePos x="0" y="0"/>
              <wp:positionH relativeFrom="page">
                <wp:posOffset>3201670</wp:posOffset>
              </wp:positionH>
              <wp:positionV relativeFrom="page">
                <wp:posOffset>10147935</wp:posOffset>
              </wp:positionV>
              <wp:extent cx="1167130" cy="316865"/>
              <wp:effectExtent l="1270" t="3810" r="3175" b="31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13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E2BD5" w14:textId="77777777" w:rsidR="00AE3E37" w:rsidRPr="005B3A56" w:rsidRDefault="00A9710C">
                          <w:pPr>
                            <w:spacing w:line="269" w:lineRule="exact"/>
                            <w:jc w:val="center"/>
                            <w:rPr>
                              <w:rFonts w:ascii="Impact"/>
                              <w:color w:val="FFFFFF" w:themeColor="background1"/>
                              <w:sz w:val="24"/>
                            </w:rPr>
                          </w:pPr>
                          <w:r w:rsidRPr="005B3A56">
                            <w:rPr>
                              <w:rFonts w:ascii="Impact"/>
                              <w:color w:val="FFFFFF" w:themeColor="background1"/>
                              <w:sz w:val="24"/>
                            </w:rPr>
                            <w:t>Fibromyalgia 2016</w:t>
                          </w:r>
                        </w:p>
                        <w:p w14:paraId="04B46486" w14:textId="77777777" w:rsidR="00AE3E37" w:rsidRPr="005B3A56" w:rsidRDefault="00A9710C">
                          <w:pPr>
                            <w:spacing w:before="29"/>
                            <w:jc w:val="center"/>
                            <w:rPr>
                              <w:rFonts w:ascii="Arial"/>
                              <w:color w:val="FFFFFF" w:themeColor="background1"/>
                              <w:sz w:val="16"/>
                            </w:rPr>
                          </w:pPr>
                          <w:r w:rsidRPr="005B3A56">
                            <w:rPr>
                              <w:rFonts w:ascii="Arial"/>
                              <w:color w:val="FFFFFF" w:themeColor="background1"/>
                              <w:sz w:val="16"/>
                            </w:rPr>
                            <w:t>June 15-16, 2016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507CD" id="Text Box 2" o:spid="_x0000_s1029" type="#_x0000_t202" style="position:absolute;margin-left:252.1pt;margin-top:799.05pt;width:91.9pt;height:24.95pt;z-index:-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Dfd6gEAAL0DAAAOAAAAZHJzL2Uyb0RvYy54bWysU1GP0zAMfkfiP0R5Z103MU7VutNxp0NI&#10;B5x0xw9w03SNaOPgZGvHr8dJ13HAG+Ilcmzn8+fPzvZ67Dtx1OQN2lLmi6UU2iqsjd2X8uvz/Zsr&#10;KXwAW0OHVpfypL283r1+tR1coVfYYldrEgxifTG4UrYhuCLLvGp1D36BTlsONkg9BL7SPqsJBkbv&#10;u2y1XG6yAal2hEp7z967KSh3Cb9ptApfmsbrILpSMreQTkpnFc9st4ViT+Bao8404B9Y9GAsF71A&#10;3UEAcSDzF1RvFKHHJiwU9hk2jVE69cDd5Ms/unlqwenUC4vj3UUm//9g1efjIwlTl5IHZaHnET3r&#10;MYj3OIpVVGdwvuCkJ8dpYWQ3Tzl16t0Dqm9eWLxtwe71DREOrYaa2eXxZfbi6YTjI0g1fMKay8Ah&#10;YAIaG+qjdCyGYHSe0ukymUhFxZL55l2+5pDi2DrfXG3ephJQzK8d+fBBYy+iUUriySd0OD74ENlA&#10;MafEYhbvTdel6Xf2NwcnRk9iHwlP1MNYjUmm9SxKhfWJ2yGcdor/ABst0g8pBt6nUvrvByAtRffR&#10;siRx+WaDZqOaDbCKn5YySDGZt2Fa0oMjs28ZeRLd4g3L1pjUUdR3YnGmyzuSGj3vc1zCl/eU9evX&#10;7X4CAAD//wMAUEsDBBQABgAIAAAAIQB1qR+d4QAAAA0BAAAPAAAAZHJzL2Rvd25yZXYueG1sTI9B&#10;T8MwDIXvSPyHyEjcWLJpq7rSdJoQnJAQXTlwTFuvjdY4pcm28u8xJ7jZfk/P38t3sxvEBadgPWlY&#10;LhQIpMa3ljoNH9XLQwoiREOtGTyhhm8MsCtub3KTtf5KJV4OsRMcQiEzGvoYx0zK0PToTFj4EYm1&#10;o5+cibxOnWwnc+VwN8iVUol0xhJ/6M2ITz02p8PZadh/Uvlsv97q9/JY2qraKnpNTlrf3837RxAR&#10;5/hnhl98RoeCmWp/pjaIQcNGrVdsZWGzTZcg2JKkKder+ZSseZJFLv+3KH4AAAD//wMAUEsBAi0A&#10;FAAGAAgAAAAhALaDOJL+AAAA4QEAABMAAAAAAAAAAAAAAAAAAAAAAFtDb250ZW50X1R5cGVzXS54&#10;bWxQSwECLQAUAAYACAAAACEAOP0h/9YAAACUAQAACwAAAAAAAAAAAAAAAAAvAQAAX3JlbHMvLnJl&#10;bHNQSwECLQAUAAYACAAAACEAFlA33eoBAAC9AwAADgAAAAAAAAAAAAAAAAAuAgAAZHJzL2Uyb0Rv&#10;Yy54bWxQSwECLQAUAAYACAAAACEAdakfneEAAAANAQAADwAAAAAAAAAAAAAAAABEBAAAZHJzL2Rv&#10;d25yZXYueG1sUEsFBgAAAAAEAAQA8wAAAFIFAAAAAA==&#10;" filled="f" stroked="f">
              <v:textbox inset="0,0,0,0">
                <w:txbxContent>
                  <w:p w14:paraId="520E2BD5" w14:textId="77777777" w:rsidR="00AE3E37" w:rsidRPr="005B3A56" w:rsidRDefault="00A9710C">
                    <w:pPr>
                      <w:spacing w:line="269" w:lineRule="exact"/>
                      <w:jc w:val="center"/>
                      <w:rPr>
                        <w:rFonts w:ascii="Impact"/>
                        <w:color w:val="FFFFFF" w:themeColor="background1"/>
                        <w:sz w:val="24"/>
                      </w:rPr>
                    </w:pPr>
                    <w:r w:rsidRPr="005B3A56">
                      <w:rPr>
                        <w:rFonts w:ascii="Impact"/>
                        <w:color w:val="FFFFFF" w:themeColor="background1"/>
                        <w:sz w:val="24"/>
                      </w:rPr>
                      <w:t>Fibromyalgia 2016</w:t>
                    </w:r>
                  </w:p>
                  <w:p w14:paraId="04B46486" w14:textId="77777777" w:rsidR="00AE3E37" w:rsidRPr="005B3A56" w:rsidRDefault="00A9710C">
                    <w:pPr>
                      <w:spacing w:before="29"/>
                      <w:jc w:val="center"/>
                      <w:rPr>
                        <w:rFonts w:ascii="Arial"/>
                        <w:color w:val="FFFFFF" w:themeColor="background1"/>
                        <w:sz w:val="16"/>
                      </w:rPr>
                    </w:pPr>
                    <w:r w:rsidRPr="005B3A56">
                      <w:rPr>
                        <w:rFonts w:ascii="Arial"/>
                        <w:color w:val="FFFFFF" w:themeColor="background1"/>
                        <w:sz w:val="16"/>
                      </w:rPr>
                      <w:t>June 15-16, 2016</w:t>
                    </w:r>
                  </w:p>
                </w:txbxContent>
              </v:textbox>
              <w10:wrap anchorx="page" anchory="page"/>
            </v:shape>
          </w:pict>
        </mc:Fallback>
      </mc:AlternateContent>
    </w:r>
    <w:r>
      <w:rPr>
        <w:noProof/>
        <w:lang w:val="en-IN" w:eastAsia="en-IN"/>
      </w:rPr>
      <mc:AlternateContent>
        <mc:Choice Requires="wps">
          <w:drawing>
            <wp:anchor distT="0" distB="0" distL="114300" distR="114300" simplePos="0" relativeHeight="503311976" behindDoc="1" locked="0" layoutInCell="1" allowOverlap="1" wp14:anchorId="308DB820" wp14:editId="47DD6304">
              <wp:simplePos x="0" y="0"/>
              <wp:positionH relativeFrom="page">
                <wp:posOffset>5955030</wp:posOffset>
              </wp:positionH>
              <wp:positionV relativeFrom="page">
                <wp:posOffset>10144760</wp:posOffset>
              </wp:positionV>
              <wp:extent cx="1160780" cy="330835"/>
              <wp:effectExtent l="1905" t="635" r="0" b="190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78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63C68" w14:textId="77777777" w:rsidR="00AE3E37" w:rsidRPr="005B3A56" w:rsidRDefault="00A9710C">
                          <w:pPr>
                            <w:spacing w:line="184" w:lineRule="exact"/>
                            <w:ind w:right="18"/>
                            <w:jc w:val="right"/>
                            <w:rPr>
                              <w:rFonts w:ascii="Arial"/>
                              <w:color w:val="FFFFFF" w:themeColor="background1"/>
                              <w:sz w:val="16"/>
                            </w:rPr>
                          </w:pPr>
                          <w:r w:rsidRPr="005B3A56">
                            <w:rPr>
                              <w:rFonts w:ascii="Arial"/>
                              <w:color w:val="FFFFFF" w:themeColor="background1"/>
                              <w:sz w:val="16"/>
                            </w:rPr>
                            <w:t>Volume 5, Issue 3(Suppl)</w:t>
                          </w:r>
                        </w:p>
                        <w:p w14:paraId="23583182" w14:textId="77777777" w:rsidR="00AE3E37" w:rsidRPr="005B3A56" w:rsidRDefault="00A9710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DB820" id="Text Box 1" o:spid="_x0000_s1030" type="#_x0000_t202" style="position:absolute;margin-left:468.9pt;margin-top:798.8pt;width:91.4pt;height:26.05pt;z-index:-4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USZ6QEAAL0DAAAOAAAAZHJzL2Uyb0RvYy54bWysU1Fv0zAQfkfiP1h+p0lX2Kqo6TQ2DSEN&#10;hrTxAxzHbixinzm7Tcqv5+w0ZcAb4sU6352/++678+Z6tD07KAwGXM2Xi5Iz5SS0xu1q/vX5/s2a&#10;sxCFa0UPTtX8qAK/3r5+tRl8pS6gg75VyAjEhWrwNe9i9FVRBNkpK8ICvHIU1IBWRLrirmhRDIRu&#10;++KiLC+LAbD1CFKFQN67Kci3GV9rJeOj1kFF1tecuMV8Yj6bdBbbjah2KHxn5ImG+AcWVhhHRc9Q&#10;dyIKtkfzF5Q1EiGAjgsJtgCtjVS5B+pmWf7RzVMnvMq9kDjBn2UK/w9Wfj58QWbaml9x5oSlET2r&#10;MbL3MLJlUmfwoaKkJ09pcSQ3TTl3GvwDyG+BObjthNupG0QYOiVaYpdfFi+eTjghgTTDJ2ipjNhH&#10;yECjRpukIzEYodOUjufJJCoylVxelldrCkmKrVblevUukStENb/2GOIHBZYlo+ZIk8/o4vAQ4pQ6&#10;p6RiDu5N3+fp9+43B2EmT2afCE/U49iMWaa3sygNtEdqB2HaKfoDZHSAPzgbaJ9qHr7vBSrO+o+O&#10;JEnLNxs4G81sCCfpac0jZ5N5G6cl3Xs0u46QJ9Ed3JBs2uSOkr4TixNd2pGsyWmf0xK+vOesX79u&#10;+xMAAP//AwBQSwMEFAAGAAgAAAAhAOMtck7iAAAADgEAAA8AAABkcnMvZG93bnJldi54bWxMj8FO&#10;wzAQRO9I/IO1SNyo3QIJCXGqCsEJCZGGA0cndhOr8TrEbhv+nu2p3GY1o9k3xXp2AzuaKViPEpYL&#10;Acxg67XFTsJX/Xb3BCxEhVoNHo2EXxNgXV5fFSrX/oSVOW5jx6gEQ64k9DGOOeeh7Y1TYeFHg+Tt&#10;/ORUpHPquJ7UicrdwFdCJNwpi/ShV6N56U273x6chM03Vq/256P5rHaVretM4Huyl/L2Zt48A4tm&#10;jpcwnPEJHUpiavwBdWCDhOw+JfRIxmOWJsDOkeVKkGpIJQ9ZCrws+P8Z5R8AAAD//wMAUEsBAi0A&#10;FAAGAAgAAAAhALaDOJL+AAAA4QEAABMAAAAAAAAAAAAAAAAAAAAAAFtDb250ZW50X1R5cGVzXS54&#10;bWxQSwECLQAUAAYACAAAACEAOP0h/9YAAACUAQAACwAAAAAAAAAAAAAAAAAvAQAAX3JlbHMvLnJl&#10;bHNQSwECLQAUAAYACAAAACEAqfVEmekBAAC9AwAADgAAAAAAAAAAAAAAAAAuAgAAZHJzL2Uyb0Rv&#10;Yy54bWxQSwECLQAUAAYACAAAACEA4y1yTuIAAAAOAQAADwAAAAAAAAAAAAAAAABDBAAAZHJzL2Rv&#10;d25yZXYueG1sUEsFBgAAAAAEAAQA8wAAAFIFAAAAAA==&#10;" filled="f" stroked="f">
              <v:textbox inset="0,0,0,0">
                <w:txbxContent>
                  <w:p w14:paraId="4C563C68" w14:textId="77777777" w:rsidR="00AE3E37" w:rsidRPr="005B3A56" w:rsidRDefault="00A9710C">
                    <w:pPr>
                      <w:spacing w:line="184" w:lineRule="exact"/>
                      <w:ind w:right="18"/>
                      <w:jc w:val="right"/>
                      <w:rPr>
                        <w:rFonts w:ascii="Arial"/>
                        <w:color w:val="FFFFFF" w:themeColor="background1"/>
                        <w:sz w:val="16"/>
                      </w:rPr>
                    </w:pPr>
                    <w:r w:rsidRPr="005B3A56">
                      <w:rPr>
                        <w:rFonts w:ascii="Arial"/>
                        <w:color w:val="FFFFFF" w:themeColor="background1"/>
                        <w:sz w:val="16"/>
                      </w:rPr>
                      <w:t>Volume 5, Issue 3(Suppl)</w:t>
                    </w:r>
                  </w:p>
                  <w:p w14:paraId="23583182" w14:textId="77777777" w:rsidR="00AE3E37" w:rsidRPr="005B3A56" w:rsidRDefault="00A9710C">
                    <w:pPr>
                      <w:spacing w:before="116"/>
                      <w:ind w:right="18"/>
                      <w:jc w:val="right"/>
                      <w:rPr>
                        <w:rFonts w:ascii="Minion Pro"/>
                        <w:color w:val="FFFFFF" w:themeColor="background1"/>
                        <w:sz w:val="16"/>
                      </w:rPr>
                    </w:pPr>
                    <w:r w:rsidRPr="005B3A56">
                      <w:rPr>
                        <w:rFonts w:ascii="Minion Pro"/>
                        <w:color w:val="FFFFFF" w:themeColor="background1"/>
                        <w:sz w:val="16"/>
                      </w:rPr>
                      <w:t>Page 40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075BEA" w14:textId="77777777" w:rsidR="00C617B6" w:rsidRDefault="00C617B6">
      <w:r>
        <w:separator/>
      </w:r>
    </w:p>
  </w:footnote>
  <w:footnote w:type="continuationSeparator" w:id="0">
    <w:p w14:paraId="43184B0B" w14:textId="77777777" w:rsidR="00C617B6" w:rsidRDefault="00C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7B0F6" w14:textId="77777777" w:rsidR="00AE3E37" w:rsidRDefault="00292ED9">
    <w:pPr>
      <w:pStyle w:val="BodyText"/>
      <w:spacing w:line="14" w:lineRule="auto"/>
      <w:rPr>
        <w:sz w:val="20"/>
      </w:rPr>
    </w:pPr>
    <w:r>
      <w:rPr>
        <w:noProof/>
        <w:lang w:val="en-IN" w:eastAsia="en-IN"/>
      </w:rPr>
      <mc:AlternateContent>
        <mc:Choice Requires="wps">
          <w:drawing>
            <wp:anchor distT="0" distB="0" distL="114300" distR="114300" simplePos="0" relativeHeight="503311880" behindDoc="1" locked="0" layoutInCell="1" allowOverlap="1" wp14:anchorId="1C65B1E9" wp14:editId="04670C05">
              <wp:simplePos x="0" y="0"/>
              <wp:positionH relativeFrom="page">
                <wp:posOffset>5283200</wp:posOffset>
              </wp:positionH>
              <wp:positionV relativeFrom="page">
                <wp:posOffset>330835</wp:posOffset>
              </wp:positionV>
              <wp:extent cx="1832610" cy="220980"/>
              <wp:effectExtent l="0" t="0" r="0" b="63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2610"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C5D8F" w14:textId="77777777" w:rsidR="00AE3E37" w:rsidRPr="005B3A56" w:rsidRDefault="00A9710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Pai n Relief 2016, 5:3(Suppl) </w:t>
                          </w:r>
                          <w:hyperlink r:id="rId1">
                            <w:r w:rsidRPr="005B3A56">
                              <w:rPr>
                                <w:rFonts w:ascii="Arial"/>
                                <w:color w:val="FFFFFF" w:themeColor="background1"/>
                                <w:sz w:val="14"/>
                              </w:rPr>
                              <w:t>http://dx.doi.org/10.4172/2167-0846.C1.006</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5B1E9" id="_x0000_t202" coordsize="21600,21600" o:spt="202" path="m,l,21600r21600,l21600,xe">
              <v:stroke joinstyle="miter"/>
              <v:path gradientshapeok="t" o:connecttype="rect"/>
            </v:shapetype>
            <v:shape id="Text Box 5" o:spid="_x0000_s1026" type="#_x0000_t202" style="position:absolute;margin-left:416pt;margin-top:26.05pt;width:144.3pt;height:17.4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b86AEAALcDAAAOAAAAZHJzL2Uyb0RvYy54bWysU9uO0zAQfUfiHyy/0zRFrErUdLXsahHS&#10;cpF2+YCp4zQWsceM3Sbl6xk7TVngDfFiTeZy5syZyeZ6tL04agoGXS3LxVIK7RQ2xu1r+fXp/tVa&#10;ihDBNdCj07U86SCvty9fbAZf6RV22DeaBIO4UA2+ll2MviqKoDptISzQa8fBFslC5E/aFw3BwOi2&#10;L1bL5VUxIDWeUOkQ2Hs3BeU247etVvFz2wYdRV9L5hbzS/ndpbfYbqDaE/jOqDMN+AcWFozjpheo&#10;O4ggDmT+grJGEQZs40KhLbBtjdJ5Bp6mXP4xzWMHXudZWJzgLzKF/werPh2/kDAN766UwoHlHT3p&#10;MYp3OIo3SZ7Bh4qzHj3nxZHdnJpHDf4B1bcgHN524Pb6hgiHTkPD9MpUWTwrnXBCAtkNH7HhNnCI&#10;mIHGlmzSjtUQjM5rOl1Wk6io1HL9enVVckhxbLVavl3n3RVQzdWeQnyv0Ypk1JJ49Rkdjg8hJjZQ&#10;zSmpmcN70/d5/b37zcGJyZPZJ8IT9TjuxrMaO2xOPAfhdE18/Wx0SD+kGPiSahm+H4C0FP0Hx1qk&#10;s5sNmo3dbIBTXFrLKMVk3sbpPA+ezL5j5ElthzesV2vyKEnYicWZJ19HnvB8yen8nn/nrF//2/Yn&#10;AAAA//8DAFBLAwQUAAYACAAAACEA2GgqxN8AAAAKAQAADwAAAGRycy9kb3ducmV2LnhtbEyPMU/D&#10;MBSEdyT+g/WQ2KidoEZtiFNVCCYkRBoGRid+TazGzyF22/Dv6050PN3p7rtiM9uBnXDyxpGEZCGA&#10;IbVOG+okfNfvTytgPijSanCEEv7Qw6a8vytUrt2ZKjztQsdiCflcSehDGHPOfdujVX7hRqTo7d1k&#10;VYhy6rie1DmW24GnQmTcKkNxoVcjvvbYHnZHK2H7Q9Wb+f1svqp9Zep6LegjO0j5+DBvX4AFnMN/&#10;GK74ER3KyNS4I2nPBgmr5zR+CRKWaQLsGkhSkQFropWtgZcFv71QXgAAAP//AwBQSwECLQAUAAYA&#10;CAAAACEAtoM4kv4AAADhAQAAEwAAAAAAAAAAAAAAAAAAAAAAW0NvbnRlbnRfVHlwZXNdLnhtbFBL&#10;AQItABQABgAIAAAAIQA4/SH/1gAAAJQBAAALAAAAAAAAAAAAAAAAAC8BAABfcmVscy8ucmVsc1BL&#10;AQItABQABgAIAAAAIQBZE7b86AEAALcDAAAOAAAAAAAAAAAAAAAAAC4CAABkcnMvZTJvRG9jLnht&#10;bFBLAQItABQABgAIAAAAIQDYaCrE3wAAAAoBAAAPAAAAAAAAAAAAAAAAAEIEAABkcnMvZG93bnJl&#10;di54bWxQSwUGAAAAAAQABADzAAAATgUAAAAA&#10;" filled="f" stroked="f">
              <v:textbox inset="0,0,0,0">
                <w:txbxContent>
                  <w:p w14:paraId="132C5D8F" w14:textId="77777777" w:rsidR="00AE3E37" w:rsidRPr="005B3A56" w:rsidRDefault="00A9710C">
                    <w:pPr>
                      <w:spacing w:before="2" w:line="249" w:lineRule="auto"/>
                      <w:ind w:left="156" w:right="18" w:hanging="137"/>
                      <w:rPr>
                        <w:rFonts w:ascii="Arial"/>
                        <w:color w:val="FFFFFF" w:themeColor="background1"/>
                        <w:sz w:val="14"/>
                      </w:rPr>
                    </w:pPr>
                    <w:r w:rsidRPr="005B3A56">
                      <w:rPr>
                        <w:rFonts w:ascii="Arial"/>
                        <w:color w:val="FFFFFF" w:themeColor="background1"/>
                        <w:sz w:val="14"/>
                      </w:rPr>
                      <w:t xml:space="preserve">T </w:t>
                    </w:r>
                    <w:proofErr w:type="spellStart"/>
                    <w:r w:rsidRPr="005B3A56">
                      <w:rPr>
                        <w:rFonts w:ascii="Arial"/>
                        <w:color w:val="FFFFFF" w:themeColor="background1"/>
                        <w:sz w:val="14"/>
                      </w:rPr>
                      <w:t>Furuta</w:t>
                    </w:r>
                    <w:proofErr w:type="spellEnd"/>
                    <w:r w:rsidRPr="005B3A56">
                      <w:rPr>
                        <w:rFonts w:ascii="Arial"/>
                        <w:color w:val="FFFFFF" w:themeColor="background1"/>
                        <w:sz w:val="14"/>
                      </w:rPr>
                      <w:t xml:space="preserve"> et al., J Pai n Relief 2016, 5:3(Suppl) </w:t>
                    </w:r>
                    <w:hyperlink r:id="rId2">
                      <w:r w:rsidRPr="005B3A56">
                        <w:rPr>
                          <w:rFonts w:ascii="Arial"/>
                          <w:color w:val="FFFFFF" w:themeColor="background1"/>
                          <w:sz w:val="14"/>
                        </w:rPr>
                        <w:t>http://dx.doi.org/10.4172/2167-0846.C1.006</w:t>
                      </w:r>
                    </w:hyperlink>
                  </w:p>
                </w:txbxContent>
              </v:textbox>
              <w10:wrap anchorx="page" anchory="page"/>
            </v:shape>
          </w:pict>
        </mc:Fallback>
      </mc:AlternateContent>
    </w:r>
    <w:r>
      <w:rPr>
        <w:noProof/>
        <w:lang w:val="en-IN" w:eastAsia="en-IN"/>
      </w:rPr>
      <mc:AlternateContent>
        <mc:Choice Requires="wps">
          <w:drawing>
            <wp:anchor distT="0" distB="0" distL="114300" distR="114300" simplePos="0" relativeHeight="503311904" behindDoc="1" locked="0" layoutInCell="1" allowOverlap="1" wp14:anchorId="0044BD2A" wp14:editId="6819A136">
              <wp:simplePos x="0" y="0"/>
              <wp:positionH relativeFrom="page">
                <wp:posOffset>444500</wp:posOffset>
              </wp:positionH>
              <wp:positionV relativeFrom="page">
                <wp:posOffset>613410</wp:posOffset>
              </wp:positionV>
              <wp:extent cx="6552565" cy="509270"/>
              <wp:effectExtent l="0" t="3810" r="3810" b="127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565" cy="509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600F59" w14:textId="77777777" w:rsidR="00AE3E37" w:rsidRPr="005B3A56" w:rsidRDefault="00A9710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14:paraId="5839A498" w14:textId="77777777" w:rsidR="00AE3E37" w:rsidRPr="005B3A56" w:rsidRDefault="00A9710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(June 15-16, 2016   Philadelphia, USA)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44BD2A" id="Text Box 4" o:spid="_x0000_s1027" type="#_x0000_t202" style="position:absolute;margin-left:35pt;margin-top:48.3pt;width:515.95pt;height:40.1pt;z-index:-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5B6gEAAL4DAAAOAAAAZHJzL2Uyb0RvYy54bWysU8GO0zAQvSPxD5bvNG1FC0RNV8uuFiEt&#10;LNIuHzBxnMQi8Zix26R8PWOnKQvcEBdrPB4/v/dmvLsa+04cNXmDtpCrxVIKbRVWxjaF/Pp09+qt&#10;FD6AraBDqwt50l5e7V++2A0u12tssas0CQaxPh9cIdsQXJ5lXrW6B79Apy0f1kg9BN5Sk1UEA6P3&#10;XbZeLrfZgFQ5QqW95+ztdCj3Cb+utQoPde11EF0hmVtIK6W1jGu230HeELjWqDMN+AcWPRjLj16g&#10;biGAOJD5C6o3itBjHRYK+wzr2iidNLCa1fIPNY8tOJ20sDneXWzy/w9WfT5+IWEq7h3bY6HnHj3p&#10;MYj3OIrX0Z7B+ZyrHh3XhZHTXJqkeneP6psXFm9asI2+JsKh1VAxvVW8mT27OuH4CFIOn7DiZ+AQ&#10;MAGNNfXRO3ZDMDrzOF1aE6koTm43m/Vmu5FC8dlm+W79JvUug3y+7ciHDxp7EYNCErc+ocPx3ofI&#10;BvK5JD5m8c50XWp/Z39LcGHMJPaR8EQ9jOU4+TSbUmJ1YjmE01DxJ+CgRfohxcADVUj//QCkpeg+&#10;WrYkTt8c0ByUcwBW8dVCBimm8CZMU3pwZJqWkSfTLV6zbbVJiqK/E4szXR6SJPQ80HEKn+9T1a9v&#10;t/8JAAD//wMAUEsDBBQABgAIAAAAIQC9kUAW3gAAAAoBAAAPAAAAZHJzL2Rvd25yZXYueG1sTI/B&#10;TsMwEETvSPyDtUjcqB0ObhPiVBWCExIiDQeOTrxNrMbrELtt+HvcE9xmNauZN+V2cSM74xysJwXZ&#10;SgBD6ryx1Cv4bF4fNsBC1GT06AkV/GCAbXV7U+rC+AvVeN7HnqUQCoVWMMQ4FZyHbkCnw8pPSMk7&#10;+NnpmM6552bWlxTuRv4ohOROW0oNg57wecDuuD85Bbsvql/s93v7UR9q2zS5oDd5VOr+btk9AYu4&#10;xL9nuOIndKgSU+tPZAIbFaxFmhIV5FICu/qZyHJgbVJruQFelfz/hOoXAAD//wMAUEsBAi0AFAAG&#10;AAgAAAAhALaDOJL+AAAA4QEAABMAAAAAAAAAAAAAAAAAAAAAAFtDb250ZW50X1R5cGVzXS54bWxQ&#10;SwECLQAUAAYACAAAACEAOP0h/9YAAACUAQAACwAAAAAAAAAAAAAAAAAvAQAAX3JlbHMvLnJlbHNQ&#10;SwECLQAUAAYACAAAACEAnWZ+QeoBAAC+AwAADgAAAAAAAAAAAAAAAAAuAgAAZHJzL2Uyb0RvYy54&#10;bWxQSwECLQAUAAYACAAAACEAvZFAFt4AAAAKAQAADwAAAAAAAAAAAAAAAABEBAAAZHJzL2Rvd25y&#10;ZXYueG1sUEsFBgAAAAAEAAQA8wAAAE8FAAAAAA==&#10;" filled="f" stroked="f">
              <v:textbox inset="0,0,0,0">
                <w:txbxContent>
                  <w:p w14:paraId="38600F59" w14:textId="77777777" w:rsidR="00AE3E37" w:rsidRPr="005B3A56" w:rsidRDefault="00A9710C">
                    <w:pPr>
                      <w:pStyle w:val="BodyText"/>
                      <w:spacing w:line="187" w:lineRule="exact"/>
                      <w:ind w:left="20" w:right="-10"/>
                      <w:rPr>
                        <w:rFonts w:ascii="Myriad Pro"/>
                        <w:color w:val="FFFFFF" w:themeColor="background1"/>
                      </w:rPr>
                    </w:pPr>
                    <w:r w:rsidRPr="005B3A56">
                      <w:rPr>
                        <w:rFonts w:ascii="Myriad Pro"/>
                        <w:color w:val="FFFFFF" w:themeColor="background1"/>
                      </w:rPr>
                      <w:t>International Conference on</w:t>
                    </w:r>
                  </w:p>
                  <w:p w14:paraId="5839A498" w14:textId="77777777" w:rsidR="00AE3E37" w:rsidRPr="005B3A56" w:rsidRDefault="00A9710C">
                    <w:pPr>
                      <w:spacing w:line="614" w:lineRule="exact"/>
                      <w:ind w:left="20" w:right="-10"/>
                      <w:rPr>
                        <w:rFonts w:ascii="Minion Pro"/>
                        <w:color w:val="FFFFFF" w:themeColor="background1"/>
                        <w:sz w:val="24"/>
                      </w:rPr>
                    </w:pPr>
                    <w:r w:rsidRPr="005B3A56">
                      <w:rPr>
                        <w:rFonts w:ascii="Impact"/>
                        <w:color w:val="FFFFFF" w:themeColor="background1"/>
                        <w:sz w:val="52"/>
                      </w:rPr>
                      <w:t xml:space="preserve">Fibromyalgia and Chronic Pain </w:t>
                    </w:r>
                    <w:r w:rsidRPr="005B3A56">
                      <w:rPr>
                        <w:rFonts w:ascii="Minion Pro"/>
                        <w:color w:val="FFFFFF" w:themeColor="background1"/>
                        <w:sz w:val="24"/>
                      </w:rPr>
                      <w:t>(June 15-16, 2016   Philadelphia, USA)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8A2777"/>
    <w:multiLevelType w:val="hybridMultilevel"/>
    <w:tmpl w:val="92B25CB4"/>
    <w:lvl w:ilvl="0" w:tplc="0809000F">
      <w:start w:val="1"/>
      <w:numFmt w:val="decimal"/>
      <w:lvlText w:val="%1."/>
      <w:lvlJc w:val="left"/>
      <w:pPr>
        <w:ind w:left="819" w:hanging="360"/>
      </w:p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1" w15:restartNumberingAfterBreak="0">
    <w:nsid w:val="31C80552"/>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abstractNum w:abstractNumId="2" w15:restartNumberingAfterBreak="0">
    <w:nsid w:val="5B5223B8"/>
    <w:multiLevelType w:val="hybridMultilevel"/>
    <w:tmpl w:val="1F60F210"/>
    <w:lvl w:ilvl="0" w:tplc="D952B2B2">
      <w:start w:val="1"/>
      <w:numFmt w:val="decimal"/>
      <w:lvlText w:val="%1."/>
      <w:lvlJc w:val="left"/>
      <w:pPr>
        <w:ind w:left="383" w:hanging="284"/>
      </w:pPr>
      <w:rPr>
        <w:rFonts w:ascii="Calibri" w:eastAsia="Calibri" w:hAnsi="Calibri" w:cs="Calibri" w:hint="default"/>
        <w:spacing w:val="-16"/>
        <w:w w:val="100"/>
        <w:sz w:val="18"/>
        <w:szCs w:val="18"/>
      </w:rPr>
    </w:lvl>
    <w:lvl w:ilvl="1" w:tplc="C85C2D86">
      <w:start w:val="1"/>
      <w:numFmt w:val="bullet"/>
      <w:lvlText w:val="•"/>
      <w:lvlJc w:val="left"/>
      <w:pPr>
        <w:ind w:left="875" w:hanging="284"/>
      </w:pPr>
      <w:rPr>
        <w:rFonts w:hint="default"/>
      </w:rPr>
    </w:lvl>
    <w:lvl w:ilvl="2" w:tplc="D9F2D516">
      <w:start w:val="1"/>
      <w:numFmt w:val="bullet"/>
      <w:lvlText w:val="•"/>
      <w:lvlJc w:val="left"/>
      <w:pPr>
        <w:ind w:left="1370" w:hanging="284"/>
      </w:pPr>
      <w:rPr>
        <w:rFonts w:hint="default"/>
      </w:rPr>
    </w:lvl>
    <w:lvl w:ilvl="3" w:tplc="317238B6">
      <w:start w:val="1"/>
      <w:numFmt w:val="bullet"/>
      <w:lvlText w:val="•"/>
      <w:lvlJc w:val="left"/>
      <w:pPr>
        <w:ind w:left="1865" w:hanging="284"/>
      </w:pPr>
      <w:rPr>
        <w:rFonts w:hint="default"/>
      </w:rPr>
    </w:lvl>
    <w:lvl w:ilvl="4" w:tplc="F17CB840">
      <w:start w:val="1"/>
      <w:numFmt w:val="bullet"/>
      <w:lvlText w:val="•"/>
      <w:lvlJc w:val="left"/>
      <w:pPr>
        <w:ind w:left="2361" w:hanging="284"/>
      </w:pPr>
      <w:rPr>
        <w:rFonts w:hint="default"/>
      </w:rPr>
    </w:lvl>
    <w:lvl w:ilvl="5" w:tplc="FB766700">
      <w:start w:val="1"/>
      <w:numFmt w:val="bullet"/>
      <w:lvlText w:val="•"/>
      <w:lvlJc w:val="left"/>
      <w:pPr>
        <w:ind w:left="2856" w:hanging="284"/>
      </w:pPr>
      <w:rPr>
        <w:rFonts w:hint="default"/>
      </w:rPr>
    </w:lvl>
    <w:lvl w:ilvl="6" w:tplc="E05CA76A">
      <w:start w:val="1"/>
      <w:numFmt w:val="bullet"/>
      <w:lvlText w:val="•"/>
      <w:lvlJc w:val="left"/>
      <w:pPr>
        <w:ind w:left="3351" w:hanging="284"/>
      </w:pPr>
      <w:rPr>
        <w:rFonts w:hint="default"/>
      </w:rPr>
    </w:lvl>
    <w:lvl w:ilvl="7" w:tplc="18E2DC68">
      <w:start w:val="1"/>
      <w:numFmt w:val="bullet"/>
      <w:lvlText w:val="•"/>
      <w:lvlJc w:val="left"/>
      <w:pPr>
        <w:ind w:left="3846" w:hanging="284"/>
      </w:pPr>
      <w:rPr>
        <w:rFonts w:hint="default"/>
      </w:rPr>
    </w:lvl>
    <w:lvl w:ilvl="8" w:tplc="05528CD8">
      <w:start w:val="1"/>
      <w:numFmt w:val="bullet"/>
      <w:lvlText w:val="•"/>
      <w:lvlJc w:val="left"/>
      <w:pPr>
        <w:ind w:left="4342" w:hanging="284"/>
      </w:pPr>
      <w:rPr>
        <w:rFonts w:hint="default"/>
      </w:rPr>
    </w:lvl>
  </w:abstractNum>
  <w:num w:numId="1">
    <w:abstractNumId w:val="1"/>
  </w:num>
  <w:num w:numId="2">
    <w:abstractNumId w:val="2"/>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E37"/>
    <w:rsid w:val="000E2911"/>
    <w:rsid w:val="001263DF"/>
    <w:rsid w:val="001B6580"/>
    <w:rsid w:val="002455EC"/>
    <w:rsid w:val="00292ED9"/>
    <w:rsid w:val="00404E5B"/>
    <w:rsid w:val="00414F7B"/>
    <w:rsid w:val="00430498"/>
    <w:rsid w:val="004355DC"/>
    <w:rsid w:val="004749B4"/>
    <w:rsid w:val="00494130"/>
    <w:rsid w:val="004A7968"/>
    <w:rsid w:val="004F3523"/>
    <w:rsid w:val="005973B9"/>
    <w:rsid w:val="005B3A56"/>
    <w:rsid w:val="006060CE"/>
    <w:rsid w:val="0063497F"/>
    <w:rsid w:val="0075565D"/>
    <w:rsid w:val="00873DF0"/>
    <w:rsid w:val="008756E6"/>
    <w:rsid w:val="008A08B6"/>
    <w:rsid w:val="009B2D44"/>
    <w:rsid w:val="00A07E82"/>
    <w:rsid w:val="00A9710C"/>
    <w:rsid w:val="00AE3E37"/>
    <w:rsid w:val="00B21A57"/>
    <w:rsid w:val="00C33602"/>
    <w:rsid w:val="00C617B6"/>
    <w:rsid w:val="00CC3FE2"/>
    <w:rsid w:val="00CD6F55"/>
    <w:rsid w:val="00DE3104"/>
    <w:rsid w:val="00E26B10"/>
    <w:rsid w:val="00E26C4A"/>
    <w:rsid w:val="00F32FAD"/>
    <w:rsid w:val="00F72EEA"/>
    <w:rsid w:val="00F84CAE"/>
    <w:rsid w:val="00FC55FC"/>
    <w:rsid w:val="00FC74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861B2"/>
  <w15:docId w15:val="{50AFBF30-0826-4493-9BA7-CD1ECF74D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D6F55"/>
    <w:rPr>
      <w:rFonts w:ascii="Tw Cen MT" w:eastAsia="Tw Cen MT" w:hAnsi="Tw Cen MT" w:cs="Tw Cen MT"/>
    </w:rPr>
  </w:style>
  <w:style w:type="paragraph" w:styleId="Heading1">
    <w:name w:val="heading 1"/>
    <w:basedOn w:val="Normal"/>
    <w:uiPriority w:val="1"/>
    <w:qFormat/>
    <w:rsid w:val="00CD6F55"/>
    <w:pPr>
      <w:spacing w:before="47" w:line="400" w:lineRule="exact"/>
      <w:ind w:left="100"/>
      <w:outlineLvl w:val="0"/>
    </w:pPr>
    <w:rPr>
      <w:rFonts w:ascii="Minion Pro" w:eastAsia="Minion Pro" w:hAnsi="Minion Pro" w:cs="Minion Pro"/>
      <w:b/>
      <w:bCs/>
      <w:sz w:val="36"/>
      <w:szCs w:val="36"/>
    </w:rPr>
  </w:style>
  <w:style w:type="paragraph" w:styleId="Heading2">
    <w:name w:val="heading 2"/>
    <w:basedOn w:val="Normal"/>
    <w:uiPriority w:val="1"/>
    <w:qFormat/>
    <w:rsid w:val="00CD6F55"/>
    <w:pPr>
      <w:ind w:left="100"/>
      <w:outlineLvl w:val="1"/>
    </w:pPr>
    <w:rPr>
      <w:rFonts w:ascii="Minion Pro" w:eastAsia="Minion Pro" w:hAnsi="Minion Pro" w:cs="Minion Pro"/>
      <w:sz w:val="24"/>
      <w:szCs w:val="24"/>
    </w:rPr>
  </w:style>
  <w:style w:type="paragraph" w:styleId="Heading3">
    <w:name w:val="heading 3"/>
    <w:basedOn w:val="Normal"/>
    <w:uiPriority w:val="1"/>
    <w:qFormat/>
    <w:rsid w:val="00CD6F55"/>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D6F55"/>
    <w:rPr>
      <w:sz w:val="18"/>
      <w:szCs w:val="18"/>
    </w:rPr>
  </w:style>
  <w:style w:type="paragraph" w:styleId="ListParagraph">
    <w:name w:val="List Paragraph"/>
    <w:basedOn w:val="Normal"/>
    <w:uiPriority w:val="1"/>
    <w:qFormat/>
    <w:rsid w:val="00CD6F55"/>
    <w:pPr>
      <w:spacing w:before="90" w:line="200" w:lineRule="exact"/>
      <w:ind w:left="383" w:hanging="283"/>
      <w:jc w:val="both"/>
    </w:pPr>
    <w:rPr>
      <w:rFonts w:ascii="Calibri" w:eastAsia="Calibri" w:hAnsi="Calibri" w:cs="Calibri"/>
    </w:rPr>
  </w:style>
  <w:style w:type="paragraph" w:customStyle="1" w:styleId="TableParagraph">
    <w:name w:val="Table Paragraph"/>
    <w:basedOn w:val="Normal"/>
    <w:uiPriority w:val="1"/>
    <w:qFormat/>
    <w:rsid w:val="00CD6F55"/>
  </w:style>
  <w:style w:type="paragraph" w:styleId="Header">
    <w:name w:val="header"/>
    <w:basedOn w:val="Normal"/>
    <w:link w:val="HeaderChar"/>
    <w:uiPriority w:val="99"/>
    <w:unhideWhenUsed/>
    <w:rsid w:val="005B3A56"/>
    <w:pPr>
      <w:tabs>
        <w:tab w:val="center" w:pos="4513"/>
        <w:tab w:val="right" w:pos="9026"/>
      </w:tabs>
    </w:pPr>
  </w:style>
  <w:style w:type="character" w:customStyle="1" w:styleId="HeaderChar">
    <w:name w:val="Header Char"/>
    <w:basedOn w:val="DefaultParagraphFont"/>
    <w:link w:val="Header"/>
    <w:uiPriority w:val="99"/>
    <w:rsid w:val="005B3A56"/>
    <w:rPr>
      <w:rFonts w:ascii="Tw Cen MT" w:eastAsia="Tw Cen MT" w:hAnsi="Tw Cen MT" w:cs="Tw Cen MT"/>
    </w:rPr>
  </w:style>
  <w:style w:type="paragraph" w:styleId="Footer">
    <w:name w:val="footer"/>
    <w:basedOn w:val="Normal"/>
    <w:link w:val="FooterChar"/>
    <w:uiPriority w:val="99"/>
    <w:unhideWhenUsed/>
    <w:rsid w:val="005B3A56"/>
    <w:pPr>
      <w:tabs>
        <w:tab w:val="center" w:pos="4513"/>
        <w:tab w:val="right" w:pos="9026"/>
      </w:tabs>
    </w:pPr>
  </w:style>
  <w:style w:type="character" w:customStyle="1" w:styleId="FooterChar">
    <w:name w:val="Footer Char"/>
    <w:basedOn w:val="DefaultParagraphFont"/>
    <w:link w:val="Footer"/>
    <w:uiPriority w:val="99"/>
    <w:rsid w:val="005B3A56"/>
    <w:rPr>
      <w:rFonts w:ascii="Tw Cen MT" w:eastAsia="Tw Cen MT" w:hAnsi="Tw Cen MT" w:cs="Tw Cen MT"/>
    </w:rPr>
  </w:style>
  <w:style w:type="paragraph" w:styleId="BalloonText">
    <w:name w:val="Balloon Text"/>
    <w:basedOn w:val="Normal"/>
    <w:link w:val="BalloonTextChar"/>
    <w:uiPriority w:val="99"/>
    <w:semiHidden/>
    <w:unhideWhenUsed/>
    <w:rsid w:val="004F3523"/>
    <w:rPr>
      <w:rFonts w:ascii="Tahoma" w:hAnsi="Tahoma" w:cs="Tahoma"/>
      <w:sz w:val="16"/>
      <w:szCs w:val="16"/>
    </w:rPr>
  </w:style>
  <w:style w:type="character" w:customStyle="1" w:styleId="BalloonTextChar">
    <w:name w:val="Balloon Text Char"/>
    <w:basedOn w:val="DefaultParagraphFont"/>
    <w:link w:val="BalloonText"/>
    <w:uiPriority w:val="99"/>
    <w:semiHidden/>
    <w:rsid w:val="004F3523"/>
    <w:rPr>
      <w:rFonts w:ascii="Tahoma" w:eastAsia="Tw Cen MT" w:hAnsi="Tahoma" w:cs="Tahoma"/>
      <w:sz w:val="16"/>
      <w:szCs w:val="16"/>
    </w:rPr>
  </w:style>
  <w:style w:type="character" w:styleId="Hyperlink">
    <w:name w:val="Hyperlink"/>
    <w:basedOn w:val="DefaultParagraphFont"/>
    <w:uiPriority w:val="99"/>
    <w:unhideWhenUsed/>
    <w:rsid w:val="008756E6"/>
    <w:rPr>
      <w:color w:val="0000FF" w:themeColor="hyperlink"/>
      <w:u w:val="single"/>
    </w:rPr>
  </w:style>
  <w:style w:type="character" w:customStyle="1" w:styleId="BodyTextChar">
    <w:name w:val="Body Text Char"/>
    <w:basedOn w:val="DefaultParagraphFont"/>
    <w:link w:val="BodyText"/>
    <w:uiPriority w:val="1"/>
    <w:rsid w:val="005973B9"/>
    <w:rPr>
      <w:rFonts w:ascii="Tw Cen MT" w:eastAsia="Tw Cen MT" w:hAnsi="Tw Cen MT" w:cs="Tw Cen MT"/>
      <w:sz w:val="18"/>
      <w:szCs w:val="18"/>
    </w:rPr>
  </w:style>
  <w:style w:type="character" w:styleId="UnresolvedMention">
    <w:name w:val="Unresolved Mention"/>
    <w:basedOn w:val="DefaultParagraphFont"/>
    <w:uiPriority w:val="99"/>
    <w:semiHidden/>
    <w:unhideWhenUsed/>
    <w:rsid w:val="00E26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1602963">
      <w:bodyDiv w:val="1"/>
      <w:marLeft w:val="0"/>
      <w:marRight w:val="0"/>
      <w:marTop w:val="0"/>
      <w:marBottom w:val="0"/>
      <w:divBdr>
        <w:top w:val="none" w:sz="0" w:space="0" w:color="auto"/>
        <w:left w:val="none" w:sz="0" w:space="0" w:color="auto"/>
        <w:bottom w:val="none" w:sz="0" w:space="0" w:color="auto"/>
        <w:right w:val="none" w:sz="0" w:space="0" w:color="auto"/>
      </w:divBdr>
    </w:div>
    <w:div w:id="1470056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mustafazozel@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dx.doi.org/10.4172/2167-0846.C1.006" TargetMode="External"/><Relationship Id="rId1" Type="http://schemas.openxmlformats.org/officeDocument/2006/relationships/hyperlink" Target="http://dx.doi.org/10.4172/2167-0846.C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613</Words>
  <Characters>3444</Characters>
  <Application>Microsoft Office Word</Application>
  <DocSecurity>0</DocSecurity>
  <Lines>44</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mehaboobi shaik</dc:creator>
  <cp:lastModifiedBy>Mustafa Ozel</cp:lastModifiedBy>
  <cp:revision>5</cp:revision>
  <dcterms:created xsi:type="dcterms:W3CDTF">2020-10-20T12:41:00Z</dcterms:created>
  <dcterms:modified xsi:type="dcterms:W3CDTF">2020-10-20T22:01:00Z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2016-08-23T00:00:00Z</vt:filetime>
  </property>
  <property fmtid="{D5CDD505-2E9C-101B-9397-08002B2CF9AE}" pid="3" name="Creator">
    <vt:lpwstr>Adobe InDesign CC 2015 (Windows)</vt:lpwstr>
  </property>
  <property fmtid="{D5CDD505-2E9C-101B-9397-08002B2CF9AE}" pid="4" name="LastSaved">
    <vt:filetime>2016-08-23T00:00:00Z</vt:filetime>
  </property>
</Properties>
</file>