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F3F" w:rsidRDefault="00484F3F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4F3F" w:rsidRPr="00484F3F" w:rsidRDefault="00484F3F" w:rsidP="00484F3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484F3F">
        <w:rPr>
          <w:rFonts w:cstheme="minorHAnsi"/>
          <w:b/>
          <w:bCs/>
          <w:sz w:val="36"/>
          <w:szCs w:val="36"/>
        </w:rPr>
        <w:t>Alternate</w:t>
      </w:r>
      <w:r w:rsidR="00614AF1">
        <w:rPr>
          <w:rFonts w:cstheme="minorHAnsi"/>
          <w:b/>
          <w:bCs/>
          <w:sz w:val="36"/>
          <w:szCs w:val="36"/>
        </w:rPr>
        <w:t xml:space="preserve"> Bio-Sources for Pushing A</w:t>
      </w:r>
      <w:r w:rsidRPr="00484F3F">
        <w:rPr>
          <w:rFonts w:cstheme="minorHAnsi"/>
          <w:b/>
          <w:bCs/>
          <w:sz w:val="36"/>
          <w:szCs w:val="36"/>
        </w:rPr>
        <w:t>head</w:t>
      </w:r>
      <w:r w:rsidR="00614AF1">
        <w:rPr>
          <w:rFonts w:cstheme="minorHAnsi"/>
          <w:b/>
          <w:bCs/>
          <w:sz w:val="36"/>
          <w:szCs w:val="36"/>
        </w:rPr>
        <w:t xml:space="preserve"> Ethanol Blending P</w:t>
      </w:r>
      <w:r w:rsidRPr="00484F3F">
        <w:rPr>
          <w:rFonts w:cstheme="minorHAnsi"/>
          <w:b/>
          <w:bCs/>
          <w:sz w:val="36"/>
          <w:szCs w:val="36"/>
        </w:rPr>
        <w:t>rogramme in India.</w:t>
      </w:r>
    </w:p>
    <w:p w:rsidR="00484F3F" w:rsidRDefault="00484F3F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4F3F" w:rsidRPr="00484F3F" w:rsidRDefault="00484F3F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484F3F">
        <w:rPr>
          <w:rFonts w:cstheme="minorHAnsi"/>
          <w:i/>
          <w:iCs/>
          <w:sz w:val="24"/>
          <w:szCs w:val="24"/>
        </w:rPr>
        <w:t>D Swain, Professor, National Sugar Institute, Kanpur, India</w:t>
      </w:r>
    </w:p>
    <w:p w:rsidR="00484F3F" w:rsidRPr="00484F3F" w:rsidRDefault="00484F3F" w:rsidP="00484F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proofErr w:type="spellStart"/>
      <w:proofErr w:type="gramStart"/>
      <w:r w:rsidRPr="00484F3F">
        <w:rPr>
          <w:rFonts w:cstheme="minorHAnsi"/>
          <w:i/>
          <w:iCs/>
          <w:sz w:val="24"/>
          <w:szCs w:val="24"/>
        </w:rPr>
        <w:t>Seema</w:t>
      </w:r>
      <w:proofErr w:type="spellEnd"/>
      <w:r w:rsidRPr="00484F3F">
        <w:rPr>
          <w:rFonts w:cstheme="minorHAnsi"/>
          <w:i/>
          <w:iCs/>
          <w:sz w:val="24"/>
          <w:szCs w:val="24"/>
        </w:rPr>
        <w:t xml:space="preserve">  </w:t>
      </w:r>
      <w:proofErr w:type="spellStart"/>
      <w:r w:rsidRPr="00484F3F">
        <w:rPr>
          <w:rFonts w:cstheme="minorHAnsi"/>
          <w:i/>
          <w:iCs/>
          <w:sz w:val="24"/>
          <w:szCs w:val="24"/>
        </w:rPr>
        <w:t>Paroha</w:t>
      </w:r>
      <w:proofErr w:type="spellEnd"/>
      <w:proofErr w:type="gramEnd"/>
      <w:r w:rsidRPr="00484F3F">
        <w:rPr>
          <w:rFonts w:cstheme="minorHAnsi"/>
          <w:i/>
          <w:iCs/>
          <w:sz w:val="24"/>
          <w:szCs w:val="24"/>
        </w:rPr>
        <w:t xml:space="preserve">, Professor, </w:t>
      </w:r>
      <w:r w:rsidRPr="00484F3F">
        <w:rPr>
          <w:rFonts w:cstheme="minorHAnsi"/>
          <w:i/>
          <w:iCs/>
          <w:sz w:val="24"/>
          <w:szCs w:val="24"/>
        </w:rPr>
        <w:t>National Sugar Institute, Kanpur, India</w:t>
      </w:r>
    </w:p>
    <w:p w:rsidR="00484F3F" w:rsidRDefault="00484F3F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E5D39" w:rsidRDefault="00AE5D39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E5D39">
        <w:rPr>
          <w:rFonts w:cstheme="minorHAnsi"/>
          <w:sz w:val="24"/>
          <w:szCs w:val="24"/>
        </w:rPr>
        <w:t>Indian alcoho</w:t>
      </w:r>
      <w:r>
        <w:rPr>
          <w:rFonts w:cstheme="minorHAnsi"/>
          <w:sz w:val="24"/>
          <w:szCs w:val="24"/>
        </w:rPr>
        <w:t>l industry, from time to time</w:t>
      </w:r>
      <w:r w:rsidRPr="00AE5D39">
        <w:rPr>
          <w:rFonts w:cstheme="minorHAnsi"/>
          <w:sz w:val="24"/>
          <w:szCs w:val="24"/>
        </w:rPr>
        <w:t xml:space="preserve"> facing shortage of </w:t>
      </w:r>
      <w:r w:rsidRPr="00AE5D39">
        <w:rPr>
          <w:rFonts w:cstheme="minorHAnsi"/>
          <w:sz w:val="24"/>
          <w:szCs w:val="24"/>
        </w:rPr>
        <w:t xml:space="preserve">cane </w:t>
      </w:r>
      <w:r w:rsidRPr="00AE5D39">
        <w:rPr>
          <w:rFonts w:cstheme="minorHAnsi"/>
          <w:sz w:val="24"/>
          <w:szCs w:val="24"/>
        </w:rPr>
        <w:t>mola</w:t>
      </w:r>
      <w:r>
        <w:rPr>
          <w:rFonts w:cstheme="minorHAnsi"/>
          <w:sz w:val="24"/>
          <w:szCs w:val="24"/>
        </w:rPr>
        <w:t>sses the main raw material</w:t>
      </w:r>
      <w:r w:rsidRPr="00AE5D39">
        <w:rPr>
          <w:rFonts w:cstheme="minorHAnsi"/>
          <w:sz w:val="24"/>
          <w:szCs w:val="24"/>
        </w:rPr>
        <w:t xml:space="preserve"> used for the</w:t>
      </w:r>
      <w:r>
        <w:rPr>
          <w:rFonts w:cstheme="minorHAnsi"/>
          <w:sz w:val="24"/>
          <w:szCs w:val="24"/>
        </w:rPr>
        <w:t xml:space="preserve"> </w:t>
      </w:r>
      <w:r w:rsidRPr="00AE5D39">
        <w:rPr>
          <w:rFonts w:cstheme="minorHAnsi"/>
          <w:sz w:val="24"/>
          <w:szCs w:val="24"/>
        </w:rPr>
        <w:t xml:space="preserve">fermentative production of ethanol. Demand of </w:t>
      </w:r>
      <w:r>
        <w:rPr>
          <w:rFonts w:cstheme="minorHAnsi"/>
          <w:sz w:val="24"/>
          <w:szCs w:val="24"/>
        </w:rPr>
        <w:t>ethanol</w:t>
      </w:r>
      <w:r w:rsidRPr="00AE5D39">
        <w:rPr>
          <w:rFonts w:cstheme="minorHAnsi"/>
          <w:sz w:val="24"/>
          <w:szCs w:val="24"/>
        </w:rPr>
        <w:t xml:space="preserve"> for fuel sector is increasing continuously, requirement of</w:t>
      </w:r>
      <w:r>
        <w:rPr>
          <w:rFonts w:cstheme="minorHAnsi"/>
          <w:sz w:val="24"/>
          <w:szCs w:val="24"/>
        </w:rPr>
        <w:t xml:space="preserve"> </w:t>
      </w:r>
      <w:r w:rsidRPr="00AE5D39">
        <w:rPr>
          <w:rFonts w:cstheme="minorHAnsi"/>
          <w:sz w:val="24"/>
          <w:szCs w:val="24"/>
        </w:rPr>
        <w:t>which is 3808 million liters for 10% EBP and 7616 million liters for 20% EBP</w:t>
      </w:r>
      <w:r>
        <w:rPr>
          <w:rFonts w:cstheme="minorHAnsi"/>
          <w:sz w:val="24"/>
          <w:szCs w:val="24"/>
        </w:rPr>
        <w:t xml:space="preserve"> in India having a CAGR of 5+ %. Since a</w:t>
      </w:r>
      <w:r w:rsidRPr="00AE5D39">
        <w:rPr>
          <w:rFonts w:cstheme="minorHAnsi"/>
          <w:sz w:val="24"/>
          <w:szCs w:val="24"/>
        </w:rPr>
        <w:t>lcohol from</w:t>
      </w:r>
      <w:r>
        <w:rPr>
          <w:rFonts w:cstheme="minorHAnsi"/>
          <w:sz w:val="24"/>
          <w:szCs w:val="24"/>
        </w:rPr>
        <w:t xml:space="preserve"> </w:t>
      </w:r>
      <w:r w:rsidRPr="00AE5D39">
        <w:rPr>
          <w:rFonts w:cstheme="minorHAnsi"/>
          <w:sz w:val="24"/>
          <w:szCs w:val="24"/>
        </w:rPr>
        <w:t>molasses is also</w:t>
      </w:r>
      <w:r>
        <w:rPr>
          <w:rFonts w:cstheme="minorHAnsi"/>
          <w:sz w:val="24"/>
          <w:szCs w:val="24"/>
        </w:rPr>
        <w:t xml:space="preserve"> being used</w:t>
      </w:r>
      <w:r w:rsidRPr="00AE5D39">
        <w:rPr>
          <w:rFonts w:cstheme="minorHAnsi"/>
          <w:sz w:val="24"/>
          <w:szCs w:val="24"/>
        </w:rPr>
        <w:t xml:space="preserve"> for c</w:t>
      </w:r>
      <w:r>
        <w:rPr>
          <w:rFonts w:cstheme="minorHAnsi"/>
          <w:sz w:val="24"/>
          <w:szCs w:val="24"/>
        </w:rPr>
        <w:t>hemical and potable sector,</w:t>
      </w:r>
      <w:r w:rsidRPr="00AE5D39">
        <w:rPr>
          <w:rFonts w:cstheme="minorHAnsi"/>
          <w:sz w:val="24"/>
          <w:szCs w:val="24"/>
        </w:rPr>
        <w:t xml:space="preserve"> the same cannot be fulfilled through molasses only and there</w:t>
      </w:r>
      <w:r>
        <w:rPr>
          <w:rFonts w:cstheme="minorHAnsi"/>
          <w:sz w:val="24"/>
          <w:szCs w:val="24"/>
        </w:rPr>
        <w:t xml:space="preserve"> </w:t>
      </w:r>
      <w:r w:rsidRPr="00AE5D39">
        <w:rPr>
          <w:rFonts w:cstheme="minorHAnsi"/>
          <w:sz w:val="24"/>
          <w:szCs w:val="24"/>
        </w:rPr>
        <w:t xml:space="preserve">is a need to look for alternate feed stocks </w:t>
      </w:r>
      <w:r>
        <w:rPr>
          <w:rFonts w:cstheme="minorHAnsi"/>
          <w:sz w:val="24"/>
          <w:szCs w:val="24"/>
        </w:rPr>
        <w:t>for alcohol production. Due to c</w:t>
      </w:r>
      <w:r w:rsidRPr="00AE5D39">
        <w:rPr>
          <w:rFonts w:cstheme="minorHAnsi"/>
          <w:sz w:val="24"/>
          <w:szCs w:val="24"/>
        </w:rPr>
        <w:t>onsistent surplus of sugar production</w:t>
      </w:r>
      <w:r>
        <w:rPr>
          <w:rFonts w:cstheme="minorHAnsi"/>
          <w:sz w:val="24"/>
          <w:szCs w:val="24"/>
        </w:rPr>
        <w:t xml:space="preserve"> </w:t>
      </w:r>
      <w:r w:rsidRPr="00AE5D39">
        <w:rPr>
          <w:rFonts w:cstheme="minorHAnsi"/>
          <w:sz w:val="24"/>
          <w:szCs w:val="24"/>
        </w:rPr>
        <w:t>Government has taken multiple steps including allowing diversion of B heavy molasses and sugarcane</w:t>
      </w:r>
      <w:r>
        <w:rPr>
          <w:rFonts w:cstheme="minorHAnsi"/>
          <w:sz w:val="24"/>
          <w:szCs w:val="24"/>
        </w:rPr>
        <w:t xml:space="preserve"> </w:t>
      </w:r>
      <w:r w:rsidRPr="00AE5D39">
        <w:rPr>
          <w:rFonts w:cstheme="minorHAnsi"/>
          <w:sz w:val="24"/>
          <w:szCs w:val="24"/>
        </w:rPr>
        <w:t>juice/sugar/sugar syrup route for production of ethanol and also announced a differential pricing policy for ethanol</w:t>
      </w:r>
      <w:r>
        <w:rPr>
          <w:rFonts w:cstheme="minorHAnsi"/>
          <w:sz w:val="24"/>
          <w:szCs w:val="24"/>
        </w:rPr>
        <w:t xml:space="preserve"> </w:t>
      </w:r>
      <w:r w:rsidRPr="00AE5D39">
        <w:rPr>
          <w:rFonts w:cstheme="minorHAnsi"/>
          <w:sz w:val="24"/>
          <w:szCs w:val="24"/>
        </w:rPr>
        <w:t>pr</w:t>
      </w:r>
      <w:r>
        <w:rPr>
          <w:rFonts w:cstheme="minorHAnsi"/>
          <w:sz w:val="24"/>
          <w:szCs w:val="24"/>
        </w:rPr>
        <w:t>oduced from different route. P</w:t>
      </w:r>
      <w:r w:rsidRPr="00AE5D39">
        <w:rPr>
          <w:rFonts w:cstheme="minorHAnsi"/>
          <w:sz w:val="24"/>
          <w:szCs w:val="24"/>
        </w:rPr>
        <w:t>rod</w:t>
      </w:r>
      <w:r>
        <w:rPr>
          <w:rFonts w:cstheme="minorHAnsi"/>
          <w:sz w:val="24"/>
          <w:szCs w:val="24"/>
        </w:rPr>
        <w:t xml:space="preserve">uction, availability, techno economic </w:t>
      </w:r>
      <w:r w:rsidRPr="00AE5D39">
        <w:rPr>
          <w:rFonts w:cstheme="minorHAnsi"/>
          <w:sz w:val="24"/>
          <w:szCs w:val="24"/>
        </w:rPr>
        <w:t>feasibility of other</w:t>
      </w:r>
      <w:r>
        <w:rPr>
          <w:rFonts w:cstheme="minorHAnsi"/>
          <w:sz w:val="24"/>
          <w:szCs w:val="24"/>
        </w:rPr>
        <w:t xml:space="preserve"> </w:t>
      </w:r>
      <w:r w:rsidRPr="00AE5D39">
        <w:rPr>
          <w:rFonts w:cstheme="minorHAnsi"/>
          <w:sz w:val="24"/>
          <w:szCs w:val="24"/>
        </w:rPr>
        <w:t xml:space="preserve">alternate </w:t>
      </w:r>
      <w:r>
        <w:rPr>
          <w:rFonts w:cstheme="minorHAnsi"/>
          <w:sz w:val="24"/>
          <w:szCs w:val="24"/>
        </w:rPr>
        <w:t xml:space="preserve">bio-based </w:t>
      </w:r>
      <w:r w:rsidRPr="00AE5D39">
        <w:rPr>
          <w:rFonts w:cstheme="minorHAnsi"/>
          <w:sz w:val="24"/>
          <w:szCs w:val="24"/>
        </w:rPr>
        <w:t>feed stocks like rice, maize, cassava, sugar beet, sweet sorghum etc</w:t>
      </w:r>
      <w:r>
        <w:rPr>
          <w:rFonts w:cstheme="minorHAnsi"/>
          <w:sz w:val="24"/>
          <w:szCs w:val="24"/>
        </w:rPr>
        <w:t>. in India</w:t>
      </w:r>
      <w:r w:rsidR="005A4542" w:rsidRPr="005A4542">
        <w:rPr>
          <w:rFonts w:cstheme="minorHAnsi"/>
          <w:sz w:val="24"/>
          <w:szCs w:val="24"/>
        </w:rPr>
        <w:t xml:space="preserve"> </w:t>
      </w:r>
      <w:r w:rsidR="005A4542" w:rsidRPr="00AE5D39">
        <w:rPr>
          <w:rFonts w:cstheme="minorHAnsi"/>
          <w:sz w:val="24"/>
          <w:szCs w:val="24"/>
        </w:rPr>
        <w:t>for pushing ethanol blending</w:t>
      </w:r>
      <w:r w:rsidR="005A4542">
        <w:rPr>
          <w:rFonts w:cstheme="minorHAnsi"/>
          <w:sz w:val="24"/>
          <w:szCs w:val="24"/>
        </w:rPr>
        <w:t xml:space="preserve"> </w:t>
      </w:r>
      <w:r w:rsidR="005A4542" w:rsidRPr="00AE5D39">
        <w:rPr>
          <w:rFonts w:cstheme="minorHAnsi"/>
          <w:sz w:val="24"/>
          <w:szCs w:val="24"/>
        </w:rPr>
        <w:t xml:space="preserve">program </w:t>
      </w:r>
      <w:r w:rsidR="005A4542" w:rsidRPr="00AE5D39">
        <w:rPr>
          <w:rFonts w:cstheme="minorHAnsi"/>
          <w:sz w:val="24"/>
          <w:szCs w:val="24"/>
        </w:rPr>
        <w:t>ahead</w:t>
      </w:r>
      <w:r w:rsidR="005A4542">
        <w:rPr>
          <w:rFonts w:cstheme="minorHAnsi"/>
          <w:sz w:val="24"/>
          <w:szCs w:val="24"/>
        </w:rPr>
        <w:t xml:space="preserve"> has</w:t>
      </w:r>
      <w:r>
        <w:rPr>
          <w:rFonts w:cstheme="minorHAnsi"/>
          <w:sz w:val="24"/>
          <w:szCs w:val="24"/>
        </w:rPr>
        <w:t xml:space="preserve"> been discussed in this paper</w:t>
      </w:r>
      <w:r w:rsidRPr="00AE5D39">
        <w:rPr>
          <w:rFonts w:cstheme="minorHAnsi"/>
          <w:sz w:val="24"/>
          <w:szCs w:val="24"/>
        </w:rPr>
        <w:t>.</w:t>
      </w:r>
    </w:p>
    <w:p w:rsidR="00484F3F" w:rsidRDefault="00484F3F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4F3F" w:rsidRPr="00465E51" w:rsidRDefault="00484F3F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65E51">
        <w:rPr>
          <w:rFonts w:cstheme="minorHAnsi"/>
          <w:b/>
          <w:bCs/>
          <w:sz w:val="24"/>
          <w:szCs w:val="24"/>
        </w:rPr>
        <w:t>Image:</w:t>
      </w:r>
    </w:p>
    <w:p w:rsidR="00484F3F" w:rsidRDefault="00484F3F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4F3F" w:rsidRDefault="00484F3F" w:rsidP="00484F3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84F3F">
        <w:rPr>
          <w:rFonts w:cstheme="minorHAnsi"/>
          <w:noProof/>
          <w:sz w:val="24"/>
          <w:szCs w:val="24"/>
        </w:rPr>
        <w:drawing>
          <wp:inline distT="0" distB="0" distL="0" distR="0">
            <wp:extent cx="3009900" cy="18917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083" cy="19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E51" w:rsidRDefault="00465E51" w:rsidP="00484F3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</w:rPr>
        <w:t>Fig No. 1</w:t>
      </w:r>
      <w:r>
        <w:rPr>
          <w:rFonts w:ascii="Times New Roman" w:hAnsi="Times New Roman" w:cs="Times New Roman"/>
          <w:b/>
          <w:bCs/>
          <w:sz w:val="20"/>
        </w:rPr>
        <w:t xml:space="preserve"> -The economy of </w:t>
      </w:r>
      <w:r>
        <w:rPr>
          <w:rFonts w:ascii="Times New Roman" w:hAnsi="Times New Roman" w:cs="Times New Roman"/>
          <w:b/>
          <w:bCs/>
          <w:sz w:val="20"/>
        </w:rPr>
        <w:t>Broken Rice</w:t>
      </w:r>
      <w:r>
        <w:rPr>
          <w:rFonts w:ascii="Times New Roman" w:hAnsi="Times New Roman" w:cs="Times New Roman"/>
          <w:b/>
          <w:bCs/>
          <w:sz w:val="20"/>
        </w:rPr>
        <w:t xml:space="preserve"> for e</w:t>
      </w:r>
      <w:r>
        <w:rPr>
          <w:rFonts w:ascii="Times New Roman" w:hAnsi="Times New Roman" w:cs="Times New Roman"/>
          <w:b/>
          <w:bCs/>
          <w:sz w:val="20"/>
        </w:rPr>
        <w:t xml:space="preserve">thanol production </w:t>
      </w:r>
    </w:p>
    <w:p w:rsidR="00484F3F" w:rsidRDefault="00484F3F" w:rsidP="0027449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4F3F" w:rsidRPr="00465E51" w:rsidRDefault="00484F3F" w:rsidP="0027449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65E51">
        <w:rPr>
          <w:rFonts w:cstheme="minorHAnsi"/>
          <w:b/>
          <w:bCs/>
          <w:sz w:val="24"/>
          <w:szCs w:val="24"/>
        </w:rPr>
        <w:t>Recent Publications</w:t>
      </w:r>
    </w:p>
    <w:p w:rsidR="004776F6" w:rsidRDefault="00274491" w:rsidP="00274491">
      <w:pPr>
        <w:pStyle w:val="ListParagraph"/>
        <w:numPr>
          <w:ilvl w:val="0"/>
          <w:numId w:val="4"/>
        </w:numPr>
        <w:spacing w:line="240" w:lineRule="auto"/>
        <w:jc w:val="both"/>
        <w:rPr>
          <w:bCs/>
          <w:sz w:val="24"/>
        </w:rPr>
      </w:pPr>
      <w:r>
        <w:rPr>
          <w:bCs/>
          <w:sz w:val="24"/>
        </w:rPr>
        <w:t>D Swain et all. “</w:t>
      </w:r>
      <w:r w:rsidRPr="00274491">
        <w:rPr>
          <w:bCs/>
          <w:sz w:val="24"/>
        </w:rPr>
        <w:t xml:space="preserve">Efficient Use of Sugarcane Bioenergy for </w:t>
      </w:r>
      <w:r w:rsidRPr="00274491">
        <w:rPr>
          <w:bCs/>
          <w:sz w:val="24"/>
        </w:rPr>
        <w:t>Sustainability</w:t>
      </w:r>
      <w:r w:rsidRPr="00274491">
        <w:rPr>
          <w:bCs/>
          <w:sz w:val="24"/>
        </w:rPr>
        <w:t xml:space="preserve"> of Indian Sugar Industry</w:t>
      </w:r>
      <w:r>
        <w:rPr>
          <w:bCs/>
          <w:sz w:val="24"/>
        </w:rPr>
        <w:t xml:space="preserve">” published in the proceeding of </w:t>
      </w:r>
      <w:r>
        <w:rPr>
          <w:rFonts w:asciiTheme="majorHAnsi" w:hAnsiTheme="majorHAnsi"/>
          <w:b/>
          <w:bCs/>
        </w:rPr>
        <w:t>13</w:t>
      </w:r>
      <w:r>
        <w:rPr>
          <w:rFonts w:asciiTheme="majorHAnsi" w:hAnsiTheme="majorHAnsi"/>
          <w:b/>
          <w:bCs/>
          <w:vertAlign w:val="superscript"/>
        </w:rPr>
        <w:t xml:space="preserve">th </w:t>
      </w:r>
      <w:r>
        <w:rPr>
          <w:rFonts w:asciiTheme="majorHAnsi" w:hAnsiTheme="majorHAnsi"/>
          <w:b/>
          <w:bCs/>
        </w:rPr>
        <w:t>Global Summit and Expo on Biomass and Bioenergy</w:t>
      </w:r>
      <w:r>
        <w:rPr>
          <w:bCs/>
          <w:sz w:val="24"/>
        </w:rPr>
        <w:t xml:space="preserve"> at Zurich, Switzerland.</w:t>
      </w:r>
    </w:p>
    <w:p w:rsidR="004776F6" w:rsidRPr="004776F6" w:rsidRDefault="00274491" w:rsidP="00343434">
      <w:pPr>
        <w:pStyle w:val="ListParagraph"/>
        <w:numPr>
          <w:ilvl w:val="0"/>
          <w:numId w:val="4"/>
        </w:numPr>
        <w:tabs>
          <w:tab w:val="right" w:pos="9639"/>
        </w:tabs>
        <w:spacing w:line="240" w:lineRule="auto"/>
        <w:jc w:val="both"/>
        <w:rPr>
          <w:sz w:val="24"/>
          <w:szCs w:val="24"/>
        </w:rPr>
      </w:pPr>
      <w:r w:rsidRPr="004776F6">
        <w:rPr>
          <w:sz w:val="24"/>
        </w:rPr>
        <w:t>D Swain et all. “</w:t>
      </w:r>
      <w:r w:rsidRPr="004776F6">
        <w:rPr>
          <w:rFonts w:ascii="Times New Roman" w:hAnsi="Times New Roman" w:cs="Times New Roman"/>
          <w:sz w:val="24"/>
          <w:szCs w:val="24"/>
        </w:rPr>
        <w:t>Implementation of Quality based Sugarcane Payment Scheme in India- A Need of Hour</w:t>
      </w:r>
      <w:r w:rsidR="004776F6" w:rsidRPr="004776F6">
        <w:rPr>
          <w:rFonts w:ascii="Times New Roman" w:hAnsi="Times New Roman" w:cs="Times New Roman"/>
          <w:sz w:val="24"/>
          <w:szCs w:val="24"/>
        </w:rPr>
        <w:t xml:space="preserve">” </w:t>
      </w:r>
      <w:r w:rsidRPr="004776F6">
        <w:rPr>
          <w:sz w:val="24"/>
        </w:rPr>
        <w:t xml:space="preserve">published in the proceedings of ‘IAPSIT 2018’ held at </w:t>
      </w:r>
      <w:proofErr w:type="spellStart"/>
      <w:r w:rsidRPr="004776F6">
        <w:rPr>
          <w:sz w:val="24"/>
        </w:rPr>
        <w:t>Udan</w:t>
      </w:r>
      <w:proofErr w:type="spellEnd"/>
      <w:r w:rsidRPr="004776F6">
        <w:rPr>
          <w:sz w:val="24"/>
        </w:rPr>
        <w:t xml:space="preserve"> </w:t>
      </w:r>
      <w:proofErr w:type="spellStart"/>
      <w:r w:rsidRPr="004776F6">
        <w:rPr>
          <w:sz w:val="24"/>
        </w:rPr>
        <w:t>Thoni</w:t>
      </w:r>
      <w:proofErr w:type="spellEnd"/>
      <w:r w:rsidRPr="004776F6">
        <w:rPr>
          <w:sz w:val="24"/>
        </w:rPr>
        <w:t>, Thailand.</w:t>
      </w:r>
    </w:p>
    <w:p w:rsidR="004776F6" w:rsidRDefault="00465E51" w:rsidP="004776F6">
      <w:pPr>
        <w:pStyle w:val="ListParagraph"/>
        <w:numPr>
          <w:ilvl w:val="0"/>
          <w:numId w:val="4"/>
        </w:numPr>
        <w:tabs>
          <w:tab w:val="right" w:pos="9639"/>
        </w:tabs>
        <w:spacing w:line="240" w:lineRule="auto"/>
        <w:jc w:val="both"/>
        <w:rPr>
          <w:sz w:val="24"/>
          <w:szCs w:val="24"/>
        </w:rPr>
      </w:pPr>
      <w:r>
        <w:rPr>
          <w:rFonts w:cstheme="minorHAnsi"/>
          <w:sz w:val="24"/>
        </w:rPr>
        <w:t>D S</w:t>
      </w:r>
      <w:r w:rsidR="004776F6" w:rsidRPr="004776F6">
        <w:rPr>
          <w:rFonts w:cstheme="minorHAnsi"/>
          <w:sz w:val="24"/>
        </w:rPr>
        <w:t>wain</w:t>
      </w:r>
      <w:r>
        <w:rPr>
          <w:rFonts w:cstheme="minorHAnsi"/>
          <w:sz w:val="24"/>
        </w:rPr>
        <w:t xml:space="preserve">, </w:t>
      </w:r>
      <w:proofErr w:type="spellStart"/>
      <w:r>
        <w:rPr>
          <w:rFonts w:cstheme="minorHAnsi"/>
          <w:sz w:val="24"/>
        </w:rPr>
        <w:t>Seema</w:t>
      </w:r>
      <w:proofErr w:type="spellEnd"/>
      <w:r>
        <w:rPr>
          <w:rFonts w:cstheme="minorHAnsi"/>
          <w:sz w:val="24"/>
        </w:rPr>
        <w:t xml:space="preserve"> </w:t>
      </w:r>
      <w:proofErr w:type="spellStart"/>
      <w:r>
        <w:rPr>
          <w:rFonts w:cstheme="minorHAnsi"/>
          <w:sz w:val="24"/>
        </w:rPr>
        <w:t>Paroha</w:t>
      </w:r>
      <w:proofErr w:type="spellEnd"/>
      <w:r w:rsidR="004776F6" w:rsidRPr="004776F6">
        <w:rPr>
          <w:rFonts w:cstheme="minorHAnsi"/>
          <w:sz w:val="24"/>
        </w:rPr>
        <w:t xml:space="preserve"> et all</w:t>
      </w:r>
      <w:r w:rsidR="004776F6" w:rsidRPr="004776F6">
        <w:rPr>
          <w:bCs/>
          <w:sz w:val="24"/>
        </w:rPr>
        <w:t>. “</w:t>
      </w:r>
      <w:r w:rsidR="004776F6" w:rsidRPr="004776F6">
        <w:rPr>
          <w:rFonts w:cstheme="minorHAnsi"/>
          <w:bCs/>
          <w:sz w:val="24"/>
          <w:szCs w:val="24"/>
        </w:rPr>
        <w:t>Ethanol from B-heavy molasses for sustainability of the Indian sugar industry</w:t>
      </w:r>
      <w:r w:rsidR="004776F6" w:rsidRPr="004776F6">
        <w:rPr>
          <w:rFonts w:cstheme="minorHAnsi"/>
          <w:bCs/>
          <w:sz w:val="24"/>
          <w:szCs w:val="24"/>
        </w:rPr>
        <w:t xml:space="preserve">” </w:t>
      </w:r>
      <w:r w:rsidR="004776F6" w:rsidRPr="004776F6">
        <w:rPr>
          <w:i/>
          <w:sz w:val="24"/>
          <w:szCs w:val="24"/>
        </w:rPr>
        <w:t>Proceedings of the International Society of Sugar Cane Technologists</w:t>
      </w:r>
      <w:r w:rsidR="004776F6" w:rsidRPr="004776F6">
        <w:rPr>
          <w:sz w:val="24"/>
          <w:szCs w:val="24"/>
        </w:rPr>
        <w:t>, volume 30, xx–xx, 2019</w:t>
      </w:r>
      <w:r w:rsidR="004776F6">
        <w:rPr>
          <w:sz w:val="24"/>
          <w:szCs w:val="24"/>
        </w:rPr>
        <w:t>.</w:t>
      </w:r>
    </w:p>
    <w:p w:rsidR="00EC3AD0" w:rsidRDefault="00465E51" w:rsidP="004776F6">
      <w:pPr>
        <w:pStyle w:val="ListParagraph"/>
        <w:numPr>
          <w:ilvl w:val="0"/>
          <w:numId w:val="4"/>
        </w:numPr>
        <w:tabs>
          <w:tab w:val="right" w:pos="9639"/>
        </w:tabs>
        <w:spacing w:line="240" w:lineRule="auto"/>
        <w:jc w:val="both"/>
        <w:rPr>
          <w:sz w:val="24"/>
          <w:szCs w:val="24"/>
        </w:rPr>
      </w:pPr>
      <w:proofErr w:type="spellStart"/>
      <w:r w:rsidRPr="00EC3AD0">
        <w:rPr>
          <w:sz w:val="24"/>
          <w:szCs w:val="24"/>
        </w:rPr>
        <w:lastRenderedPageBreak/>
        <w:t>Seema</w:t>
      </w:r>
      <w:proofErr w:type="spellEnd"/>
      <w:r w:rsidRPr="00EC3AD0">
        <w:rPr>
          <w:sz w:val="24"/>
          <w:szCs w:val="24"/>
        </w:rPr>
        <w:t xml:space="preserve"> </w:t>
      </w:r>
      <w:proofErr w:type="spellStart"/>
      <w:r w:rsidRPr="00EC3AD0">
        <w:rPr>
          <w:sz w:val="24"/>
          <w:szCs w:val="24"/>
        </w:rPr>
        <w:t>Paroha</w:t>
      </w:r>
      <w:proofErr w:type="spellEnd"/>
      <w:r w:rsidR="00EC3AD0" w:rsidRPr="00EC3AD0">
        <w:rPr>
          <w:sz w:val="24"/>
          <w:szCs w:val="24"/>
        </w:rPr>
        <w:t xml:space="preserve"> et all </w:t>
      </w:r>
      <w:r w:rsidRPr="00EC3AD0">
        <w:rPr>
          <w:sz w:val="24"/>
          <w:szCs w:val="24"/>
        </w:rPr>
        <w:t xml:space="preserve">“Sugar Beet-The Potential </w:t>
      </w:r>
      <w:proofErr w:type="spellStart"/>
      <w:r w:rsidRPr="00EC3AD0">
        <w:rPr>
          <w:sz w:val="24"/>
          <w:szCs w:val="24"/>
        </w:rPr>
        <w:t>Feedstocks</w:t>
      </w:r>
      <w:proofErr w:type="spellEnd"/>
      <w:r w:rsidRPr="00EC3AD0">
        <w:rPr>
          <w:sz w:val="24"/>
          <w:szCs w:val="24"/>
        </w:rPr>
        <w:t xml:space="preserve"> for Alcohol Production”</w:t>
      </w:r>
      <w:r w:rsidRPr="00EC3AD0">
        <w:rPr>
          <w:sz w:val="24"/>
          <w:szCs w:val="24"/>
        </w:rPr>
        <w:t> in </w:t>
      </w:r>
      <w:r w:rsidRPr="00EC3AD0">
        <w:rPr>
          <w:i/>
          <w:iCs/>
          <w:sz w:val="24"/>
          <w:szCs w:val="24"/>
        </w:rPr>
        <w:t>International Journal of Agriculture Sciences</w:t>
      </w:r>
      <w:r w:rsidRPr="00EC3AD0">
        <w:rPr>
          <w:sz w:val="24"/>
          <w:szCs w:val="24"/>
        </w:rPr>
        <w:t> ISSN: 0975-3710 &amp; E-ISSN: 0975-9107, Volume 12, Issue 8, 2020, pp.-9776-9778</w:t>
      </w:r>
    </w:p>
    <w:p w:rsidR="004776F6" w:rsidRPr="004776F6" w:rsidRDefault="004776F6" w:rsidP="004776F6">
      <w:pPr>
        <w:pStyle w:val="ListParagraph"/>
        <w:numPr>
          <w:ilvl w:val="0"/>
          <w:numId w:val="4"/>
        </w:numPr>
        <w:tabs>
          <w:tab w:val="right" w:pos="9639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 Swain et all. “</w:t>
      </w:r>
      <w:r w:rsidRPr="004776F6">
        <w:rPr>
          <w:sz w:val="24"/>
          <w:szCs w:val="24"/>
        </w:rPr>
        <w:t>Bagasse Drying – A Green &amp; Efficient Solution to Significantly Meet Out Power Deficit in India</w:t>
      </w:r>
      <w:r>
        <w:rPr>
          <w:sz w:val="24"/>
          <w:szCs w:val="24"/>
        </w:rPr>
        <w:t>” published in the proceedings of STAI Convention- 2017, Cochin, India</w:t>
      </w:r>
    </w:p>
    <w:p w:rsidR="00484F3F" w:rsidRDefault="00484F3F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A4542" w:rsidRPr="00AE5D39" w:rsidRDefault="005A4542" w:rsidP="00AE5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sectPr w:rsidR="005A4542" w:rsidRPr="00AE5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0012B"/>
    <w:multiLevelType w:val="hybridMultilevel"/>
    <w:tmpl w:val="D65AE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F7F28"/>
    <w:multiLevelType w:val="hybridMultilevel"/>
    <w:tmpl w:val="A9F24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10F56"/>
    <w:multiLevelType w:val="hybridMultilevel"/>
    <w:tmpl w:val="67C45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948B7"/>
    <w:multiLevelType w:val="hybridMultilevel"/>
    <w:tmpl w:val="9D148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97C4F"/>
    <w:multiLevelType w:val="hybridMultilevel"/>
    <w:tmpl w:val="BD0C2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39"/>
    <w:rsid w:val="00274491"/>
    <w:rsid w:val="00465E51"/>
    <w:rsid w:val="004776F6"/>
    <w:rsid w:val="00484F3F"/>
    <w:rsid w:val="005A4542"/>
    <w:rsid w:val="00614AF1"/>
    <w:rsid w:val="00AE5D39"/>
    <w:rsid w:val="00AF37C8"/>
    <w:rsid w:val="00EC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78921"/>
  <w15:chartTrackingRefBased/>
  <w15:docId w15:val="{EA0B1C6F-BC72-4063-B48E-EEE40108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F3F"/>
    <w:pPr>
      <w:ind w:left="720"/>
      <w:contextualSpacing/>
    </w:pPr>
  </w:style>
  <w:style w:type="character" w:customStyle="1" w:styleId="PapertitleChar">
    <w:name w:val="Paper title Char"/>
    <w:basedOn w:val="DefaultParagraphFont"/>
    <w:link w:val="Papertitle"/>
    <w:locked/>
    <w:rsid w:val="004776F6"/>
    <w:rPr>
      <w:rFonts w:ascii="Arial" w:hAnsi="Arial" w:cs="Arial"/>
      <w:b/>
      <w:sz w:val="34"/>
      <w:szCs w:val="34"/>
    </w:rPr>
  </w:style>
  <w:style w:type="paragraph" w:customStyle="1" w:styleId="Papertitle">
    <w:name w:val="Paper title"/>
    <w:basedOn w:val="Normal"/>
    <w:link w:val="PapertitleChar"/>
    <w:qFormat/>
    <w:rsid w:val="004776F6"/>
    <w:pPr>
      <w:spacing w:before="200" w:after="200" w:line="264" w:lineRule="auto"/>
      <w:jc w:val="both"/>
    </w:pPr>
    <w:rPr>
      <w:rFonts w:ascii="Arial" w:hAnsi="Arial" w:cs="Arial"/>
      <w:b/>
      <w:sz w:val="34"/>
      <w:szCs w:val="34"/>
    </w:rPr>
  </w:style>
  <w:style w:type="paragraph" w:styleId="Header">
    <w:name w:val="header"/>
    <w:basedOn w:val="Normal"/>
    <w:link w:val="HeaderChar"/>
    <w:uiPriority w:val="99"/>
    <w:unhideWhenUsed/>
    <w:rsid w:val="004776F6"/>
    <w:pPr>
      <w:tabs>
        <w:tab w:val="center" w:pos="4513"/>
        <w:tab w:val="right" w:pos="9026"/>
      </w:tabs>
      <w:spacing w:after="0" w:line="240" w:lineRule="auto"/>
    </w:pPr>
    <w:rPr>
      <w:szCs w:val="22"/>
      <w:lang w:val="en-AU" w:bidi="ar-SA"/>
    </w:rPr>
  </w:style>
  <w:style w:type="character" w:customStyle="1" w:styleId="HeaderChar">
    <w:name w:val="Header Char"/>
    <w:basedOn w:val="DefaultParagraphFont"/>
    <w:link w:val="Header"/>
    <w:uiPriority w:val="99"/>
    <w:rsid w:val="004776F6"/>
    <w:rPr>
      <w:szCs w:val="22"/>
      <w:lang w:val="en-AU" w:bidi="ar-SA"/>
    </w:rPr>
  </w:style>
  <w:style w:type="character" w:styleId="Strong">
    <w:name w:val="Strong"/>
    <w:basedOn w:val="DefaultParagraphFont"/>
    <w:uiPriority w:val="22"/>
    <w:qFormat/>
    <w:rsid w:val="00465E51"/>
    <w:rPr>
      <w:b/>
      <w:bCs/>
    </w:rPr>
  </w:style>
  <w:style w:type="character" w:styleId="Emphasis">
    <w:name w:val="Emphasis"/>
    <w:basedOn w:val="DefaultParagraphFont"/>
    <w:uiPriority w:val="20"/>
    <w:qFormat/>
    <w:rsid w:val="00465E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Os</cp:lastModifiedBy>
  <cp:revision>2</cp:revision>
  <dcterms:created xsi:type="dcterms:W3CDTF">2020-09-18T05:36:00Z</dcterms:created>
  <dcterms:modified xsi:type="dcterms:W3CDTF">2020-09-18T11:06:00Z</dcterms:modified>
</cp:coreProperties>
</file>