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95769" w:rsidP="00494130">
      <w:pPr>
        <w:pStyle w:val="Heading1"/>
        <w:spacing w:before="170"/>
        <w:ind w:left="0"/>
      </w:pPr>
      <w:r w:rsidRPr="00495769">
        <w:rPr>
          <w:color w:val="337AB7"/>
        </w:rPr>
        <w:t>Exploiting Intramolecular Hydrogen Bond</w:t>
      </w:r>
      <w:r w:rsidR="00355FD1">
        <w:rPr>
          <w:color w:val="337AB7"/>
        </w:rPr>
        <w:t>ing</w:t>
      </w:r>
      <w:r w:rsidRPr="00495769">
        <w:rPr>
          <w:color w:val="337AB7"/>
        </w:rPr>
        <w:t xml:space="preserve"> </w:t>
      </w:r>
      <w:r w:rsidR="00355FD1">
        <w:rPr>
          <w:color w:val="337AB7"/>
        </w:rPr>
        <w:t>f</w:t>
      </w:r>
      <w:r w:rsidRPr="00495769">
        <w:rPr>
          <w:color w:val="337AB7"/>
        </w:rPr>
        <w:t>or</w:t>
      </w:r>
      <w:r w:rsidR="00355FD1">
        <w:rPr>
          <w:color w:val="337AB7"/>
        </w:rPr>
        <w:t xml:space="preserve"> Stereo </w:t>
      </w:r>
      <w:r w:rsidRPr="00495769">
        <w:rPr>
          <w:color w:val="337AB7"/>
        </w:rPr>
        <w:t xml:space="preserve">Selective </w:t>
      </w:r>
      <w:r w:rsidR="00355FD1">
        <w:rPr>
          <w:color w:val="337AB7"/>
        </w:rPr>
        <w:t>S</w:t>
      </w:r>
      <w:r w:rsidRPr="00495769">
        <w:rPr>
          <w:color w:val="337AB7"/>
        </w:rPr>
        <w:t>ynthesis</w:t>
      </w:r>
    </w:p>
    <w:p w:rsidR="00AE3E37" w:rsidRDefault="00355FD1" w:rsidP="00355FD1">
      <w:pPr>
        <w:pStyle w:val="BodyText"/>
        <w:spacing w:before="73" w:line="198" w:lineRule="exact"/>
        <w:ind w:left="100" w:right="5987"/>
        <w:rPr>
          <w:rFonts w:ascii="Arial"/>
        </w:rPr>
      </w:pPr>
      <w:proofErr w:type="spellStart"/>
      <w:r w:rsidRPr="00355FD1">
        <w:rPr>
          <w:rFonts w:ascii="Arial"/>
          <w:lang w:val="en-GB"/>
        </w:rPr>
        <w:t>Palaniraja</w:t>
      </w:r>
      <w:proofErr w:type="spellEnd"/>
      <w:r w:rsidRPr="00355FD1">
        <w:rPr>
          <w:rFonts w:ascii="Arial"/>
          <w:lang w:val="en-GB"/>
        </w:rPr>
        <w:t xml:space="preserve"> </w:t>
      </w:r>
      <w:proofErr w:type="spellStart"/>
      <w:r w:rsidRPr="00355FD1">
        <w:rPr>
          <w:rFonts w:ascii="Arial"/>
          <w:lang w:val="en-GB"/>
        </w:rPr>
        <w:t>Subramaniam</w:t>
      </w:r>
      <w:proofErr w:type="spellEnd"/>
      <w:r w:rsidR="005973B9">
        <w:rPr>
          <w:rFonts w:ascii="Arial"/>
        </w:rPr>
        <w:t xml:space="preserve">, </w:t>
      </w:r>
      <w:r w:rsidR="00B52AE1" w:rsidRPr="00B52AE1">
        <w:rPr>
          <w:rFonts w:ascii="Arial"/>
        </w:rPr>
        <w:t>Sigma-Aldrich Chemical</w:t>
      </w:r>
      <w:r w:rsidR="00B52AE1">
        <w:rPr>
          <w:rFonts w:ascii="Arial"/>
        </w:rPr>
        <w:t xml:space="preserve">s Pvt. </w:t>
      </w:r>
      <w:bookmarkStart w:id="0" w:name="_GoBack"/>
      <w:bookmarkEnd w:id="0"/>
      <w:r w:rsidR="00B52AE1" w:rsidRPr="00B52AE1">
        <w:rPr>
          <w:rFonts w:ascii="Arial"/>
        </w:rPr>
        <w:t xml:space="preserve">Ltd (subsidiary of Merck </w:t>
      </w:r>
      <w:proofErr w:type="spellStart"/>
      <w:r w:rsidR="00B52AE1" w:rsidRPr="00B52AE1">
        <w:rPr>
          <w:rFonts w:ascii="Arial"/>
        </w:rPr>
        <w:t>KGaA</w:t>
      </w:r>
      <w:proofErr w:type="spellEnd"/>
      <w:r w:rsidR="00B52AE1" w:rsidRPr="00B52AE1">
        <w:rPr>
          <w:rFonts w:ascii="Arial"/>
        </w:rPr>
        <w:t>), Bangalore-560100</w:t>
      </w:r>
      <w:r w:rsidR="00B52AE1">
        <w:rPr>
          <w:rFonts w:ascii="Arial"/>
        </w:rPr>
        <w:t>, India</w:t>
      </w:r>
    </w:p>
    <w:p w:rsidR="000B70DC" w:rsidRDefault="000B70DC" w:rsidP="000B70DC">
      <w:pPr>
        <w:pStyle w:val="BodyText"/>
        <w:spacing w:before="73" w:line="198" w:lineRule="exact"/>
        <w:ind w:left="100" w:right="5987"/>
        <w:rPr>
          <w:rFonts w:ascii="AdvOT9b12cd41" w:eastAsiaTheme="minorHAnsi" w:hAnsi="AdvOT9b12cd41" w:cs="AdvOT9b12cd41"/>
          <w:sz w:val="20"/>
          <w:szCs w:val="20"/>
          <w:lang w:val="en-IN"/>
        </w:rPr>
      </w:pPr>
      <w:proofErr w:type="spellStart"/>
      <w:r>
        <w:rPr>
          <w:rFonts w:ascii="AdvOT9b12cd41" w:eastAsiaTheme="minorHAnsi" w:hAnsi="AdvOT9b12cd41" w:cs="AdvOT9b12cd41"/>
          <w:sz w:val="20"/>
          <w:szCs w:val="20"/>
          <w:lang w:val="en-IN"/>
        </w:rPr>
        <w:t>Chandrasekaran</w:t>
      </w:r>
      <w:proofErr w:type="spellEnd"/>
      <w:r>
        <w:rPr>
          <w:rFonts w:ascii="AdvOT9b12cd41" w:eastAsiaTheme="minorHAnsi" w:hAnsi="AdvOT9b12cd41" w:cs="AdvOT9b12cd41"/>
          <w:sz w:val="20"/>
          <w:szCs w:val="20"/>
          <w:lang w:val="en-IN"/>
        </w:rPr>
        <w:t xml:space="preserve"> </w:t>
      </w:r>
      <w:proofErr w:type="spellStart"/>
      <w:r>
        <w:rPr>
          <w:rFonts w:ascii="AdvOT9b12cd41" w:eastAsiaTheme="minorHAnsi" w:hAnsi="AdvOT9b12cd41" w:cs="AdvOT9b12cd41"/>
          <w:sz w:val="20"/>
          <w:szCs w:val="20"/>
          <w:lang w:val="en-IN"/>
        </w:rPr>
        <w:t>Ramasubbu</w:t>
      </w:r>
      <w:proofErr w:type="spellEnd"/>
      <w:r>
        <w:rPr>
          <w:rFonts w:ascii="AdvOT9b12cd41" w:eastAsiaTheme="minorHAnsi" w:hAnsi="AdvOT9b12cd41" w:cs="AdvOT9b12cd41"/>
          <w:sz w:val="13"/>
          <w:szCs w:val="13"/>
          <w:lang w:val="en-IN"/>
        </w:rPr>
        <w:t xml:space="preserve">, </w:t>
      </w:r>
      <w:r w:rsidRPr="000B70DC">
        <w:rPr>
          <w:rFonts w:ascii="Arial"/>
        </w:rPr>
        <w:t>Sai Supreme Chemicals</w:t>
      </w:r>
      <w:proofErr w:type="gramStart"/>
      <w:r w:rsidRPr="000B70DC">
        <w:rPr>
          <w:rFonts w:ascii="Arial"/>
        </w:rPr>
        <w:t>, ,</w:t>
      </w:r>
      <w:proofErr w:type="gramEnd"/>
      <w:r w:rsidRPr="000B70DC">
        <w:rPr>
          <w:rFonts w:ascii="Arial"/>
        </w:rPr>
        <w:t xml:space="preserve"> Chennai-601201, India</w:t>
      </w:r>
      <w:r w:rsidRPr="000B70DC">
        <w:rPr>
          <w:rFonts w:ascii="AdvOT9b12cd41" w:eastAsiaTheme="minorHAnsi" w:hAnsi="AdvOT9b12cd41" w:cs="AdvOT9b12cd41"/>
          <w:sz w:val="20"/>
          <w:szCs w:val="20"/>
          <w:lang w:val="en-IN"/>
        </w:rPr>
        <w:t xml:space="preserve"> </w:t>
      </w:r>
    </w:p>
    <w:p w:rsidR="000B70DC" w:rsidRPr="000B70DC" w:rsidRDefault="000B70DC" w:rsidP="000B70DC">
      <w:pPr>
        <w:pStyle w:val="BodyText"/>
        <w:spacing w:before="73" w:line="198" w:lineRule="exact"/>
        <w:ind w:left="100" w:right="5987"/>
        <w:rPr>
          <w:rFonts w:ascii="Arial"/>
        </w:rPr>
      </w:pPr>
      <w:proofErr w:type="spellStart"/>
      <w:r>
        <w:rPr>
          <w:rFonts w:ascii="AdvOT9b12cd41" w:eastAsiaTheme="minorHAnsi" w:hAnsi="AdvOT9b12cd41" w:cs="AdvOT9b12cd41"/>
          <w:sz w:val="20"/>
          <w:szCs w:val="20"/>
          <w:lang w:val="en-IN"/>
        </w:rPr>
        <w:t>Selvaraj</w:t>
      </w:r>
      <w:proofErr w:type="spellEnd"/>
      <w:r>
        <w:rPr>
          <w:rFonts w:ascii="AdvOT9b12cd41" w:eastAsiaTheme="minorHAnsi" w:hAnsi="AdvOT9b12cd41" w:cs="AdvOT9b12cd41"/>
          <w:sz w:val="20"/>
          <w:szCs w:val="20"/>
          <w:lang w:val="en-IN"/>
        </w:rPr>
        <w:t xml:space="preserve"> </w:t>
      </w:r>
      <w:proofErr w:type="spellStart"/>
      <w:r>
        <w:rPr>
          <w:rFonts w:ascii="AdvOT9b12cd41" w:eastAsiaTheme="minorHAnsi" w:hAnsi="AdvOT9b12cd41" w:cs="AdvOT9b12cd41"/>
          <w:sz w:val="20"/>
          <w:szCs w:val="20"/>
          <w:lang w:val="en-IN"/>
        </w:rPr>
        <w:t>Athiramu</w:t>
      </w:r>
      <w:proofErr w:type="spellEnd"/>
      <w:r>
        <w:rPr>
          <w:rFonts w:ascii="AdvOT9b12cd41" w:eastAsiaTheme="minorHAnsi" w:hAnsi="AdvOT9b12cd41" w:cs="AdvOT9b12cd41"/>
          <w:sz w:val="20"/>
          <w:szCs w:val="20"/>
          <w:lang w:val="en-IN"/>
        </w:rPr>
        <w:t xml:space="preserve">, </w:t>
      </w:r>
      <w:r w:rsidRPr="000B70DC">
        <w:rPr>
          <w:rFonts w:ascii="Arial"/>
        </w:rPr>
        <w:t xml:space="preserve">Research and Development Center, </w:t>
      </w:r>
      <w:proofErr w:type="spellStart"/>
      <w:r w:rsidRPr="000B70DC">
        <w:rPr>
          <w:rFonts w:ascii="Arial"/>
        </w:rPr>
        <w:t>Bharathiar</w:t>
      </w:r>
      <w:proofErr w:type="spellEnd"/>
      <w:r w:rsidRPr="000B70DC">
        <w:rPr>
          <w:rFonts w:ascii="Arial"/>
        </w:rPr>
        <w:t xml:space="preserve"> University, Coimbatore-641046,</w:t>
      </w:r>
      <w:r>
        <w:rPr>
          <w:rFonts w:ascii="Arial"/>
        </w:rPr>
        <w:t xml:space="preserve"> </w:t>
      </w:r>
      <w:r w:rsidRPr="000B70DC">
        <w:rPr>
          <w:rFonts w:ascii="Arial"/>
        </w:rPr>
        <w:t>India</w:t>
      </w:r>
    </w:p>
    <w:p w:rsidR="00355FD1" w:rsidRDefault="00355FD1" w:rsidP="00355FD1">
      <w:pPr>
        <w:pStyle w:val="BodyText"/>
        <w:spacing w:before="73" w:line="198" w:lineRule="exact"/>
        <w:ind w:left="100" w:right="5987"/>
        <w:rPr>
          <w:rFonts w:ascii="Arial"/>
        </w:rPr>
      </w:pPr>
    </w:p>
    <w:p w:rsidR="00355FD1" w:rsidRDefault="00355FD1" w:rsidP="00355FD1">
      <w:pPr>
        <w:pStyle w:val="BodyText"/>
        <w:spacing w:before="73" w:line="198" w:lineRule="exact"/>
        <w:ind w:left="100" w:right="5987"/>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C011A" w:rsidRDefault="003C011A" w:rsidP="003C011A">
      <w:pPr>
        <w:pStyle w:val="BodyText"/>
        <w:spacing w:before="90" w:line="280" w:lineRule="auto"/>
        <w:ind w:left="100"/>
        <w:jc w:val="both"/>
      </w:pPr>
      <w:r w:rsidRPr="003C011A">
        <w:t>A new prospective in stereo selective methodology:</w:t>
      </w:r>
      <w:r>
        <w:t xml:space="preserve"> </w:t>
      </w:r>
      <w:r w:rsidRPr="003C011A">
        <w:t xml:space="preserve">Intramolecular hydrogen bonding directed highly stereo specific, transition metal free synthetic protocol for amide substituted </w:t>
      </w:r>
      <w:r w:rsidRPr="003C011A">
        <w:rPr>
          <w:rFonts w:ascii="Arial" w:hAnsi="Arial" w:cs="Arial"/>
        </w:rPr>
        <w:t>β</w:t>
      </w:r>
      <w:r w:rsidRPr="003C011A">
        <w:t>-</w:t>
      </w:r>
      <w:proofErr w:type="spellStart"/>
      <w:r w:rsidRPr="003C011A">
        <w:t>aminoenones</w:t>
      </w:r>
      <w:proofErr w:type="spellEnd"/>
      <w:r>
        <w:t xml:space="preserve"> has been reported</w:t>
      </w:r>
      <w:r w:rsidRPr="003C011A">
        <w:t>. High stereo selectivity, atom efficiency, excellent yields and high purity were achieved by just filtration and drying without using any metal catalyst or column chromatographic purifications</w:t>
      </w:r>
      <w:r>
        <w:t xml:space="preserve">. </w:t>
      </w:r>
      <w:r w:rsidRPr="003C011A">
        <w:t xml:space="preserve">To the best of our knowledge, metal-free synthesis of stereo defined </w:t>
      </w:r>
      <w:r w:rsidRPr="003C011A">
        <w:rPr>
          <w:rFonts w:ascii="Arial" w:hAnsi="Arial" w:cs="Arial"/>
        </w:rPr>
        <w:t>β</w:t>
      </w:r>
      <w:r w:rsidRPr="003C011A">
        <w:t>-</w:t>
      </w:r>
      <w:proofErr w:type="spellStart"/>
      <w:r w:rsidRPr="003C011A">
        <w:t>aminoenones</w:t>
      </w:r>
      <w:proofErr w:type="spellEnd"/>
      <w:r w:rsidRPr="003C011A">
        <w:t xml:space="preserve"> is not yet reported. Toxic solvents like </w:t>
      </w:r>
      <w:proofErr w:type="spellStart"/>
      <w:r w:rsidRPr="003C011A">
        <w:t>dioxane</w:t>
      </w:r>
      <w:proofErr w:type="spellEnd"/>
      <w:r w:rsidRPr="003C011A">
        <w:t>, N</w:t>
      </w:r>
      <w:proofErr w:type="gramStart"/>
      <w:r w:rsidRPr="003C011A">
        <w:t>,N</w:t>
      </w:r>
      <w:proofErr w:type="gramEnd"/>
      <w:r w:rsidRPr="003C011A">
        <w:t>-</w:t>
      </w:r>
      <w:proofErr w:type="spellStart"/>
      <w:r w:rsidRPr="003C011A">
        <w:t>dimethylformamide</w:t>
      </w:r>
      <w:proofErr w:type="spellEnd"/>
      <w:r w:rsidRPr="003C011A">
        <w:t xml:space="preserve"> (DMF), and </w:t>
      </w:r>
      <w:proofErr w:type="spellStart"/>
      <w:r w:rsidRPr="003C011A">
        <w:t>tetrahydrofuran</w:t>
      </w:r>
      <w:proofErr w:type="spellEnd"/>
      <w:r w:rsidRPr="003C011A">
        <w:t xml:space="preserve"> were replaced by methanol and by product is just ethanol. High stereo selectivity, atom efficiency, excellent yields and high purity were achieved by just filtration and drying without any column chromatographic purifications. Synthetic versatility of this method has been explored by using different classes of amines such as aliphatic amines, aryl amines, chiral amino acids, hetero aryl amines, amino sugars, </w:t>
      </w:r>
      <w:proofErr w:type="spellStart"/>
      <w:r w:rsidRPr="003C011A">
        <w:t>nucleobases</w:t>
      </w:r>
      <w:proofErr w:type="spellEnd"/>
      <w:r w:rsidRPr="003C011A">
        <w:t xml:space="preserve">, nucleosides and </w:t>
      </w:r>
      <w:proofErr w:type="spellStart"/>
      <w:r w:rsidRPr="003C011A">
        <w:t>diamines</w:t>
      </w:r>
      <w:proofErr w:type="spellEnd"/>
      <w:r w:rsidRPr="003C011A">
        <w:t xml:space="preserve">. The reported method offers lot of advantages such as: high stereo selectivity, mild reaction conditions, less solvent usage, tolerant to lactones and high purity with </w:t>
      </w:r>
      <w:proofErr w:type="spellStart"/>
      <w:r w:rsidRPr="003C011A">
        <w:t>enantiomeric</w:t>
      </w:r>
      <w:proofErr w:type="spellEnd"/>
      <w:r w:rsidRPr="003C011A">
        <w:t xml:space="preserve"> ratio up to 100:0 when used chiral amines. Out of 31 examples 20 were synthesized in gram scale which demonstrates the simplicity of the protocol. </w:t>
      </w:r>
      <w:r>
        <w:t>S</w:t>
      </w:r>
      <w:r w:rsidRPr="003C011A">
        <w:t>ystematically, we have confirmed the role of dual IMHB (C=O∙∙∙H</w:t>
      </w:r>
      <w:r w:rsidRPr="003C011A">
        <w:rPr>
          <w:rFonts w:ascii="Arial" w:hAnsi="Arial" w:cs="Arial"/>
        </w:rPr>
        <w:t>‒</w:t>
      </w:r>
      <w:r w:rsidRPr="003C011A">
        <w:t xml:space="preserve">N) on Z-direction using single-crystal X-ray structure and 1D, 2D NMR studies. </w:t>
      </w:r>
      <w:r>
        <w:t>Our strategy may open new prospective in the field of stereo selective synthesis.</w:t>
      </w:r>
    </w:p>
    <w:p w:rsidR="00B52AE1" w:rsidRDefault="003C011A" w:rsidP="00B52AE1">
      <w:pPr>
        <w:pStyle w:val="BodyText"/>
        <w:spacing w:before="90" w:line="280" w:lineRule="auto"/>
        <w:ind w:left="100"/>
        <w:jc w:val="both"/>
      </w:pPr>
      <w:r>
        <w:t xml:space="preserve"> </w:t>
      </w:r>
      <w:r w:rsidR="002216CF">
        <w:tab/>
      </w:r>
      <w:r w:rsidR="00A9710C">
        <w:br w:type="column"/>
      </w:r>
    </w:p>
    <w:p w:rsidR="00AE3E37" w:rsidRDefault="00070D8B" w:rsidP="00B52AE1">
      <w:pPr>
        <w:pStyle w:val="BodyText"/>
        <w:spacing w:before="90" w:line="280" w:lineRule="auto"/>
        <w:ind w:left="100"/>
        <w:jc w:val="both"/>
        <w:rPr>
          <w:rFonts w:ascii="Arial"/>
          <w:b/>
          <w:sz w:val="16"/>
        </w:rPr>
      </w:pPr>
      <w:r>
        <w:rPr>
          <w:rFonts w:ascii="Arial"/>
          <w:b/>
          <w:noProof/>
          <w:sz w:val="16"/>
          <w:lang w:val="en-IN" w:eastAsia="en-IN"/>
        </w:rPr>
        <w:drawing>
          <wp:inline distT="0" distB="0" distL="0" distR="0" wp14:anchorId="37662A20" wp14:editId="656AEAC2">
            <wp:extent cx="3162300" cy="1343025"/>
            <wp:effectExtent l="0" t="0" r="0" b="9525"/>
            <wp:docPr id="2" name="Picture 2" descr="C:\Users\psubram1\Desktop\Article\T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ubram1\Desktop\Article\TOC.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269" b="26104"/>
                    <a:stretch/>
                  </pic:blipFill>
                  <pic:spPr bwMode="auto">
                    <a:xfrm>
                      <a:off x="0" y="0"/>
                      <a:ext cx="3165475" cy="1344373"/>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D3168F" w:rsidP="00404E5B">
      <w:pPr>
        <w:spacing w:before="92"/>
        <w:ind w:right="4234"/>
        <w:rPr>
          <w:noProof/>
        </w:rPr>
      </w:pPr>
      <w:r>
        <w:rPr>
          <w:noProof/>
          <w:lang w:val="en-IN" w:eastAsia="en-IN"/>
        </w:rPr>
        <w:drawing>
          <wp:inline distT="0" distB="0" distL="0" distR="0" wp14:anchorId="0AF166C0" wp14:editId="69FF8A4C">
            <wp:extent cx="1152525" cy="1336012"/>
            <wp:effectExtent l="0" t="0" r="0" b="0"/>
            <wp:docPr id="1" name="Picture 1" descr="C:\Users\psubram1\Downloads\DSC_0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ubram1\Downloads\DSC_0328.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506" t="9343" r="21482" b="41186"/>
                    <a:stretch/>
                  </pic:blipFill>
                  <pic:spPr bwMode="auto">
                    <a:xfrm>
                      <a:off x="0" y="0"/>
                      <a:ext cx="1157489" cy="1341766"/>
                    </a:xfrm>
                    <a:prstGeom prst="rect">
                      <a:avLst/>
                    </a:prstGeom>
                    <a:noFill/>
                    <a:ln>
                      <a:noFill/>
                    </a:ln>
                    <a:extLst>
                      <a:ext uri="{53640926-AAD7-44D8-BBD7-CCE9431645EC}">
                        <a14:shadowObscured xmlns:a14="http://schemas.microsoft.com/office/drawing/2010/main"/>
                      </a:ext>
                    </a:extLst>
                  </pic:spPr>
                </pic:pic>
              </a:graphicData>
            </a:graphic>
          </wp:inline>
        </w:drawing>
      </w:r>
      <w:r w:rsidR="008756E6">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3C011A" w:rsidP="00586D31">
      <w:pPr>
        <w:spacing w:before="41" w:line="154" w:lineRule="exact"/>
        <w:ind w:right="231"/>
        <w:jc w:val="both"/>
        <w:rPr>
          <w:rFonts w:ascii="Arial"/>
          <w:sz w:val="14"/>
        </w:rPr>
      </w:pPr>
      <w:proofErr w:type="spellStart"/>
      <w:r>
        <w:rPr>
          <w:rFonts w:ascii="Arial"/>
          <w:sz w:val="14"/>
        </w:rPr>
        <w:t>Palaniraja</w:t>
      </w:r>
      <w:proofErr w:type="spellEnd"/>
      <w:r>
        <w:rPr>
          <w:rFonts w:ascii="Arial"/>
          <w:sz w:val="14"/>
        </w:rPr>
        <w:t xml:space="preserve"> </w:t>
      </w:r>
      <w:proofErr w:type="spellStart"/>
      <w:r>
        <w:rPr>
          <w:rFonts w:ascii="Arial"/>
          <w:sz w:val="14"/>
        </w:rPr>
        <w:t>Subramaniam</w:t>
      </w:r>
      <w:proofErr w:type="spellEnd"/>
      <w:r w:rsidR="00A9710C">
        <w:rPr>
          <w:rFonts w:ascii="Arial"/>
          <w:sz w:val="14"/>
        </w:rPr>
        <w:t xml:space="preserve"> has h</w:t>
      </w:r>
      <w:r>
        <w:rPr>
          <w:rFonts w:ascii="Arial"/>
          <w:sz w:val="14"/>
        </w:rPr>
        <w:t>is</w:t>
      </w:r>
      <w:r w:rsidR="00A9710C">
        <w:rPr>
          <w:rFonts w:ascii="Arial"/>
          <w:sz w:val="14"/>
        </w:rPr>
        <w:t xml:space="preserve"> expertise in </w:t>
      </w:r>
      <w:r w:rsidR="00070D8B">
        <w:rPr>
          <w:rFonts w:ascii="Arial"/>
          <w:sz w:val="14"/>
        </w:rPr>
        <w:t xml:space="preserve">synthesis of wide range of </w:t>
      </w:r>
      <w:r>
        <w:rPr>
          <w:rFonts w:ascii="Arial"/>
          <w:sz w:val="14"/>
        </w:rPr>
        <w:t>organic</w:t>
      </w:r>
      <w:r w:rsidR="00070D8B">
        <w:rPr>
          <w:rFonts w:ascii="Arial"/>
          <w:sz w:val="14"/>
        </w:rPr>
        <w:t xml:space="preserve"> molecules</w:t>
      </w:r>
      <w:r w:rsidR="00CF78D1">
        <w:rPr>
          <w:rFonts w:ascii="Arial"/>
          <w:sz w:val="14"/>
        </w:rPr>
        <w:t xml:space="preserve"> and green chemistry</w:t>
      </w:r>
      <w:r w:rsidR="00A9710C">
        <w:rPr>
          <w:rFonts w:ascii="Arial"/>
          <w:sz w:val="14"/>
        </w:rPr>
        <w:t xml:space="preserve">. </w:t>
      </w:r>
      <w:r w:rsidR="00CF78D1">
        <w:rPr>
          <w:rFonts w:ascii="Arial"/>
          <w:sz w:val="14"/>
        </w:rPr>
        <w:t>He started his career as a Chemist in Sigma-Aldrich, Bangalore India after completing his post-graduation in organic chemistry. At present</w:t>
      </w:r>
      <w:r w:rsidR="00845E7E">
        <w:rPr>
          <w:rFonts w:ascii="Arial"/>
          <w:sz w:val="14"/>
        </w:rPr>
        <w:t xml:space="preserve">, He is working as </w:t>
      </w:r>
      <w:proofErr w:type="gramStart"/>
      <w:r w:rsidR="00845E7E">
        <w:rPr>
          <w:rFonts w:ascii="Arial"/>
          <w:sz w:val="14"/>
        </w:rPr>
        <w:t>an</w:t>
      </w:r>
      <w:proofErr w:type="gramEnd"/>
      <w:r w:rsidR="00845E7E">
        <w:rPr>
          <w:rFonts w:ascii="Arial"/>
          <w:sz w:val="14"/>
        </w:rPr>
        <w:t xml:space="preserve"> </w:t>
      </w:r>
      <w:r w:rsidR="00CF78D1">
        <w:rPr>
          <w:rFonts w:ascii="Arial"/>
          <w:sz w:val="14"/>
        </w:rPr>
        <w:t>Manager in Merck and manages a group of scientists. He is pursuing his doctoral research in part-time</w:t>
      </w:r>
      <w:r w:rsidR="00A64F04">
        <w:rPr>
          <w:rFonts w:ascii="Arial"/>
          <w:sz w:val="14"/>
        </w:rPr>
        <w:t>. He developed a metal free and stereo selective synthetic protocol for</w:t>
      </w:r>
      <w:r w:rsidR="00070D8B">
        <w:rPr>
          <w:rFonts w:ascii="Arial"/>
          <w:sz w:val="14"/>
        </w:rPr>
        <w:t xml:space="preserve"> </w:t>
      </w:r>
      <w:r w:rsidR="00B52AE1">
        <w:rPr>
          <w:rFonts w:ascii="Arial"/>
          <w:sz w:val="14"/>
        </w:rPr>
        <w:t xml:space="preserve">amide substituted </w:t>
      </w:r>
      <w:r w:rsidR="00CF78D1" w:rsidRPr="00CF78D1">
        <w:rPr>
          <w:rFonts w:ascii="Arial" w:hAnsi="Arial" w:cs="Arial"/>
          <w:sz w:val="14"/>
        </w:rPr>
        <w:t>β</w:t>
      </w:r>
      <w:r w:rsidR="00CF78D1" w:rsidRPr="00CF78D1">
        <w:rPr>
          <w:rFonts w:ascii="Arial"/>
          <w:sz w:val="14"/>
        </w:rPr>
        <w:t>-</w:t>
      </w:r>
      <w:proofErr w:type="spellStart"/>
      <w:r w:rsidR="00CF78D1" w:rsidRPr="00CF78D1">
        <w:rPr>
          <w:rFonts w:ascii="Arial"/>
          <w:sz w:val="14"/>
        </w:rPr>
        <w:t>aminoenones</w:t>
      </w:r>
      <w:proofErr w:type="spellEnd"/>
      <w:r w:rsidR="00CF78D1">
        <w:rPr>
          <w:rFonts w:ascii="Arial"/>
          <w:sz w:val="14"/>
        </w:rPr>
        <w:t xml:space="preserve"> </w:t>
      </w:r>
      <w:r w:rsidR="00A64F04" w:rsidRPr="00A64F04">
        <w:rPr>
          <w:rFonts w:ascii="Arial"/>
          <w:sz w:val="14"/>
        </w:rPr>
        <w:t>using the intramolecular hydrogen bond forming ability of product as a stereo selective control tool. The transformation is characterized by its operational simplicity, wide substrate scope, and exquisite stereo</w:t>
      </w:r>
      <w:r w:rsidR="00A64F04">
        <w:rPr>
          <w:rFonts w:ascii="Arial"/>
          <w:sz w:val="14"/>
        </w:rPr>
        <w:t xml:space="preserve"> </w:t>
      </w:r>
      <w:r w:rsidR="00A64F04" w:rsidRPr="00A64F04">
        <w:rPr>
          <w:rFonts w:ascii="Arial"/>
          <w:sz w:val="14"/>
        </w:rPr>
        <w:t xml:space="preserve">selectivity of products. </w:t>
      </w:r>
      <w:r w:rsidR="00A64F04">
        <w:rPr>
          <w:rFonts w:ascii="Arial"/>
          <w:sz w:val="14"/>
        </w:rPr>
        <w:t xml:space="preserve">This work was published in </w:t>
      </w:r>
      <w:r w:rsidR="00A64F04" w:rsidRPr="00A64F04">
        <w:rPr>
          <w:rFonts w:ascii="Arial"/>
          <w:b/>
          <w:bCs/>
          <w:i/>
          <w:iCs/>
          <w:sz w:val="14"/>
        </w:rPr>
        <w:t>Green Chem.</w:t>
      </w:r>
      <w:r w:rsidR="00A64F04" w:rsidRPr="00A64F04">
        <w:rPr>
          <w:rFonts w:ascii="Arial"/>
          <w:sz w:val="14"/>
        </w:rPr>
        <w:t>, 2017</w:t>
      </w:r>
      <w:proofErr w:type="gramStart"/>
      <w:r w:rsidR="00A64F04" w:rsidRPr="00A64F04">
        <w:rPr>
          <w:rFonts w:ascii="Arial"/>
          <w:sz w:val="14"/>
        </w:rPr>
        <w:t>,</w:t>
      </w:r>
      <w:r w:rsidR="00A64F04" w:rsidRPr="00A64F04">
        <w:rPr>
          <w:rFonts w:ascii="Arial"/>
          <w:b/>
          <w:bCs/>
          <w:sz w:val="14"/>
        </w:rPr>
        <w:t>19</w:t>
      </w:r>
      <w:proofErr w:type="gramEnd"/>
      <w:r w:rsidR="00A64F04" w:rsidRPr="00A64F04">
        <w:rPr>
          <w:rFonts w:ascii="Arial"/>
          <w:sz w:val="14"/>
        </w:rPr>
        <w:t>, 2541-2545</w:t>
      </w:r>
      <w:r w:rsidR="00A64F04">
        <w:rPr>
          <w:rFonts w:ascii="Arial"/>
          <w:sz w:val="14"/>
        </w:rPr>
        <w:t>.</w:t>
      </w:r>
    </w:p>
    <w:p w:rsidR="00AE3E37" w:rsidRDefault="00070D8B" w:rsidP="00070D8B">
      <w:pPr>
        <w:spacing w:before="62"/>
        <w:ind w:right="4235"/>
        <w:jc w:val="center"/>
        <w:rPr>
          <w:rFonts w:ascii="Arial"/>
          <w:sz w:val="14"/>
        </w:rPr>
      </w:pPr>
      <w:r>
        <w:rPr>
          <w:rFonts w:ascii="Arial"/>
          <w:sz w:val="14"/>
        </w:rPr>
        <w:t xml:space="preserve">                                                                                 </w:t>
      </w:r>
      <w:r w:rsidR="00A9710C">
        <w:rPr>
          <w:rFonts w:ascii="Arial"/>
          <w:sz w:val="14"/>
        </w:rPr>
        <w:t xml:space="preserve">Email: </w:t>
      </w:r>
      <w:hyperlink r:id="rId12" w:history="1">
        <w:r w:rsidRPr="00FE6014">
          <w:rPr>
            <w:rStyle w:val="Hyperlink"/>
            <w:rFonts w:ascii="Arial"/>
            <w:sz w:val="14"/>
          </w:rPr>
          <w:t>palaniraja.subramaniam@sial.com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B26DA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F24" w:rsidRDefault="00814F24">
      <w:r>
        <w:separator/>
      </w:r>
    </w:p>
  </w:endnote>
  <w:endnote w:type="continuationSeparator" w:id="0">
    <w:p w:rsidR="00814F24" w:rsidRDefault="0081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9b12cd41">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F795E7D" wp14:editId="7E2ACE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B49B64C" wp14:editId="65E35DB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8E5891" wp14:editId="15E8A9E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F24" w:rsidRDefault="00814F24">
      <w:r>
        <w:separator/>
      </w:r>
    </w:p>
  </w:footnote>
  <w:footnote w:type="continuationSeparator" w:id="0">
    <w:p w:rsidR="00814F24" w:rsidRDefault="00814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4D651BB" wp14:editId="3D0A47F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E7821E1" wp14:editId="71B889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B56"/>
    <w:rsid w:val="00070D8B"/>
    <w:rsid w:val="000B70DC"/>
    <w:rsid w:val="000E2911"/>
    <w:rsid w:val="001263DF"/>
    <w:rsid w:val="002216CF"/>
    <w:rsid w:val="00280EAB"/>
    <w:rsid w:val="00292ED9"/>
    <w:rsid w:val="002F3E18"/>
    <w:rsid w:val="00355FD1"/>
    <w:rsid w:val="003C011A"/>
    <w:rsid w:val="00404E5B"/>
    <w:rsid w:val="00414F7B"/>
    <w:rsid w:val="004355DC"/>
    <w:rsid w:val="004749B4"/>
    <w:rsid w:val="00494130"/>
    <w:rsid w:val="00495769"/>
    <w:rsid w:val="004F3523"/>
    <w:rsid w:val="00500A19"/>
    <w:rsid w:val="00586D31"/>
    <w:rsid w:val="005973B9"/>
    <w:rsid w:val="005B3A56"/>
    <w:rsid w:val="006060CE"/>
    <w:rsid w:val="0063497F"/>
    <w:rsid w:val="006A6101"/>
    <w:rsid w:val="00704E78"/>
    <w:rsid w:val="00814F24"/>
    <w:rsid w:val="00845E7E"/>
    <w:rsid w:val="00873DF0"/>
    <w:rsid w:val="008756E6"/>
    <w:rsid w:val="009B2D44"/>
    <w:rsid w:val="00A07E82"/>
    <w:rsid w:val="00A64F04"/>
    <w:rsid w:val="00A9710C"/>
    <w:rsid w:val="00AE3E37"/>
    <w:rsid w:val="00B04D72"/>
    <w:rsid w:val="00B21A57"/>
    <w:rsid w:val="00B26DA6"/>
    <w:rsid w:val="00B52AE1"/>
    <w:rsid w:val="00C33602"/>
    <w:rsid w:val="00C46746"/>
    <w:rsid w:val="00CD6F55"/>
    <w:rsid w:val="00CF78D1"/>
    <w:rsid w:val="00D3168F"/>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alaniraja.subramaniam@si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1311</TotalTime>
  <Pages>1</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Palaniraja Subramaniam</cp:lastModifiedBy>
  <cp:revision>7</cp:revision>
  <dcterms:created xsi:type="dcterms:W3CDTF">2017-11-01T10:51:00Z</dcterms:created>
  <dcterms:modified xsi:type="dcterms:W3CDTF">2017-11-23T03:33:00Z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