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A613EB" w:rsidP="00494130">
      <w:pPr>
        <w:pStyle w:val="Heading1"/>
        <w:spacing w:before="170"/>
        <w:ind w:left="0"/>
      </w:pPr>
      <w:r w:rsidRPr="00A613EB">
        <w:rPr>
          <w:color w:val="337AB7"/>
        </w:rPr>
        <w:t>Solar harvesting via transparent thin films of porphyrin compounds for photothermal and photovoltaic dual modality building skins</w:t>
      </w:r>
    </w:p>
    <w:p w:rsidR="005973B9" w:rsidRDefault="00A613EB" w:rsidP="005973B9">
      <w:pPr>
        <w:pStyle w:val="BodyText"/>
        <w:spacing w:before="73" w:line="198" w:lineRule="exact"/>
        <w:ind w:left="100" w:right="5987"/>
        <w:rPr>
          <w:rFonts w:ascii="Arial"/>
        </w:rPr>
      </w:pPr>
      <w:r>
        <w:rPr>
          <w:rFonts w:ascii="Arial"/>
        </w:rPr>
        <w:t>Jou Lin</w:t>
      </w:r>
      <w:r w:rsidR="005973B9">
        <w:rPr>
          <w:rFonts w:ascii="Arial"/>
        </w:rPr>
        <w:t xml:space="preserve">, </w:t>
      </w:r>
      <w:r>
        <w:rPr>
          <w:rFonts w:ascii="Arial"/>
        </w:rPr>
        <w:t>Donglu Shi, Ph. D, Dept. of Mechanical and Materials Engineering, College of Engineering and Applied Science, University of Cincinnati, Ohio</w:t>
      </w:r>
      <w:r w:rsidR="005973B9">
        <w:rPr>
          <w:rFonts w:ascii="Arial"/>
        </w:rPr>
        <w:t xml:space="preserve">, </w:t>
      </w:r>
      <w:r>
        <w:rPr>
          <w:rFonts w:ascii="Arial"/>
        </w:rPr>
        <w:t xml:space="preserve">45221, </w:t>
      </w:r>
      <w:r w:rsidR="005973B9">
        <w:rPr>
          <w:rFonts w:ascii="Arial"/>
        </w:rPr>
        <w:t xml:space="preserve">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p>
    <w:p w:rsidR="00AE3E37" w:rsidRDefault="00A613EB" w:rsidP="00A613EB">
      <w:pPr>
        <w:pStyle w:val="BodyText"/>
        <w:spacing w:before="90" w:line="280" w:lineRule="auto"/>
        <w:ind w:left="100"/>
        <w:jc w:val="both"/>
      </w:pPr>
      <w:r w:rsidRPr="00A613EB">
        <w:t xml:space="preserve">The porphyrinic compounds, such as chlorophyll and chlorophyllin, have been characterized to exhibit strong absorptions near UV and NIR regions that are ideal for solar harvesting. Their high average visible transmittances also make it possible for solar </w:t>
      </w:r>
      <w:r w:rsidR="00F53F43">
        <w:t xml:space="preserve">energy </w:t>
      </w:r>
      <w:r w:rsidRPr="00A613EB">
        <w:t>applications via energy efficient building skins with the glass facade. We report the synthesis</w:t>
      </w:r>
      <w:r w:rsidR="00F53F43">
        <w:t xml:space="preserve"> and characterization</w:t>
      </w:r>
      <w:r w:rsidRPr="00A613EB">
        <w:t xml:space="preserve"> of chlorophyll and chlorophyllin thin films that are deposited on glass substrates for solar harvesting and energy generation with the PT- and PV dual modality. Various transparent PT films have been coated on single-pane windows for the so-called Optical Thermal Insulation (OTI) without any intervening medium. Upon solar irradiation, the window surface can be heated up by the PT coating, therefore raising</w:t>
      </w:r>
      <w:r w:rsidR="00F53F43">
        <w:t xml:space="preserve"> the</w:t>
      </w:r>
      <w:r w:rsidRPr="00A613EB">
        <w:t xml:space="preserve"> temperature relative to that of the room interior. This will lead to a significant reduction in heat transfer through the window, especially in winter. For warmer seasons, the transparent PT film can be switched to the photovoltaic (PV) mode for production of electricity. We report the experimental results on the spectral-selective chlorophyll and chlorophyllin thin films </w:t>
      </w:r>
      <w:r w:rsidR="00F53F43">
        <w:t>with the</w:t>
      </w:r>
      <w:bookmarkStart w:id="0" w:name="_GoBack"/>
      <w:bookmarkEnd w:id="0"/>
      <w:r w:rsidRPr="00A613EB">
        <w:t xml:space="preserve"> PT- and PV dual modality. Both photothermal heating behaviors and I-V curves are characterized for these transparent thin films. Also discussed are the fundamental photothermal mechanisms associated with the electronic structures of the porphyrin structures.</w:t>
      </w:r>
      <w:r w:rsidR="00A9710C">
        <w:br w:type="column"/>
      </w:r>
    </w:p>
    <w:p w:rsidR="00AE3E37" w:rsidRDefault="00AE3E37">
      <w:pPr>
        <w:pStyle w:val="BodyText"/>
        <w:spacing w:before="2"/>
        <w:rPr>
          <w:rFonts w:ascii="Arial"/>
          <w:b/>
          <w:sz w:val="16"/>
        </w:rPr>
      </w:pPr>
    </w:p>
    <w:p w:rsidR="005973B9" w:rsidRDefault="00A613EB" w:rsidP="005973B9">
      <w:pPr>
        <w:spacing w:line="204" w:lineRule="exact"/>
        <w:rPr>
          <w:rFonts w:ascii="Arial"/>
          <w:b/>
          <w:sz w:val="20"/>
        </w:rPr>
      </w:pPr>
      <w:r>
        <w:rPr>
          <w:rFonts w:ascii="Arial"/>
          <w:b/>
          <w:color w:val="BF5A14"/>
          <w:sz w:val="20"/>
        </w:rPr>
        <w:br/>
        <w:t>Recent Publications</w:t>
      </w:r>
    </w:p>
    <w:p w:rsidR="00D25916" w:rsidRPr="00B508D7" w:rsidRDefault="00D25916" w:rsidP="00B508D7">
      <w:pPr>
        <w:tabs>
          <w:tab w:val="left" w:pos="360"/>
        </w:tabs>
        <w:spacing w:before="85" w:line="240" w:lineRule="exact"/>
        <w:ind w:left="360" w:right="115" w:hanging="360"/>
        <w:rPr>
          <w:rFonts w:asciiTheme="minorHAnsi" w:eastAsia="Calibri" w:hAnsiTheme="minorHAnsi" w:cstheme="minorHAnsi"/>
          <w:sz w:val="18"/>
        </w:rPr>
      </w:pPr>
      <w:r w:rsidRPr="00B508D7">
        <w:rPr>
          <w:rFonts w:asciiTheme="minorHAnsi" w:eastAsia="Calibri" w:hAnsiTheme="minorHAnsi" w:cstheme="minorHAnsi"/>
          <w:sz w:val="18"/>
        </w:rPr>
        <w:t>1</w:t>
      </w:r>
      <w:r w:rsidRPr="00B508D7">
        <w:rPr>
          <w:rFonts w:asciiTheme="minorHAnsi" w:eastAsia="Calibri" w:hAnsiTheme="minorHAnsi" w:cstheme="minorHAnsi"/>
          <w:sz w:val="18"/>
        </w:rPr>
        <w:t xml:space="preserve">. </w:t>
      </w:r>
      <w:r w:rsidRPr="00B508D7">
        <w:rPr>
          <w:rFonts w:asciiTheme="minorHAnsi" w:eastAsia="Calibri" w:hAnsiTheme="minorHAnsi" w:cstheme="minorHAnsi"/>
          <w:sz w:val="18"/>
        </w:rPr>
        <w:t xml:space="preserve">    </w:t>
      </w:r>
      <w:r w:rsidRPr="00B508D7">
        <w:rPr>
          <w:rFonts w:asciiTheme="minorHAnsi" w:eastAsia="Calibri" w:hAnsiTheme="minorHAnsi" w:cstheme="minorHAnsi"/>
          <w:sz w:val="18"/>
        </w:rPr>
        <w:t xml:space="preserve">Lyu M Y, </w:t>
      </w:r>
      <w:r w:rsidRPr="00B508D7">
        <w:rPr>
          <w:rFonts w:asciiTheme="minorHAnsi" w:eastAsia="Calibri" w:hAnsiTheme="minorHAnsi" w:cstheme="minorHAnsi"/>
          <w:sz w:val="18"/>
        </w:rPr>
        <w:t xml:space="preserve">Lin J., Krupczak J. Jr., Shi D. (2020), Light angle dependence </w:t>
      </w:r>
      <w:r w:rsidRPr="00B508D7">
        <w:rPr>
          <w:rFonts w:asciiTheme="minorHAnsi" w:eastAsia="Calibri" w:hAnsiTheme="minorHAnsi" w:cstheme="minorHAnsi"/>
          <w:sz w:val="18"/>
        </w:rPr>
        <w:t>of photothermal properties in oxide and porphyrin thin ﬁlms for energy-efﬁcient win</w:t>
      </w:r>
      <w:r w:rsidRPr="00B508D7">
        <w:rPr>
          <w:rFonts w:asciiTheme="minorHAnsi" w:eastAsia="Calibri" w:hAnsiTheme="minorHAnsi" w:cstheme="minorHAnsi"/>
          <w:sz w:val="18"/>
        </w:rPr>
        <w:t xml:space="preserve">dow applications, </w:t>
      </w:r>
      <w:r w:rsidRPr="00B508D7">
        <w:rPr>
          <w:rFonts w:asciiTheme="minorHAnsi" w:eastAsia="Calibri" w:hAnsiTheme="minorHAnsi" w:cstheme="minorHAnsi"/>
          <w:sz w:val="18"/>
        </w:rPr>
        <w:t xml:space="preserve">MRS Communications, doi:10.1557/mrc.2020.39 </w:t>
      </w:r>
    </w:p>
    <w:p w:rsidR="00603FF1" w:rsidRPr="00B508D7" w:rsidRDefault="00D25916" w:rsidP="00B508D7">
      <w:pPr>
        <w:tabs>
          <w:tab w:val="left" w:pos="360"/>
        </w:tabs>
        <w:spacing w:before="85" w:line="240" w:lineRule="exact"/>
        <w:ind w:left="360" w:right="115" w:hanging="360"/>
        <w:rPr>
          <w:rFonts w:asciiTheme="minorHAnsi" w:eastAsia="Calibri" w:hAnsiTheme="minorHAnsi" w:cstheme="minorHAnsi"/>
          <w:sz w:val="18"/>
        </w:rPr>
      </w:pPr>
      <w:r w:rsidRPr="00B508D7">
        <w:rPr>
          <w:rFonts w:asciiTheme="minorHAnsi" w:eastAsia="Calibri" w:hAnsiTheme="minorHAnsi" w:cstheme="minorHAnsi"/>
          <w:sz w:val="18"/>
        </w:rPr>
        <w:t>2</w:t>
      </w:r>
      <w:r w:rsidR="00603FF1" w:rsidRPr="00B508D7">
        <w:rPr>
          <w:rFonts w:asciiTheme="minorHAnsi" w:eastAsia="Calibri" w:hAnsiTheme="minorHAnsi" w:cstheme="minorHAnsi"/>
          <w:sz w:val="18"/>
        </w:rPr>
        <w:t xml:space="preserve">.   </w:t>
      </w:r>
      <w:r w:rsidRPr="00B508D7">
        <w:rPr>
          <w:rFonts w:asciiTheme="minorHAnsi" w:eastAsia="Calibri" w:hAnsiTheme="minorHAnsi" w:cstheme="minorHAnsi"/>
          <w:sz w:val="18"/>
        </w:rPr>
        <w:t xml:space="preserve"> </w:t>
      </w:r>
      <w:r w:rsidR="00A613EB" w:rsidRPr="00B508D7">
        <w:rPr>
          <w:rFonts w:asciiTheme="minorHAnsi" w:eastAsia="Calibri" w:hAnsiTheme="minorHAnsi" w:cstheme="minorHAnsi"/>
          <w:sz w:val="18"/>
        </w:rPr>
        <w:t>Zhao</w:t>
      </w:r>
      <w:r w:rsidR="00A613EB" w:rsidRPr="00B508D7">
        <w:rPr>
          <w:rFonts w:asciiTheme="minorHAnsi" w:eastAsia="Calibri" w:hAnsiTheme="minorHAnsi" w:cstheme="minorHAnsi"/>
          <w:sz w:val="18"/>
        </w:rPr>
        <w:t xml:space="preserve"> Y</w:t>
      </w:r>
      <w:r w:rsidR="00A613EB" w:rsidRPr="00B508D7">
        <w:rPr>
          <w:rFonts w:asciiTheme="minorHAnsi" w:eastAsia="Calibri" w:hAnsiTheme="minorHAnsi" w:cstheme="minorHAnsi"/>
          <w:sz w:val="18"/>
        </w:rPr>
        <w:t>, Dunn</w:t>
      </w:r>
      <w:r w:rsidR="00A613EB" w:rsidRPr="00B508D7">
        <w:rPr>
          <w:rFonts w:asciiTheme="minorHAnsi" w:eastAsia="Calibri" w:hAnsiTheme="minorHAnsi" w:cstheme="minorHAnsi"/>
          <w:sz w:val="18"/>
        </w:rPr>
        <w:t xml:space="preserve"> A</w:t>
      </w:r>
      <w:r w:rsidR="00A613EB" w:rsidRPr="00B508D7">
        <w:rPr>
          <w:rFonts w:asciiTheme="minorHAnsi" w:eastAsia="Calibri" w:hAnsiTheme="minorHAnsi" w:cstheme="minorHAnsi"/>
          <w:sz w:val="18"/>
        </w:rPr>
        <w:t>, Shi</w:t>
      </w:r>
      <w:r w:rsidR="00A613EB" w:rsidRPr="00B508D7">
        <w:rPr>
          <w:rFonts w:asciiTheme="minorHAnsi" w:eastAsia="Calibri" w:hAnsiTheme="minorHAnsi" w:cstheme="minorHAnsi"/>
          <w:sz w:val="18"/>
        </w:rPr>
        <w:t xml:space="preserve"> D</w:t>
      </w:r>
      <w:r w:rsidR="00A613EB" w:rsidRPr="00B508D7">
        <w:rPr>
          <w:rFonts w:asciiTheme="minorHAnsi" w:eastAsia="Calibri" w:hAnsiTheme="minorHAnsi" w:cstheme="minorHAnsi"/>
          <w:sz w:val="18"/>
        </w:rPr>
        <w:t xml:space="preserve">, </w:t>
      </w:r>
      <w:r w:rsidR="00A613EB" w:rsidRPr="00B508D7">
        <w:rPr>
          <w:rFonts w:asciiTheme="minorHAnsi" w:eastAsia="Calibri" w:hAnsiTheme="minorHAnsi" w:cstheme="minorHAnsi"/>
          <w:sz w:val="18"/>
        </w:rPr>
        <w:t xml:space="preserve">(2019) </w:t>
      </w:r>
      <w:r w:rsidR="00A613EB" w:rsidRPr="00B508D7">
        <w:rPr>
          <w:rFonts w:asciiTheme="minorHAnsi" w:eastAsia="Calibri" w:hAnsiTheme="minorHAnsi" w:cstheme="minorHAnsi"/>
          <w:sz w:val="18"/>
        </w:rPr>
        <w:t xml:space="preserve">Effective reduction of building heat </w:t>
      </w:r>
      <w:r w:rsidR="00603FF1" w:rsidRPr="00B508D7">
        <w:rPr>
          <w:rFonts w:asciiTheme="minorHAnsi" w:eastAsia="Calibri" w:hAnsiTheme="minorHAnsi" w:cstheme="minorHAnsi"/>
          <w:sz w:val="18"/>
        </w:rPr>
        <w:t xml:space="preserve"> </w:t>
      </w:r>
    </w:p>
    <w:p w:rsidR="00603FF1" w:rsidRPr="00B508D7" w:rsidRDefault="00603FF1" w:rsidP="00B508D7">
      <w:pPr>
        <w:tabs>
          <w:tab w:val="left" w:pos="360"/>
        </w:tabs>
        <w:spacing w:before="85" w:line="240" w:lineRule="exact"/>
        <w:ind w:left="360" w:right="115" w:hanging="360"/>
        <w:rPr>
          <w:rFonts w:asciiTheme="minorHAnsi" w:eastAsia="Calibri" w:hAnsiTheme="minorHAnsi" w:cstheme="minorHAnsi"/>
          <w:sz w:val="18"/>
        </w:rPr>
      </w:pPr>
      <w:r w:rsidRPr="00B508D7">
        <w:rPr>
          <w:rFonts w:asciiTheme="minorHAnsi" w:eastAsia="Calibri" w:hAnsiTheme="minorHAnsi" w:cstheme="minorHAnsi"/>
          <w:sz w:val="18"/>
        </w:rPr>
        <w:t xml:space="preserve">      </w:t>
      </w:r>
      <w:r w:rsidR="00D25916" w:rsidRPr="00B508D7">
        <w:rPr>
          <w:rFonts w:asciiTheme="minorHAnsi" w:eastAsia="Calibri" w:hAnsiTheme="minorHAnsi" w:cstheme="minorHAnsi"/>
          <w:sz w:val="18"/>
        </w:rPr>
        <w:t xml:space="preserve">  </w:t>
      </w:r>
      <w:r w:rsidR="00A613EB" w:rsidRPr="00B508D7">
        <w:rPr>
          <w:rFonts w:asciiTheme="minorHAnsi" w:eastAsia="Calibri" w:hAnsiTheme="minorHAnsi" w:cstheme="minorHAnsi"/>
          <w:sz w:val="18"/>
        </w:rPr>
        <w:t xml:space="preserve">loss without insulation materials via the photothermal effect of a </w:t>
      </w:r>
      <w:r w:rsidRPr="00B508D7">
        <w:rPr>
          <w:rFonts w:asciiTheme="minorHAnsi" w:eastAsia="Calibri" w:hAnsiTheme="minorHAnsi" w:cstheme="minorHAnsi"/>
          <w:sz w:val="18"/>
        </w:rPr>
        <w:t xml:space="preserve"> </w:t>
      </w:r>
    </w:p>
    <w:p w:rsidR="00603FF1" w:rsidRPr="00B508D7" w:rsidRDefault="00603FF1" w:rsidP="00B508D7">
      <w:pPr>
        <w:tabs>
          <w:tab w:val="left" w:pos="360"/>
        </w:tabs>
        <w:spacing w:before="85" w:line="240" w:lineRule="exact"/>
        <w:ind w:left="360" w:right="115" w:hanging="360"/>
        <w:rPr>
          <w:rFonts w:asciiTheme="minorHAnsi" w:eastAsia="Calibri" w:hAnsiTheme="minorHAnsi" w:cstheme="minorHAnsi"/>
          <w:sz w:val="18"/>
        </w:rPr>
      </w:pPr>
      <w:r w:rsidRPr="00B508D7">
        <w:rPr>
          <w:rFonts w:asciiTheme="minorHAnsi" w:eastAsia="Calibri" w:hAnsiTheme="minorHAnsi" w:cstheme="minorHAnsi"/>
          <w:sz w:val="18"/>
        </w:rPr>
        <w:t xml:space="preserve">     </w:t>
      </w:r>
      <w:r w:rsidR="00D25916" w:rsidRPr="00B508D7">
        <w:rPr>
          <w:rFonts w:asciiTheme="minorHAnsi" w:eastAsia="Calibri" w:hAnsiTheme="minorHAnsi" w:cstheme="minorHAnsi"/>
          <w:sz w:val="18"/>
        </w:rPr>
        <w:t xml:space="preserve">  </w:t>
      </w:r>
      <w:r w:rsidRPr="00B508D7">
        <w:rPr>
          <w:rFonts w:asciiTheme="minorHAnsi" w:eastAsia="Calibri" w:hAnsiTheme="minorHAnsi" w:cstheme="minorHAnsi"/>
          <w:sz w:val="18"/>
        </w:rPr>
        <w:t xml:space="preserve"> </w:t>
      </w:r>
      <w:r w:rsidR="00A613EB" w:rsidRPr="00B508D7">
        <w:rPr>
          <w:rFonts w:asciiTheme="minorHAnsi" w:eastAsia="Calibri" w:hAnsiTheme="minorHAnsi" w:cstheme="minorHAnsi"/>
          <w:sz w:val="18"/>
        </w:rPr>
        <w:t>chlorophyll</w:t>
      </w:r>
      <w:r w:rsidR="00A613EB" w:rsidRPr="00B508D7">
        <w:rPr>
          <w:rFonts w:asciiTheme="minorHAnsi" w:eastAsia="Calibri" w:hAnsiTheme="minorHAnsi" w:cstheme="minorHAnsi"/>
          <w:sz w:val="18"/>
        </w:rPr>
        <w:t xml:space="preserve"> thin ﬁlm coated “Green Window, </w:t>
      </w:r>
      <w:r w:rsidR="00A613EB" w:rsidRPr="00B508D7">
        <w:rPr>
          <w:rFonts w:asciiTheme="minorHAnsi" w:eastAsia="Calibri" w:hAnsiTheme="minorHAnsi" w:cstheme="minorHAnsi"/>
          <w:sz w:val="18"/>
        </w:rPr>
        <w:t xml:space="preserve">MRS </w:t>
      </w:r>
      <w:r w:rsidRPr="00B508D7">
        <w:rPr>
          <w:rFonts w:asciiTheme="minorHAnsi" w:eastAsia="Calibri" w:hAnsiTheme="minorHAnsi" w:cstheme="minorHAnsi"/>
          <w:sz w:val="18"/>
        </w:rPr>
        <w:t xml:space="preserve"> </w:t>
      </w:r>
    </w:p>
    <w:p w:rsidR="00A613EB" w:rsidRPr="00B508D7" w:rsidRDefault="00603FF1" w:rsidP="00B508D7">
      <w:pPr>
        <w:tabs>
          <w:tab w:val="left" w:pos="360"/>
        </w:tabs>
        <w:spacing w:before="85" w:line="240" w:lineRule="exact"/>
        <w:ind w:left="360" w:right="115" w:hanging="360"/>
        <w:rPr>
          <w:rFonts w:asciiTheme="minorHAnsi" w:eastAsia="Calibri" w:hAnsiTheme="minorHAnsi" w:cstheme="minorHAnsi"/>
          <w:sz w:val="18"/>
        </w:rPr>
      </w:pPr>
      <w:r w:rsidRPr="00B508D7">
        <w:rPr>
          <w:rFonts w:asciiTheme="minorHAnsi" w:eastAsia="Calibri" w:hAnsiTheme="minorHAnsi" w:cstheme="minorHAnsi"/>
          <w:sz w:val="18"/>
        </w:rPr>
        <w:t xml:space="preserve">     </w:t>
      </w:r>
      <w:r w:rsidR="00D25916" w:rsidRPr="00B508D7">
        <w:rPr>
          <w:rFonts w:asciiTheme="minorHAnsi" w:eastAsia="Calibri" w:hAnsiTheme="minorHAnsi" w:cstheme="minorHAnsi"/>
          <w:sz w:val="18"/>
        </w:rPr>
        <w:t xml:space="preserve">  </w:t>
      </w:r>
      <w:r w:rsidRPr="00B508D7">
        <w:rPr>
          <w:rFonts w:asciiTheme="minorHAnsi" w:eastAsia="Calibri" w:hAnsiTheme="minorHAnsi" w:cstheme="minorHAnsi"/>
          <w:sz w:val="18"/>
        </w:rPr>
        <w:t xml:space="preserve"> </w:t>
      </w:r>
      <w:r w:rsidR="00A613EB" w:rsidRPr="00B508D7">
        <w:rPr>
          <w:rFonts w:asciiTheme="minorHAnsi" w:eastAsia="Calibri" w:hAnsiTheme="minorHAnsi" w:cstheme="minorHAnsi"/>
          <w:sz w:val="18"/>
        </w:rPr>
        <w:t>Communications: Volum</w:t>
      </w:r>
      <w:r w:rsidR="00A613EB" w:rsidRPr="00B508D7">
        <w:rPr>
          <w:rFonts w:asciiTheme="minorHAnsi" w:eastAsia="Calibri" w:hAnsiTheme="minorHAnsi" w:cstheme="minorHAnsi"/>
          <w:sz w:val="18"/>
        </w:rPr>
        <w:t>e 9, Issue 2, 675-681</w:t>
      </w:r>
    </w:p>
    <w:p w:rsidR="00D25916" w:rsidRPr="00B508D7" w:rsidRDefault="00A613EB" w:rsidP="00B508D7">
      <w:pPr>
        <w:pStyle w:val="ListParagraph"/>
        <w:numPr>
          <w:ilvl w:val="0"/>
          <w:numId w:val="4"/>
        </w:numPr>
        <w:tabs>
          <w:tab w:val="left" w:pos="360"/>
        </w:tabs>
        <w:spacing w:before="85" w:line="240" w:lineRule="exact"/>
        <w:ind w:left="360" w:right="115"/>
        <w:rPr>
          <w:rFonts w:asciiTheme="minorHAnsi" w:hAnsiTheme="minorHAnsi" w:cstheme="minorHAnsi"/>
          <w:sz w:val="18"/>
        </w:rPr>
      </w:pPr>
      <w:r w:rsidRPr="00B508D7">
        <w:rPr>
          <w:rFonts w:asciiTheme="minorHAnsi" w:hAnsiTheme="minorHAnsi" w:cstheme="minorHAnsi"/>
          <w:sz w:val="18"/>
        </w:rPr>
        <w:t>Zhao</w:t>
      </w:r>
      <w:r w:rsidRPr="00B508D7">
        <w:rPr>
          <w:rFonts w:asciiTheme="minorHAnsi" w:hAnsiTheme="minorHAnsi" w:cstheme="minorHAnsi"/>
          <w:sz w:val="18"/>
        </w:rPr>
        <w:t xml:space="preserve"> Y</w:t>
      </w:r>
      <w:r w:rsidRPr="00B508D7">
        <w:rPr>
          <w:rFonts w:asciiTheme="minorHAnsi" w:hAnsiTheme="minorHAnsi" w:cstheme="minorHAnsi"/>
          <w:sz w:val="18"/>
        </w:rPr>
        <w:t>, Sadat</w:t>
      </w:r>
      <w:r w:rsidRPr="00B508D7">
        <w:rPr>
          <w:rFonts w:asciiTheme="minorHAnsi" w:hAnsiTheme="minorHAnsi" w:cstheme="minorHAnsi"/>
          <w:sz w:val="18"/>
        </w:rPr>
        <w:t xml:space="preserve"> M E</w:t>
      </w:r>
      <w:r w:rsidRPr="00B508D7">
        <w:rPr>
          <w:rFonts w:asciiTheme="minorHAnsi" w:hAnsiTheme="minorHAnsi" w:cstheme="minorHAnsi"/>
          <w:sz w:val="18"/>
        </w:rPr>
        <w:t>, Dunn</w:t>
      </w:r>
      <w:r w:rsidRPr="00B508D7">
        <w:rPr>
          <w:rFonts w:asciiTheme="minorHAnsi" w:hAnsiTheme="minorHAnsi" w:cstheme="minorHAnsi"/>
          <w:sz w:val="18"/>
        </w:rPr>
        <w:t xml:space="preserve"> A</w:t>
      </w:r>
      <w:r w:rsidRPr="00B508D7">
        <w:rPr>
          <w:rFonts w:asciiTheme="minorHAnsi" w:hAnsiTheme="minorHAnsi" w:cstheme="minorHAnsi"/>
          <w:sz w:val="18"/>
        </w:rPr>
        <w:t>, Xu</w:t>
      </w:r>
      <w:r w:rsidRPr="00B508D7">
        <w:rPr>
          <w:rFonts w:asciiTheme="minorHAnsi" w:hAnsiTheme="minorHAnsi" w:cstheme="minorHAnsi"/>
          <w:sz w:val="18"/>
        </w:rPr>
        <w:t xml:space="preserve"> H</w:t>
      </w:r>
      <w:r w:rsidRPr="00B508D7">
        <w:rPr>
          <w:rFonts w:asciiTheme="minorHAnsi" w:hAnsiTheme="minorHAnsi" w:cstheme="minorHAnsi"/>
          <w:sz w:val="18"/>
        </w:rPr>
        <w:t>, Chen</w:t>
      </w:r>
      <w:r w:rsidRPr="00B508D7">
        <w:rPr>
          <w:rFonts w:asciiTheme="minorHAnsi" w:hAnsiTheme="minorHAnsi" w:cstheme="minorHAnsi"/>
          <w:sz w:val="18"/>
        </w:rPr>
        <w:t xml:space="preserve"> C H</w:t>
      </w:r>
      <w:r w:rsidRPr="00B508D7">
        <w:rPr>
          <w:rFonts w:asciiTheme="minorHAnsi" w:hAnsiTheme="minorHAnsi" w:cstheme="minorHAnsi"/>
          <w:sz w:val="18"/>
        </w:rPr>
        <w:t xml:space="preserve">, </w:t>
      </w:r>
      <w:proofErr w:type="spellStart"/>
      <w:r w:rsidRPr="00B508D7">
        <w:rPr>
          <w:rFonts w:asciiTheme="minorHAnsi" w:hAnsiTheme="minorHAnsi" w:cstheme="minorHAnsi"/>
          <w:sz w:val="18"/>
        </w:rPr>
        <w:t>Nakasuga</w:t>
      </w:r>
      <w:proofErr w:type="spellEnd"/>
      <w:r w:rsidRPr="00B508D7">
        <w:rPr>
          <w:rFonts w:asciiTheme="minorHAnsi" w:hAnsiTheme="minorHAnsi" w:cstheme="minorHAnsi"/>
          <w:sz w:val="18"/>
        </w:rPr>
        <w:t xml:space="preserve"> W</w:t>
      </w:r>
      <w:r w:rsidRPr="00B508D7">
        <w:rPr>
          <w:rFonts w:asciiTheme="minorHAnsi" w:hAnsiTheme="minorHAnsi" w:cstheme="minorHAnsi"/>
          <w:sz w:val="18"/>
        </w:rPr>
        <w:t xml:space="preserve">, </w:t>
      </w:r>
    </w:p>
    <w:p w:rsidR="00A613EB" w:rsidRPr="00B508D7" w:rsidRDefault="00A613EB" w:rsidP="00B508D7">
      <w:pPr>
        <w:pStyle w:val="ListParagraph"/>
        <w:tabs>
          <w:tab w:val="left" w:pos="360"/>
        </w:tabs>
        <w:spacing w:before="85" w:line="240" w:lineRule="exact"/>
        <w:ind w:left="360" w:right="115" w:firstLine="0"/>
        <w:rPr>
          <w:rFonts w:asciiTheme="minorHAnsi" w:hAnsiTheme="minorHAnsi" w:cstheme="minorHAnsi"/>
          <w:sz w:val="18"/>
        </w:rPr>
      </w:pPr>
      <w:r w:rsidRPr="00B508D7">
        <w:rPr>
          <w:rFonts w:asciiTheme="minorHAnsi" w:hAnsiTheme="minorHAnsi" w:cstheme="minorHAnsi"/>
          <w:sz w:val="18"/>
        </w:rPr>
        <w:t>Ewing</w:t>
      </w:r>
      <w:r w:rsidRPr="00B508D7">
        <w:rPr>
          <w:rFonts w:asciiTheme="minorHAnsi" w:hAnsiTheme="minorHAnsi" w:cstheme="minorHAnsi"/>
          <w:sz w:val="18"/>
        </w:rPr>
        <w:t xml:space="preserve"> R C</w:t>
      </w:r>
      <w:r w:rsidRPr="00B508D7">
        <w:rPr>
          <w:rFonts w:asciiTheme="minorHAnsi" w:hAnsiTheme="minorHAnsi" w:cstheme="minorHAnsi"/>
          <w:sz w:val="18"/>
        </w:rPr>
        <w:t>, Shi</w:t>
      </w:r>
      <w:r w:rsidRPr="00B508D7">
        <w:rPr>
          <w:rFonts w:asciiTheme="minorHAnsi" w:hAnsiTheme="minorHAnsi" w:cstheme="minorHAnsi"/>
          <w:sz w:val="18"/>
        </w:rPr>
        <w:t xml:space="preserve"> D, (2017) </w:t>
      </w:r>
      <w:r w:rsidRPr="00B508D7">
        <w:rPr>
          <w:rFonts w:asciiTheme="minorHAnsi" w:hAnsiTheme="minorHAnsi" w:cstheme="minorHAnsi"/>
          <w:sz w:val="18"/>
        </w:rPr>
        <w:t xml:space="preserve">Photothermal effect on Fe3O4 </w:t>
      </w:r>
      <w:r w:rsidR="00D25916" w:rsidRPr="00B508D7">
        <w:rPr>
          <w:rFonts w:asciiTheme="minorHAnsi" w:hAnsiTheme="minorHAnsi" w:cstheme="minorHAnsi"/>
          <w:sz w:val="18"/>
        </w:rPr>
        <w:t>nanoparticles irradiated</w:t>
      </w:r>
      <w:r w:rsidRPr="00B508D7">
        <w:rPr>
          <w:rFonts w:asciiTheme="minorHAnsi" w:hAnsiTheme="minorHAnsi" w:cstheme="minorHAnsi"/>
          <w:sz w:val="18"/>
        </w:rPr>
        <w:t xml:space="preserve"> by white-light for energy-</w:t>
      </w:r>
      <w:r w:rsidRPr="00B508D7">
        <w:rPr>
          <w:rFonts w:asciiTheme="minorHAnsi" w:hAnsiTheme="minorHAnsi" w:cstheme="minorHAnsi"/>
          <w:sz w:val="18"/>
        </w:rPr>
        <w:t xml:space="preserve">efficient window applications, </w:t>
      </w:r>
      <w:r w:rsidRPr="00B508D7">
        <w:rPr>
          <w:rFonts w:asciiTheme="minorHAnsi" w:hAnsiTheme="minorHAnsi" w:cstheme="minorHAnsi"/>
          <w:sz w:val="18"/>
        </w:rPr>
        <w:t xml:space="preserve">Solar Energy Materials </w:t>
      </w:r>
      <w:r w:rsidRPr="00B508D7">
        <w:rPr>
          <w:rFonts w:asciiTheme="minorHAnsi" w:hAnsiTheme="minorHAnsi" w:cstheme="minorHAnsi"/>
          <w:sz w:val="18"/>
        </w:rPr>
        <w:t>&amp; Solar Cells 161, 247–254</w:t>
      </w:r>
    </w:p>
    <w:p w:rsidR="00603FF1" w:rsidRPr="00B508D7" w:rsidRDefault="00A613EB" w:rsidP="00B508D7">
      <w:pPr>
        <w:pStyle w:val="ListParagraph"/>
        <w:numPr>
          <w:ilvl w:val="0"/>
          <w:numId w:val="4"/>
        </w:numPr>
        <w:tabs>
          <w:tab w:val="left" w:pos="360"/>
        </w:tabs>
        <w:spacing w:before="85" w:line="240" w:lineRule="exact"/>
        <w:ind w:left="360" w:right="115"/>
        <w:rPr>
          <w:rFonts w:asciiTheme="minorHAnsi" w:hAnsiTheme="minorHAnsi" w:cstheme="minorHAnsi"/>
          <w:sz w:val="18"/>
        </w:rPr>
      </w:pPr>
      <w:r w:rsidRPr="00B508D7">
        <w:rPr>
          <w:rFonts w:asciiTheme="minorHAnsi" w:hAnsiTheme="minorHAnsi" w:cstheme="minorHAnsi"/>
          <w:sz w:val="18"/>
        </w:rPr>
        <w:t xml:space="preserve">Wang </w:t>
      </w:r>
      <w:r w:rsidRPr="00B508D7">
        <w:rPr>
          <w:rFonts w:asciiTheme="minorHAnsi" w:hAnsiTheme="minorHAnsi" w:cstheme="minorHAnsi"/>
          <w:sz w:val="18"/>
        </w:rPr>
        <w:t xml:space="preserve">J </w:t>
      </w:r>
      <w:r w:rsidRPr="00B508D7">
        <w:rPr>
          <w:rFonts w:asciiTheme="minorHAnsi" w:hAnsiTheme="minorHAnsi" w:cstheme="minorHAnsi"/>
          <w:sz w:val="18"/>
        </w:rPr>
        <w:t>and Shi</w:t>
      </w:r>
      <w:r w:rsidRPr="00B508D7">
        <w:rPr>
          <w:rFonts w:asciiTheme="minorHAnsi" w:hAnsiTheme="minorHAnsi" w:cstheme="minorHAnsi"/>
          <w:sz w:val="18"/>
        </w:rPr>
        <w:t xml:space="preserve"> D, (2017) </w:t>
      </w:r>
      <w:r w:rsidRPr="00B508D7">
        <w:rPr>
          <w:rFonts w:asciiTheme="minorHAnsi" w:hAnsiTheme="minorHAnsi" w:cstheme="minorHAnsi"/>
          <w:sz w:val="18"/>
        </w:rPr>
        <w:t xml:space="preserve">Spectral selective and photothermal </w:t>
      </w:r>
    </w:p>
    <w:p w:rsidR="00603FF1" w:rsidRPr="00B508D7" w:rsidRDefault="00603FF1" w:rsidP="00B508D7">
      <w:pPr>
        <w:tabs>
          <w:tab w:val="left" w:pos="360"/>
        </w:tabs>
        <w:spacing w:before="85" w:line="240" w:lineRule="exact"/>
        <w:ind w:left="360" w:right="115" w:hanging="360"/>
        <w:rPr>
          <w:rFonts w:asciiTheme="minorHAnsi" w:hAnsiTheme="minorHAnsi" w:cstheme="minorHAnsi"/>
          <w:sz w:val="18"/>
        </w:rPr>
      </w:pPr>
      <w:r w:rsidRPr="00B508D7">
        <w:rPr>
          <w:rFonts w:asciiTheme="minorHAnsi" w:hAnsiTheme="minorHAnsi" w:cstheme="minorHAnsi"/>
          <w:sz w:val="18"/>
        </w:rPr>
        <w:t xml:space="preserve">       </w:t>
      </w:r>
      <w:r w:rsidR="00D25916" w:rsidRPr="00B508D7">
        <w:rPr>
          <w:rFonts w:asciiTheme="minorHAnsi" w:hAnsiTheme="minorHAnsi" w:cstheme="minorHAnsi"/>
          <w:sz w:val="18"/>
        </w:rPr>
        <w:t xml:space="preserve">  </w:t>
      </w:r>
      <w:proofErr w:type="spellStart"/>
      <w:r w:rsidR="00A613EB" w:rsidRPr="00B508D7">
        <w:rPr>
          <w:rFonts w:asciiTheme="minorHAnsi" w:hAnsiTheme="minorHAnsi" w:cstheme="minorHAnsi"/>
          <w:sz w:val="18"/>
        </w:rPr>
        <w:t>nano</w:t>
      </w:r>
      <w:proofErr w:type="spellEnd"/>
      <w:r w:rsidR="00A613EB" w:rsidRPr="00B508D7">
        <w:rPr>
          <w:rFonts w:asciiTheme="minorHAnsi" w:hAnsiTheme="minorHAnsi" w:cstheme="minorHAnsi"/>
          <w:sz w:val="18"/>
        </w:rPr>
        <w:t xml:space="preserve"> structured thin film</w:t>
      </w:r>
      <w:r w:rsidR="00A613EB" w:rsidRPr="00B508D7">
        <w:rPr>
          <w:rFonts w:asciiTheme="minorHAnsi" w:hAnsiTheme="minorHAnsi" w:cstheme="minorHAnsi"/>
          <w:sz w:val="18"/>
        </w:rPr>
        <w:t>s for energy efficient windows,</w:t>
      </w:r>
      <w:r w:rsidR="00A613EB" w:rsidRPr="00B508D7">
        <w:rPr>
          <w:rFonts w:asciiTheme="minorHAnsi" w:hAnsiTheme="minorHAnsi" w:cstheme="minorHAnsi"/>
        </w:rPr>
        <w:t xml:space="preserve"> </w:t>
      </w:r>
      <w:r w:rsidR="00A613EB" w:rsidRPr="00B508D7">
        <w:rPr>
          <w:rFonts w:asciiTheme="minorHAnsi" w:hAnsiTheme="minorHAnsi" w:cstheme="minorHAnsi"/>
          <w:sz w:val="18"/>
        </w:rPr>
        <w:t xml:space="preserve">Applied </w:t>
      </w:r>
      <w:r w:rsidRPr="00B508D7">
        <w:rPr>
          <w:rFonts w:asciiTheme="minorHAnsi" w:hAnsiTheme="minorHAnsi" w:cstheme="minorHAnsi"/>
          <w:sz w:val="18"/>
        </w:rPr>
        <w:t xml:space="preserve">    </w:t>
      </w:r>
    </w:p>
    <w:p w:rsidR="00AE3E37" w:rsidRPr="00B508D7" w:rsidRDefault="00603FF1" w:rsidP="00B508D7">
      <w:pPr>
        <w:tabs>
          <w:tab w:val="left" w:pos="360"/>
        </w:tabs>
        <w:spacing w:before="85" w:line="240" w:lineRule="exact"/>
        <w:ind w:left="360" w:right="115" w:hanging="360"/>
        <w:rPr>
          <w:rFonts w:asciiTheme="minorHAnsi" w:hAnsiTheme="minorHAnsi" w:cstheme="minorHAnsi"/>
          <w:sz w:val="18"/>
        </w:rPr>
      </w:pPr>
      <w:r w:rsidRPr="00B508D7">
        <w:rPr>
          <w:rFonts w:asciiTheme="minorHAnsi" w:hAnsiTheme="minorHAnsi" w:cstheme="minorHAnsi"/>
          <w:sz w:val="18"/>
        </w:rPr>
        <w:t xml:space="preserve">       </w:t>
      </w:r>
      <w:r w:rsidR="00D25916" w:rsidRPr="00B508D7">
        <w:rPr>
          <w:rFonts w:asciiTheme="minorHAnsi" w:hAnsiTheme="minorHAnsi" w:cstheme="minorHAnsi"/>
          <w:sz w:val="18"/>
        </w:rPr>
        <w:t xml:space="preserve">  </w:t>
      </w:r>
      <w:r w:rsidR="00A613EB" w:rsidRPr="00B508D7">
        <w:rPr>
          <w:rFonts w:asciiTheme="minorHAnsi" w:hAnsiTheme="minorHAnsi" w:cstheme="minorHAnsi"/>
          <w:sz w:val="18"/>
        </w:rPr>
        <w:t>Energy, Vol. 208, 83-96</w:t>
      </w:r>
    </w:p>
    <w:p w:rsidR="00D25916" w:rsidRPr="00AA69E4" w:rsidRDefault="00D25916" w:rsidP="00AA69E4">
      <w:pPr>
        <w:tabs>
          <w:tab w:val="left" w:pos="360"/>
        </w:tabs>
        <w:spacing w:before="85" w:line="240" w:lineRule="exact"/>
        <w:ind w:left="360" w:right="115" w:hanging="360"/>
        <w:rPr>
          <w:rFonts w:asciiTheme="minorHAnsi" w:hAnsiTheme="minorHAnsi" w:cstheme="minorHAnsi"/>
          <w:sz w:val="18"/>
        </w:rPr>
      </w:pPr>
      <w:r>
        <w:rPr>
          <w:rFonts w:asciiTheme="minorHAnsi" w:hAnsiTheme="minorHAnsi" w:cstheme="minorHAnsi"/>
          <w:sz w:val="18"/>
        </w:rPr>
        <w:t xml:space="preserve">5. </w:t>
      </w:r>
      <w:r w:rsidR="00AA69E4">
        <w:rPr>
          <w:rFonts w:asciiTheme="minorHAnsi" w:hAnsiTheme="minorHAnsi" w:cstheme="minorHAnsi"/>
          <w:sz w:val="18"/>
        </w:rPr>
        <w:t xml:space="preserve">    </w:t>
      </w:r>
      <w:r w:rsidR="00AA69E4" w:rsidRPr="00AA69E4">
        <w:rPr>
          <w:rFonts w:asciiTheme="minorHAnsi" w:hAnsiTheme="minorHAnsi" w:cstheme="minorHAnsi"/>
          <w:sz w:val="18"/>
        </w:rPr>
        <w:t>Lin</w:t>
      </w:r>
      <w:r w:rsidR="00AA69E4">
        <w:rPr>
          <w:rFonts w:asciiTheme="minorHAnsi" w:hAnsiTheme="minorHAnsi" w:cstheme="minorHAnsi"/>
          <w:sz w:val="18"/>
        </w:rPr>
        <w:t xml:space="preserve"> J, </w:t>
      </w:r>
      <w:r w:rsidR="00AA69E4" w:rsidRPr="00AA69E4">
        <w:rPr>
          <w:rFonts w:asciiTheme="minorHAnsi" w:hAnsiTheme="minorHAnsi" w:cstheme="minorHAnsi"/>
          <w:sz w:val="18"/>
        </w:rPr>
        <w:t>Zhao</w:t>
      </w:r>
      <w:r w:rsidR="00AA69E4">
        <w:rPr>
          <w:rFonts w:asciiTheme="minorHAnsi" w:hAnsiTheme="minorHAnsi" w:cstheme="minorHAnsi"/>
          <w:sz w:val="18"/>
        </w:rPr>
        <w:t xml:space="preserve"> L, and </w:t>
      </w:r>
      <w:r w:rsidR="00AA69E4" w:rsidRPr="00AA69E4">
        <w:rPr>
          <w:rFonts w:asciiTheme="minorHAnsi" w:hAnsiTheme="minorHAnsi" w:cstheme="minorHAnsi"/>
          <w:sz w:val="18"/>
        </w:rPr>
        <w:t xml:space="preserve">Shi </w:t>
      </w:r>
      <w:r w:rsidR="00AA69E4">
        <w:rPr>
          <w:rFonts w:asciiTheme="minorHAnsi" w:hAnsiTheme="minorHAnsi" w:cstheme="minorHAnsi"/>
          <w:sz w:val="18"/>
        </w:rPr>
        <w:t>D, (2020</w:t>
      </w:r>
      <w:r w:rsidR="00AA69E4" w:rsidRPr="00AA69E4">
        <w:rPr>
          <w:rFonts w:asciiTheme="minorHAnsi" w:hAnsiTheme="minorHAnsi" w:cstheme="minorHAnsi"/>
          <w:sz w:val="18"/>
        </w:rPr>
        <w:t>) Optical thermal insulation via the photothermal effects of Fe3O4 and Fe3O4@Cu2−xS thin films for energy-efficient single-pane windows</w:t>
      </w:r>
      <w:r w:rsidR="00AA69E4">
        <w:rPr>
          <w:rFonts w:asciiTheme="minorHAnsi" w:hAnsiTheme="minorHAnsi" w:cstheme="minorHAnsi"/>
          <w:sz w:val="18"/>
        </w:rPr>
        <w:t xml:space="preserve">, </w:t>
      </w:r>
      <w:r w:rsidR="00AA69E4" w:rsidRPr="00AA69E4">
        <w:rPr>
          <w:rFonts w:asciiTheme="minorHAnsi" w:hAnsiTheme="minorHAnsi" w:cstheme="minorHAnsi"/>
          <w:sz w:val="18"/>
        </w:rPr>
        <w:t>MRS Communications,</w:t>
      </w:r>
      <w:r w:rsidR="00AA69E4">
        <w:rPr>
          <w:rFonts w:asciiTheme="minorHAnsi" w:hAnsiTheme="minorHAnsi" w:cstheme="minorHAnsi"/>
          <w:sz w:val="18"/>
        </w:rPr>
        <w:t xml:space="preserve"> </w:t>
      </w:r>
      <w:r w:rsidR="00AA69E4" w:rsidRPr="00AA69E4">
        <w:rPr>
          <w:rFonts w:asciiTheme="minorHAnsi" w:hAnsiTheme="minorHAnsi" w:cstheme="minorHAnsi"/>
          <w:sz w:val="18"/>
        </w:rPr>
        <w:t>Vo</w:t>
      </w:r>
      <w:r w:rsidR="00AA69E4">
        <w:rPr>
          <w:rFonts w:asciiTheme="minorHAnsi" w:hAnsiTheme="minorHAnsi" w:cstheme="minorHAnsi"/>
          <w:sz w:val="18"/>
        </w:rPr>
        <w:t>lume 10,</w:t>
      </w:r>
      <w:r w:rsidR="00AA69E4" w:rsidRPr="00AA69E4">
        <w:rPr>
          <w:rFonts w:asciiTheme="minorHAnsi" w:hAnsiTheme="minorHAnsi" w:cstheme="minorHAnsi"/>
          <w:sz w:val="18"/>
        </w:rPr>
        <w:t xml:space="preserve"> 155-163</w:t>
      </w:r>
    </w:p>
    <w:p w:rsidR="00AE3E37" w:rsidRDefault="008756E6" w:rsidP="00B508D7">
      <w:pPr>
        <w:spacing w:before="85" w:line="240" w:lineRule="exact"/>
        <w:ind w:left="450" w:hanging="450"/>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2017A1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D46BAA" w:rsidRPr="00D46BAA">
        <w:rPr>
          <w:noProof/>
          <w:lang w:eastAsia="zh-CN"/>
        </w:rPr>
        <w:drawing>
          <wp:inline distT="0" distB="0" distL="0" distR="0">
            <wp:extent cx="441960" cy="618319"/>
            <wp:effectExtent l="0" t="0" r="0" b="0"/>
            <wp:docPr id="2" name="Picture 2" descr="C:\Users\Donglu Shi\Desktop\photos\D Shi photo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nglu Shi\Desktop\photos\D Shi photo 2019.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8364" cy="627279"/>
                    </a:xfrm>
                    <a:prstGeom prst="rect">
                      <a:avLst/>
                    </a:prstGeom>
                    <a:noFill/>
                    <a:ln>
                      <a:noFill/>
                    </a:ln>
                  </pic:spPr>
                </pic:pic>
              </a:graphicData>
            </a:graphic>
          </wp:inline>
        </w:drawing>
      </w:r>
      <w:r>
        <w:rPr>
          <w:noProof/>
          <w:lang w:eastAsia="zh-C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AE3E37" w:rsidRDefault="00AA69E4">
      <w:pPr>
        <w:spacing w:before="41" w:line="154" w:lineRule="exact"/>
        <w:ind w:left="213" w:right="231"/>
        <w:jc w:val="both"/>
        <w:rPr>
          <w:rFonts w:ascii="Arial"/>
          <w:sz w:val="14"/>
        </w:rPr>
      </w:pPr>
      <w:r>
        <w:rPr>
          <w:rFonts w:ascii="Arial"/>
          <w:sz w:val="14"/>
        </w:rPr>
        <w:t>Professor Donglu Shi is the chair of the Materials Science and Engineering program at the College of Engineering and Applied Science, University of Cincinnati</w:t>
      </w:r>
      <w:r w:rsidR="00A9710C">
        <w:rPr>
          <w:rFonts w:ascii="Arial"/>
          <w:sz w:val="14"/>
        </w:rPr>
        <w:t>.</w:t>
      </w:r>
      <w:r>
        <w:rPr>
          <w:rFonts w:ascii="Arial"/>
          <w:sz w:val="14"/>
        </w:rPr>
        <w:t xml:space="preserve"> His research</w:t>
      </w:r>
      <w:r w:rsidR="00D23F76">
        <w:rPr>
          <w:rFonts w:ascii="Arial"/>
          <w:sz w:val="14"/>
        </w:rPr>
        <w:t xml:space="preserve"> deals with the </w:t>
      </w:r>
      <w:r>
        <w:rPr>
          <w:rFonts w:ascii="Arial"/>
          <w:sz w:val="14"/>
        </w:rPr>
        <w:t>d</w:t>
      </w:r>
      <w:r w:rsidRPr="00AA69E4">
        <w:rPr>
          <w:rFonts w:ascii="Arial"/>
          <w:sz w:val="14"/>
        </w:rPr>
        <w:t>esign of nanostructures for fundamental new properties and novel applica</w:t>
      </w:r>
      <w:r>
        <w:rPr>
          <w:rFonts w:ascii="Arial"/>
          <w:sz w:val="14"/>
        </w:rPr>
        <w:t xml:space="preserve">tions in energy and biomedicine. </w:t>
      </w:r>
      <w:r w:rsidR="00D23F76">
        <w:rPr>
          <w:rFonts w:ascii="Arial"/>
          <w:sz w:val="14"/>
        </w:rPr>
        <w:t xml:space="preserve">He is </w:t>
      </w:r>
      <w:r w:rsidR="00857509">
        <w:rPr>
          <w:rFonts w:ascii="Arial"/>
          <w:sz w:val="14"/>
        </w:rPr>
        <w:t>a</w:t>
      </w:r>
      <w:r w:rsidR="00D23F76">
        <w:rPr>
          <w:rFonts w:ascii="Arial"/>
          <w:sz w:val="14"/>
        </w:rPr>
        <w:t xml:space="preserve"> Fellow of ASM International and the Editor in Chief of Nano LIFE. Dr. Donglu Shi has published 300 refereed Journal papers with a Google Scholar h-index of 63. </w:t>
      </w:r>
    </w:p>
    <w:p w:rsidR="00AE3E37" w:rsidRDefault="00A9710C">
      <w:pPr>
        <w:spacing w:before="62"/>
        <w:ind w:left="4217" w:right="4235"/>
        <w:jc w:val="center"/>
        <w:rPr>
          <w:rFonts w:ascii="Arial"/>
          <w:sz w:val="14"/>
        </w:rPr>
      </w:pPr>
      <w:r>
        <w:rPr>
          <w:rFonts w:ascii="Arial"/>
          <w:sz w:val="14"/>
        </w:rPr>
        <w:t xml:space="preserve">Email: </w:t>
      </w:r>
      <w:hyperlink r:id="rId11" w:history="1">
        <w:r w:rsidR="00857509" w:rsidRPr="00C67B6F">
          <w:rPr>
            <w:rStyle w:val="Hyperlink"/>
            <w:rFonts w:ascii="Arial"/>
            <w:sz w:val="14"/>
          </w:rPr>
          <w:t>donglu.shi@uc.edu</w:t>
        </w:r>
      </w:hyperlink>
    </w:p>
    <w:p w:rsidR="00AE3E37" w:rsidRDefault="00292ED9">
      <w:pPr>
        <w:pStyle w:val="BodyText"/>
        <w:spacing w:before="2"/>
        <w:rPr>
          <w:rFonts w:ascii="Arial"/>
          <w:sz w:val="19"/>
        </w:rPr>
      </w:pPr>
      <w:r>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EB018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6DE9" w:rsidRDefault="00A16DE9">
      <w:r>
        <w:separator/>
      </w:r>
    </w:p>
  </w:endnote>
  <w:endnote w:type="continuationSeparator" w:id="0">
    <w:p w:rsidR="00A16DE9" w:rsidRDefault="00A16D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6DE9" w:rsidRDefault="00A16DE9">
      <w:r>
        <w:separator/>
      </w:r>
    </w:p>
  </w:footnote>
  <w:footnote w:type="continuationSeparator" w:id="0">
    <w:p w:rsidR="00A16DE9" w:rsidRDefault="00A16DE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67E0898"/>
    <w:multiLevelType w:val="hybridMultilevel"/>
    <w:tmpl w:val="2DA80ACE"/>
    <w:lvl w:ilvl="0" w:tplc="453EBE04">
      <w:start w:val="3"/>
      <w:numFmt w:val="decimal"/>
      <w:lvlText w:val="%1."/>
      <w:lvlJc w:val="left"/>
      <w:pPr>
        <w:ind w:left="743" w:hanging="360"/>
      </w:pPr>
      <w:rPr>
        <w:rFonts w:hint="default"/>
      </w:rPr>
    </w:lvl>
    <w:lvl w:ilvl="1" w:tplc="04090019" w:tentative="1">
      <w:start w:val="1"/>
      <w:numFmt w:val="lowerLetter"/>
      <w:lvlText w:val="%2."/>
      <w:lvlJc w:val="left"/>
      <w:pPr>
        <w:ind w:left="1463" w:hanging="360"/>
      </w:pPr>
    </w:lvl>
    <w:lvl w:ilvl="2" w:tplc="0409001B" w:tentative="1">
      <w:start w:val="1"/>
      <w:numFmt w:val="lowerRoman"/>
      <w:lvlText w:val="%3."/>
      <w:lvlJc w:val="right"/>
      <w:pPr>
        <w:ind w:left="2183" w:hanging="180"/>
      </w:pPr>
    </w:lvl>
    <w:lvl w:ilvl="3" w:tplc="0409000F" w:tentative="1">
      <w:start w:val="1"/>
      <w:numFmt w:val="decimal"/>
      <w:lvlText w:val="%4."/>
      <w:lvlJc w:val="left"/>
      <w:pPr>
        <w:ind w:left="2903" w:hanging="360"/>
      </w:pPr>
    </w:lvl>
    <w:lvl w:ilvl="4" w:tplc="04090019" w:tentative="1">
      <w:start w:val="1"/>
      <w:numFmt w:val="lowerLetter"/>
      <w:lvlText w:val="%5."/>
      <w:lvlJc w:val="left"/>
      <w:pPr>
        <w:ind w:left="3623" w:hanging="360"/>
      </w:pPr>
    </w:lvl>
    <w:lvl w:ilvl="5" w:tplc="0409001B" w:tentative="1">
      <w:start w:val="1"/>
      <w:numFmt w:val="lowerRoman"/>
      <w:lvlText w:val="%6."/>
      <w:lvlJc w:val="right"/>
      <w:pPr>
        <w:ind w:left="4343" w:hanging="180"/>
      </w:pPr>
    </w:lvl>
    <w:lvl w:ilvl="6" w:tplc="0409000F" w:tentative="1">
      <w:start w:val="1"/>
      <w:numFmt w:val="decimal"/>
      <w:lvlText w:val="%7."/>
      <w:lvlJc w:val="left"/>
      <w:pPr>
        <w:ind w:left="5063" w:hanging="360"/>
      </w:pPr>
    </w:lvl>
    <w:lvl w:ilvl="7" w:tplc="04090019" w:tentative="1">
      <w:start w:val="1"/>
      <w:numFmt w:val="lowerLetter"/>
      <w:lvlText w:val="%8."/>
      <w:lvlJc w:val="left"/>
      <w:pPr>
        <w:ind w:left="5783" w:hanging="360"/>
      </w:pPr>
    </w:lvl>
    <w:lvl w:ilvl="8" w:tplc="0409001B" w:tentative="1">
      <w:start w:val="1"/>
      <w:numFmt w:val="lowerRoman"/>
      <w:lvlText w:val="%9."/>
      <w:lvlJc w:val="right"/>
      <w:pPr>
        <w:ind w:left="6503"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455EC"/>
    <w:rsid w:val="00292ED9"/>
    <w:rsid w:val="00404E5B"/>
    <w:rsid w:val="00414F7B"/>
    <w:rsid w:val="004355DC"/>
    <w:rsid w:val="004749B4"/>
    <w:rsid w:val="00494130"/>
    <w:rsid w:val="004F2C72"/>
    <w:rsid w:val="004F3523"/>
    <w:rsid w:val="005973B9"/>
    <w:rsid w:val="005B3A56"/>
    <w:rsid w:val="00603FF1"/>
    <w:rsid w:val="006060CE"/>
    <w:rsid w:val="0063497F"/>
    <w:rsid w:val="00857509"/>
    <w:rsid w:val="00873DF0"/>
    <w:rsid w:val="008756E6"/>
    <w:rsid w:val="008A08B6"/>
    <w:rsid w:val="009B2D44"/>
    <w:rsid w:val="00A07E82"/>
    <w:rsid w:val="00A16DE9"/>
    <w:rsid w:val="00A613EB"/>
    <w:rsid w:val="00A9710C"/>
    <w:rsid w:val="00AA69E4"/>
    <w:rsid w:val="00AE3E37"/>
    <w:rsid w:val="00B21A57"/>
    <w:rsid w:val="00B508D7"/>
    <w:rsid w:val="00C33602"/>
    <w:rsid w:val="00CD6F55"/>
    <w:rsid w:val="00D23F76"/>
    <w:rsid w:val="00D25916"/>
    <w:rsid w:val="00D46BAA"/>
    <w:rsid w:val="00DE3104"/>
    <w:rsid w:val="00E26B10"/>
    <w:rsid w:val="00F53F43"/>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1FB508"/>
  <w15:docId w15:val="{2233FC79-D45D-4AB2-A098-B79FBC3B7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onglu.shi@uc.edu"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519</Words>
  <Characters>2962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Donglu Shi</cp:lastModifiedBy>
  <cp:revision>8</cp:revision>
  <dcterms:created xsi:type="dcterms:W3CDTF">2020-11-20T02:05:00Z</dcterms:created>
  <dcterms:modified xsi:type="dcterms:W3CDTF">2020-11-20T02:32:00Z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