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DA3" w:rsidRPr="003C26C3" w:rsidRDefault="00F31EE1" w:rsidP="00486017">
      <w:pPr>
        <w:bidi w:val="0"/>
        <w:jc w:val="both"/>
        <w:outlineLvl w:val="0"/>
        <w:rPr>
          <w:rFonts w:ascii="Times New Roman" w:hAnsi="Times New Roman" w:cs="Times New Roman"/>
          <w:b/>
          <w:bCs/>
          <w:sz w:val="24"/>
          <w:szCs w:val="24"/>
        </w:rPr>
      </w:pPr>
      <w:r w:rsidRPr="003C26C3">
        <w:rPr>
          <w:rFonts w:ascii="Times New Roman" w:hAnsi="Times New Roman" w:cs="Times New Roman"/>
          <w:b/>
          <w:bCs/>
          <w:sz w:val="24"/>
          <w:szCs w:val="24"/>
        </w:rPr>
        <w:t xml:space="preserve">Incidence of </w:t>
      </w:r>
      <w:r w:rsidRPr="003C26C3">
        <w:rPr>
          <w:rFonts w:ascii="Times New Roman" w:hAnsi="Times New Roman" w:cs="Times New Roman"/>
          <w:b/>
          <w:bCs/>
          <w:i/>
          <w:iCs/>
          <w:sz w:val="24"/>
          <w:szCs w:val="24"/>
        </w:rPr>
        <w:t>Isospora belli</w:t>
      </w:r>
      <w:r w:rsidRPr="003C26C3">
        <w:rPr>
          <w:rFonts w:ascii="Times New Roman" w:hAnsi="Times New Roman" w:cs="Times New Roman"/>
          <w:b/>
          <w:bCs/>
          <w:sz w:val="24"/>
          <w:szCs w:val="24"/>
        </w:rPr>
        <w:t xml:space="preserve"> in </w:t>
      </w:r>
      <w:r w:rsidR="004D6357" w:rsidRPr="003C26C3">
        <w:rPr>
          <w:rFonts w:ascii="Times New Roman" w:hAnsi="Times New Roman" w:cs="Times New Roman"/>
          <w:b/>
          <w:bCs/>
          <w:sz w:val="24"/>
          <w:szCs w:val="24"/>
        </w:rPr>
        <w:t>leukemic</w:t>
      </w:r>
      <w:r w:rsidRPr="003C26C3">
        <w:rPr>
          <w:rFonts w:ascii="Times New Roman" w:hAnsi="Times New Roman" w:cs="Times New Roman"/>
          <w:b/>
          <w:bCs/>
          <w:sz w:val="24"/>
          <w:szCs w:val="24"/>
        </w:rPr>
        <w:t xml:space="preserve"> children in Erbil city.</w:t>
      </w:r>
      <w:r w:rsidR="00636CD6" w:rsidRPr="003C26C3">
        <w:rPr>
          <w:rFonts w:ascii="Times New Roman" w:hAnsi="Times New Roman" w:cs="Times New Roman"/>
          <w:b/>
          <w:bCs/>
          <w:sz w:val="24"/>
          <w:szCs w:val="24"/>
        </w:rPr>
        <w:t xml:space="preserve"> </w:t>
      </w:r>
    </w:p>
    <w:p w:rsidR="008638D0" w:rsidRPr="003C26C3" w:rsidRDefault="008638D0" w:rsidP="00486017">
      <w:pPr>
        <w:bidi w:val="0"/>
        <w:jc w:val="both"/>
        <w:outlineLvl w:val="0"/>
        <w:rPr>
          <w:rFonts w:ascii="Times New Roman" w:hAnsi="Times New Roman" w:cs="Times New Roman"/>
          <w:b/>
          <w:bCs/>
          <w:sz w:val="24"/>
          <w:szCs w:val="24"/>
        </w:rPr>
      </w:pPr>
      <w:r w:rsidRPr="003C26C3">
        <w:rPr>
          <w:rFonts w:ascii="Times New Roman" w:hAnsi="Times New Roman" w:cs="Times New Roman"/>
          <w:b/>
          <w:bCs/>
          <w:sz w:val="24"/>
          <w:szCs w:val="24"/>
        </w:rPr>
        <w:t>Summary:</w:t>
      </w:r>
      <w:r w:rsidR="007E2142" w:rsidRPr="003C26C3">
        <w:rPr>
          <w:rFonts w:ascii="Times New Roman" w:hAnsi="Times New Roman" w:cs="Times New Roman"/>
          <w:b/>
          <w:bCs/>
          <w:sz w:val="24"/>
          <w:szCs w:val="24"/>
        </w:rPr>
        <w:t xml:space="preserve"> </w:t>
      </w:r>
    </w:p>
    <w:p w:rsidR="007E3BD7" w:rsidRPr="003C26C3" w:rsidRDefault="007E2142" w:rsidP="003C26C3">
      <w:pPr>
        <w:bidi w:val="0"/>
        <w:jc w:val="both"/>
        <w:rPr>
          <w:rFonts w:ascii="Times New Roman" w:hAnsi="Times New Roman" w:cs="Times New Roman"/>
          <w:sz w:val="24"/>
          <w:szCs w:val="24"/>
        </w:rPr>
      </w:pPr>
      <w:r w:rsidRPr="003C26C3">
        <w:rPr>
          <w:rFonts w:ascii="Times New Roman" w:hAnsi="Times New Roman" w:cs="Times New Roman"/>
          <w:b/>
          <w:bCs/>
          <w:sz w:val="24"/>
          <w:szCs w:val="24"/>
        </w:rPr>
        <w:t xml:space="preserve">     </w:t>
      </w:r>
      <w:r w:rsidRPr="003C26C3">
        <w:rPr>
          <w:rFonts w:ascii="Times New Roman" w:hAnsi="Times New Roman" w:cs="Times New Roman"/>
          <w:sz w:val="24"/>
          <w:szCs w:val="24"/>
        </w:rPr>
        <w:t xml:space="preserve">This study was conducted in Erbil city to investigate the incidence of </w:t>
      </w:r>
      <w:r w:rsidRPr="003C26C3">
        <w:rPr>
          <w:rFonts w:ascii="Times New Roman" w:hAnsi="Times New Roman" w:cs="Times New Roman"/>
          <w:i/>
          <w:iCs/>
          <w:sz w:val="24"/>
          <w:szCs w:val="24"/>
        </w:rPr>
        <w:t>Isospora belli</w:t>
      </w:r>
      <w:r w:rsidRPr="003C26C3">
        <w:rPr>
          <w:rFonts w:ascii="Times New Roman" w:hAnsi="Times New Roman" w:cs="Times New Roman"/>
          <w:sz w:val="24"/>
          <w:szCs w:val="24"/>
        </w:rPr>
        <w:t xml:space="preserve"> infection among </w:t>
      </w:r>
      <w:r w:rsidR="00CC0ECB" w:rsidRPr="003C26C3">
        <w:rPr>
          <w:rFonts w:ascii="Times New Roman" w:hAnsi="Times New Roman" w:cs="Times New Roman"/>
          <w:sz w:val="24"/>
          <w:szCs w:val="24"/>
        </w:rPr>
        <w:t xml:space="preserve">leukemic </w:t>
      </w:r>
      <w:r w:rsidR="006130BB" w:rsidRPr="003C26C3">
        <w:rPr>
          <w:rFonts w:ascii="Times New Roman" w:hAnsi="Times New Roman" w:cs="Times New Roman"/>
          <w:sz w:val="24"/>
          <w:szCs w:val="24"/>
        </w:rPr>
        <w:t>children</w:t>
      </w:r>
      <w:r w:rsidRPr="003C26C3">
        <w:rPr>
          <w:rFonts w:ascii="Times New Roman" w:hAnsi="Times New Roman" w:cs="Times New Roman"/>
          <w:sz w:val="24"/>
          <w:szCs w:val="24"/>
        </w:rPr>
        <w:t>,</w:t>
      </w:r>
      <w:r w:rsidR="007E3BD7" w:rsidRPr="003C26C3">
        <w:rPr>
          <w:rFonts w:ascii="Times New Roman" w:hAnsi="Times New Roman" w:cs="Times New Roman"/>
          <w:sz w:val="24"/>
          <w:szCs w:val="24"/>
        </w:rPr>
        <w:t xml:space="preserve"> by laboratory examination of stool samples</w:t>
      </w:r>
      <w:r w:rsidR="000A4853" w:rsidRPr="003C26C3">
        <w:rPr>
          <w:rFonts w:ascii="Times New Roman" w:hAnsi="Times New Roman" w:cs="Times New Roman"/>
          <w:sz w:val="24"/>
          <w:szCs w:val="24"/>
        </w:rPr>
        <w:t xml:space="preserve"> </w:t>
      </w:r>
      <w:r w:rsidR="000852A7" w:rsidRPr="003C26C3">
        <w:rPr>
          <w:rFonts w:ascii="Times New Roman" w:hAnsi="Times New Roman" w:cs="Times New Roman"/>
          <w:sz w:val="24"/>
          <w:szCs w:val="24"/>
        </w:rPr>
        <w:t xml:space="preserve">obtained from 26 children suffering from leukemia </w:t>
      </w:r>
      <w:r w:rsidR="000A4853" w:rsidRPr="003C26C3">
        <w:rPr>
          <w:rFonts w:ascii="Times New Roman" w:hAnsi="Times New Roman" w:cs="Times New Roman"/>
          <w:sz w:val="24"/>
          <w:szCs w:val="24"/>
        </w:rPr>
        <w:t>using different methods like N. saline</w:t>
      </w:r>
      <w:r w:rsidR="000852A7" w:rsidRPr="003C26C3">
        <w:rPr>
          <w:rFonts w:ascii="Times New Roman" w:hAnsi="Times New Roman" w:cs="Times New Roman"/>
          <w:sz w:val="24"/>
          <w:szCs w:val="24"/>
        </w:rPr>
        <w:t>,</w:t>
      </w:r>
      <w:r w:rsidR="000A4853" w:rsidRPr="003C26C3">
        <w:rPr>
          <w:rFonts w:ascii="Times New Roman" w:hAnsi="Times New Roman" w:cs="Times New Roman"/>
          <w:sz w:val="24"/>
          <w:szCs w:val="24"/>
        </w:rPr>
        <w:t xml:space="preserve"> Iodine fecal smears, Sheathers flotation and modified Ziel-Neelson techniques. </w:t>
      </w:r>
      <w:r w:rsidR="007E3BD7" w:rsidRPr="003C26C3">
        <w:rPr>
          <w:rFonts w:ascii="Times New Roman" w:hAnsi="Times New Roman" w:cs="Times New Roman"/>
          <w:i/>
          <w:iCs/>
          <w:sz w:val="24"/>
          <w:szCs w:val="24"/>
        </w:rPr>
        <w:t>Isospora belli</w:t>
      </w:r>
      <w:r w:rsidR="007E3BD7" w:rsidRPr="003C26C3">
        <w:rPr>
          <w:rFonts w:ascii="Times New Roman" w:hAnsi="Times New Roman" w:cs="Times New Roman"/>
          <w:sz w:val="24"/>
          <w:szCs w:val="24"/>
        </w:rPr>
        <w:t xml:space="preserve"> was detected in only one out of 26 (3.8%)</w:t>
      </w:r>
      <w:r w:rsidR="000A4853" w:rsidRPr="003C26C3">
        <w:rPr>
          <w:rFonts w:ascii="Times New Roman" w:hAnsi="Times New Roman" w:cs="Times New Roman"/>
          <w:sz w:val="24"/>
          <w:szCs w:val="24"/>
        </w:rPr>
        <w:t xml:space="preserve"> ill children.</w:t>
      </w:r>
    </w:p>
    <w:p w:rsidR="008638D0" w:rsidRDefault="007E3BD7" w:rsidP="003C26C3">
      <w:pPr>
        <w:bidi w:val="0"/>
        <w:jc w:val="both"/>
        <w:rPr>
          <w:rFonts w:ascii="Times New Roman" w:hAnsi="Times New Roman" w:cs="Times New Roman"/>
          <w:sz w:val="24"/>
          <w:szCs w:val="24"/>
        </w:rPr>
      </w:pPr>
      <w:r w:rsidRPr="003C26C3">
        <w:rPr>
          <w:rFonts w:ascii="Times New Roman" w:hAnsi="Times New Roman" w:cs="Times New Roman"/>
          <w:sz w:val="24"/>
          <w:szCs w:val="24"/>
        </w:rPr>
        <w:t xml:space="preserve">Objective: to investigate the rate of infection with </w:t>
      </w:r>
      <w:r w:rsidRPr="003C26C3">
        <w:rPr>
          <w:rFonts w:ascii="Times New Roman" w:hAnsi="Times New Roman" w:cs="Times New Roman"/>
          <w:i/>
          <w:iCs/>
          <w:sz w:val="24"/>
          <w:szCs w:val="24"/>
        </w:rPr>
        <w:t>Isospora belli</w:t>
      </w:r>
      <w:r w:rsidRPr="003C26C3">
        <w:rPr>
          <w:rFonts w:ascii="Times New Roman" w:hAnsi="Times New Roman" w:cs="Times New Roman"/>
          <w:sz w:val="24"/>
          <w:szCs w:val="24"/>
        </w:rPr>
        <w:t xml:space="preserve"> in  children suffering from diarrhea especially the immunocompromised and leukemic group.  </w:t>
      </w:r>
    </w:p>
    <w:p w:rsidR="002D716E" w:rsidRPr="003C26C3" w:rsidRDefault="002D716E" w:rsidP="002D716E">
      <w:pPr>
        <w:bidi w:val="0"/>
        <w:jc w:val="both"/>
        <w:rPr>
          <w:rFonts w:ascii="Times New Roman" w:hAnsi="Times New Roman" w:cs="Times New Roman"/>
          <w:sz w:val="24"/>
          <w:szCs w:val="24"/>
        </w:rPr>
      </w:pPr>
      <w:r>
        <w:rPr>
          <w:rFonts w:ascii="Times New Roman" w:hAnsi="Times New Roman" w:cs="Times New Roman"/>
          <w:sz w:val="24"/>
          <w:szCs w:val="24"/>
        </w:rPr>
        <w:t>Key words: Isospora belli, Leukemic Children, Isosporiasis</w:t>
      </w:r>
    </w:p>
    <w:p w:rsidR="008638D0" w:rsidRPr="003C26C3" w:rsidRDefault="008638D0" w:rsidP="00486017">
      <w:pPr>
        <w:bidi w:val="0"/>
        <w:jc w:val="both"/>
        <w:outlineLvl w:val="0"/>
        <w:rPr>
          <w:rFonts w:ascii="Times New Roman" w:hAnsi="Times New Roman" w:cs="Times New Roman"/>
          <w:b/>
          <w:bCs/>
          <w:sz w:val="24"/>
          <w:szCs w:val="24"/>
        </w:rPr>
      </w:pPr>
      <w:r w:rsidRPr="003C26C3">
        <w:rPr>
          <w:rFonts w:ascii="Times New Roman" w:hAnsi="Times New Roman" w:cs="Times New Roman"/>
          <w:b/>
          <w:bCs/>
          <w:sz w:val="24"/>
          <w:szCs w:val="24"/>
        </w:rPr>
        <w:t>Introduction:</w:t>
      </w:r>
    </w:p>
    <w:p w:rsidR="003C26C3" w:rsidRPr="003C26C3" w:rsidRDefault="003C26C3" w:rsidP="003C26C3">
      <w:pPr>
        <w:bidi w:val="0"/>
        <w:spacing w:line="360" w:lineRule="auto"/>
        <w:jc w:val="right"/>
        <w:rPr>
          <w:rFonts w:ascii="Times New Roman" w:hAnsi="Times New Roman" w:cs="Times New Roman"/>
          <w:color w:val="000000"/>
          <w:sz w:val="24"/>
          <w:szCs w:val="24"/>
        </w:rPr>
        <w:sectPr w:rsidR="003C26C3" w:rsidRPr="003C26C3" w:rsidSect="00445A4D">
          <w:pgSz w:w="11906" w:h="16838"/>
          <w:pgMar w:top="1440" w:right="1800" w:bottom="1440" w:left="1800" w:header="708" w:footer="708" w:gutter="0"/>
          <w:cols w:space="708"/>
          <w:bidi/>
          <w:rtlGutter/>
          <w:docGrid w:linePitch="360"/>
        </w:sectPr>
      </w:pPr>
    </w:p>
    <w:p w:rsidR="002A65DB" w:rsidRPr="003C26C3" w:rsidRDefault="002A65DB" w:rsidP="003C26C3">
      <w:pPr>
        <w:bidi w:val="0"/>
        <w:spacing w:line="360" w:lineRule="auto"/>
        <w:jc w:val="both"/>
        <w:rPr>
          <w:rFonts w:ascii="Times New Roman" w:hAnsi="Times New Roman" w:cs="Times New Roman"/>
          <w:color w:val="000000"/>
          <w:sz w:val="24"/>
          <w:szCs w:val="24"/>
        </w:rPr>
      </w:pPr>
      <w:r w:rsidRPr="003C26C3">
        <w:rPr>
          <w:rFonts w:ascii="Times New Roman" w:hAnsi="Times New Roman" w:cs="Times New Roman"/>
          <w:color w:val="000000"/>
          <w:sz w:val="24"/>
          <w:szCs w:val="24"/>
        </w:rPr>
        <w:lastRenderedPageBreak/>
        <w:t xml:space="preserve">       </w:t>
      </w:r>
      <w:r w:rsidRPr="003C26C3">
        <w:rPr>
          <w:rFonts w:ascii="Times New Roman" w:hAnsi="Times New Roman" w:cs="Times New Roman"/>
          <w:i/>
          <w:iCs/>
          <w:color w:val="000000"/>
          <w:sz w:val="24"/>
          <w:szCs w:val="24"/>
        </w:rPr>
        <w:t>Isospora belli</w:t>
      </w:r>
      <w:r w:rsidRPr="003C26C3">
        <w:rPr>
          <w:rFonts w:ascii="Times New Roman" w:hAnsi="Times New Roman" w:cs="Times New Roman"/>
          <w:color w:val="000000"/>
          <w:sz w:val="24"/>
          <w:szCs w:val="24"/>
        </w:rPr>
        <w:t xml:space="preserve"> is a coccidian protozo</w:t>
      </w:r>
      <w:r w:rsidR="00B74701" w:rsidRPr="003C26C3">
        <w:rPr>
          <w:rFonts w:ascii="Times New Roman" w:hAnsi="Times New Roman" w:cs="Times New Roman"/>
          <w:color w:val="000000"/>
          <w:sz w:val="24"/>
          <w:szCs w:val="24"/>
        </w:rPr>
        <w:t>a</w:t>
      </w:r>
      <w:r w:rsidRPr="003C26C3">
        <w:rPr>
          <w:rFonts w:ascii="Times New Roman" w:hAnsi="Times New Roman" w:cs="Times New Roman"/>
          <w:color w:val="000000"/>
          <w:sz w:val="24"/>
          <w:szCs w:val="24"/>
        </w:rPr>
        <w:t>n</w:t>
      </w:r>
      <w:r w:rsidR="00B74701" w:rsidRPr="003C26C3">
        <w:rPr>
          <w:rFonts w:ascii="Times New Roman" w:hAnsi="Times New Roman" w:cs="Times New Roman"/>
          <w:color w:val="000000"/>
          <w:sz w:val="24"/>
          <w:szCs w:val="24"/>
        </w:rPr>
        <w:t xml:space="preserve"> parasite related to</w:t>
      </w:r>
      <w:r w:rsidRPr="003C26C3">
        <w:rPr>
          <w:rFonts w:ascii="Times New Roman" w:hAnsi="Times New Roman" w:cs="Times New Roman"/>
          <w:color w:val="000000"/>
          <w:sz w:val="24"/>
          <w:szCs w:val="24"/>
        </w:rPr>
        <w:t xml:space="preserve"> the phylum Apicomplexa that parasitizes epithelium of upper small intestine of humans and causes diarrheal disease (</w:t>
      </w:r>
      <w:r w:rsidR="002C4E94" w:rsidRPr="003C26C3">
        <w:rPr>
          <w:rFonts w:ascii="Times New Roman" w:hAnsi="Times New Roman" w:cs="Times New Roman"/>
          <w:color w:val="000000"/>
          <w:sz w:val="24"/>
          <w:szCs w:val="24"/>
        </w:rPr>
        <w:t>1</w:t>
      </w:r>
      <w:r w:rsidRPr="003C26C3">
        <w:rPr>
          <w:rFonts w:ascii="Times New Roman" w:hAnsi="Times New Roman" w:cs="Times New Roman"/>
          <w:color w:val="000000"/>
          <w:sz w:val="24"/>
          <w:szCs w:val="24"/>
        </w:rPr>
        <w:t>)</w:t>
      </w:r>
      <w:r w:rsidR="00B04787" w:rsidRPr="003C26C3">
        <w:rPr>
          <w:rFonts w:ascii="Times New Roman" w:hAnsi="Times New Roman" w:cs="Times New Roman"/>
          <w:color w:val="000000"/>
          <w:sz w:val="24"/>
          <w:szCs w:val="24"/>
        </w:rPr>
        <w:t>. I</w:t>
      </w:r>
      <w:r w:rsidRPr="003C26C3">
        <w:rPr>
          <w:rFonts w:ascii="Times New Roman" w:hAnsi="Times New Roman" w:cs="Times New Roman"/>
          <w:color w:val="000000"/>
          <w:sz w:val="24"/>
          <w:szCs w:val="24"/>
        </w:rPr>
        <w:t xml:space="preserve">t is taxonomically related to </w:t>
      </w:r>
      <w:r w:rsidRPr="003C26C3">
        <w:rPr>
          <w:rFonts w:ascii="Times New Roman" w:hAnsi="Times New Roman" w:cs="Times New Roman"/>
          <w:i/>
          <w:iCs/>
          <w:color w:val="000000"/>
          <w:sz w:val="24"/>
          <w:szCs w:val="24"/>
        </w:rPr>
        <w:t>Cryptosporidium</w:t>
      </w:r>
      <w:r w:rsidRPr="003C26C3">
        <w:rPr>
          <w:rFonts w:ascii="Times New Roman" w:hAnsi="Times New Roman" w:cs="Times New Roman"/>
          <w:color w:val="000000"/>
          <w:sz w:val="24"/>
          <w:szCs w:val="24"/>
        </w:rPr>
        <w:t xml:space="preserve"> spp., </w:t>
      </w:r>
      <w:r w:rsidRPr="003C26C3">
        <w:rPr>
          <w:rFonts w:ascii="Times New Roman" w:hAnsi="Times New Roman" w:cs="Times New Roman"/>
          <w:i/>
          <w:iCs/>
          <w:color w:val="000000"/>
          <w:sz w:val="24"/>
          <w:szCs w:val="24"/>
        </w:rPr>
        <w:t>Cyclospora</w:t>
      </w:r>
      <w:r w:rsidRPr="003C26C3">
        <w:rPr>
          <w:rFonts w:ascii="Times New Roman" w:hAnsi="Times New Roman" w:cs="Times New Roman"/>
          <w:color w:val="000000"/>
          <w:sz w:val="24"/>
          <w:szCs w:val="24"/>
        </w:rPr>
        <w:t xml:space="preserve"> spp. and </w:t>
      </w:r>
      <w:r w:rsidRPr="003C26C3">
        <w:rPr>
          <w:rFonts w:ascii="Times New Roman" w:hAnsi="Times New Roman" w:cs="Times New Roman"/>
          <w:i/>
          <w:iCs/>
          <w:color w:val="000000"/>
          <w:sz w:val="24"/>
          <w:szCs w:val="24"/>
        </w:rPr>
        <w:t>Toxoplasma</w:t>
      </w:r>
      <w:r w:rsidRPr="003C26C3">
        <w:rPr>
          <w:rFonts w:ascii="Times New Roman" w:hAnsi="Times New Roman" w:cs="Times New Roman"/>
          <w:color w:val="000000"/>
          <w:sz w:val="24"/>
          <w:szCs w:val="24"/>
        </w:rPr>
        <w:t xml:space="preserve"> (</w:t>
      </w:r>
      <w:r w:rsidR="00E14756" w:rsidRPr="003C26C3">
        <w:rPr>
          <w:rFonts w:ascii="Times New Roman" w:hAnsi="Times New Roman" w:cs="Times New Roman"/>
          <w:color w:val="000000"/>
          <w:sz w:val="24"/>
          <w:szCs w:val="24"/>
        </w:rPr>
        <w:t>2</w:t>
      </w:r>
      <w:r w:rsidRPr="003C26C3">
        <w:rPr>
          <w:rFonts w:ascii="Times New Roman" w:hAnsi="Times New Roman" w:cs="Times New Roman"/>
          <w:color w:val="000000"/>
          <w:sz w:val="24"/>
          <w:szCs w:val="24"/>
        </w:rPr>
        <w:t>). Infections of this parasite are cosmopolitan in distribution, but more common in tropical, subtropical regions, Middle East, and areas with poor sanitation (</w:t>
      </w:r>
      <w:r w:rsidR="00E14756" w:rsidRPr="003C26C3">
        <w:rPr>
          <w:rFonts w:ascii="Times New Roman" w:hAnsi="Times New Roman" w:cs="Times New Roman"/>
          <w:color w:val="000000"/>
          <w:sz w:val="24"/>
          <w:szCs w:val="24"/>
        </w:rPr>
        <w:t>3</w:t>
      </w:r>
      <w:r w:rsidRPr="003C26C3">
        <w:rPr>
          <w:rFonts w:ascii="Times New Roman" w:hAnsi="Times New Roman" w:cs="Times New Roman"/>
          <w:color w:val="000000"/>
          <w:sz w:val="24"/>
          <w:szCs w:val="24"/>
        </w:rPr>
        <w:t xml:space="preserve">), </w:t>
      </w:r>
      <w:r w:rsidR="005E3F1E" w:rsidRPr="003C26C3">
        <w:rPr>
          <w:rFonts w:ascii="Times New Roman" w:hAnsi="Times New Roman" w:cs="Times New Roman"/>
          <w:color w:val="000000"/>
          <w:sz w:val="24"/>
          <w:szCs w:val="24"/>
        </w:rPr>
        <w:t xml:space="preserve">it is </w:t>
      </w:r>
      <w:r w:rsidRPr="003C26C3">
        <w:rPr>
          <w:rFonts w:ascii="Times New Roman" w:hAnsi="Times New Roman" w:cs="Times New Roman"/>
          <w:color w:val="000000"/>
          <w:sz w:val="24"/>
          <w:szCs w:val="24"/>
        </w:rPr>
        <w:t>associated with outbreaks of diarrhea in mental wards and daycare centers (</w:t>
      </w:r>
      <w:r w:rsidR="00E14756" w:rsidRPr="003C26C3">
        <w:rPr>
          <w:rFonts w:ascii="Times New Roman" w:hAnsi="Times New Roman" w:cs="Times New Roman"/>
          <w:color w:val="000000"/>
          <w:sz w:val="24"/>
          <w:szCs w:val="24"/>
        </w:rPr>
        <w:t>2</w:t>
      </w:r>
      <w:r w:rsidRPr="003C26C3">
        <w:rPr>
          <w:rFonts w:ascii="Times New Roman" w:hAnsi="Times New Roman" w:cs="Times New Roman"/>
          <w:color w:val="000000"/>
          <w:sz w:val="24"/>
          <w:szCs w:val="24"/>
        </w:rPr>
        <w:t>). This organism is the only member of the genus that infect human, and transmitted through contaminated water and food (</w:t>
      </w:r>
      <w:r w:rsidR="00E14756" w:rsidRPr="003C26C3">
        <w:rPr>
          <w:rFonts w:ascii="Times New Roman" w:hAnsi="Times New Roman" w:cs="Times New Roman"/>
          <w:color w:val="000000"/>
          <w:sz w:val="24"/>
          <w:szCs w:val="24"/>
        </w:rPr>
        <w:t>4</w:t>
      </w:r>
      <w:r w:rsidRPr="003C26C3">
        <w:rPr>
          <w:rFonts w:ascii="Times New Roman" w:hAnsi="Times New Roman" w:cs="Times New Roman"/>
          <w:color w:val="000000"/>
          <w:sz w:val="24"/>
          <w:szCs w:val="24"/>
        </w:rPr>
        <w:t>).</w:t>
      </w:r>
    </w:p>
    <w:p w:rsidR="002A65DB" w:rsidRPr="003C26C3" w:rsidRDefault="002A65DB" w:rsidP="003C26C3">
      <w:pPr>
        <w:tabs>
          <w:tab w:val="left" w:pos="567"/>
        </w:tabs>
        <w:bidi w:val="0"/>
        <w:spacing w:line="360" w:lineRule="auto"/>
        <w:jc w:val="both"/>
        <w:rPr>
          <w:rFonts w:ascii="Times New Roman" w:hAnsi="Times New Roman" w:cs="Times New Roman"/>
          <w:color w:val="000000"/>
          <w:sz w:val="24"/>
          <w:szCs w:val="24"/>
        </w:rPr>
      </w:pPr>
      <w:r w:rsidRPr="003C26C3">
        <w:rPr>
          <w:rFonts w:ascii="Times New Roman" w:hAnsi="Times New Roman" w:cs="Times New Roman"/>
          <w:color w:val="000000"/>
          <w:sz w:val="24"/>
          <w:szCs w:val="24"/>
        </w:rPr>
        <w:t xml:space="preserve">       Most of the infections are asymptomatic. Symptomatic isosporiasis is mainly characterized by watery diarrhea, abdominal pain, </w:t>
      </w:r>
      <w:r w:rsidRPr="003C26C3">
        <w:rPr>
          <w:rFonts w:ascii="Times New Roman" w:hAnsi="Times New Roman" w:cs="Times New Roman"/>
          <w:color w:val="000000"/>
          <w:sz w:val="24"/>
          <w:szCs w:val="24"/>
        </w:rPr>
        <w:lastRenderedPageBreak/>
        <w:t>vomiting, dehydration, malabsorption, weight loss, and peripheral eosinophilia. Although, chronic and sever illness in infants, young children, and healthy adults has been reported (</w:t>
      </w:r>
      <w:r w:rsidR="000C496B" w:rsidRPr="003C26C3">
        <w:rPr>
          <w:rFonts w:ascii="Times New Roman" w:hAnsi="Times New Roman" w:cs="Times New Roman"/>
          <w:color w:val="000000"/>
          <w:sz w:val="24"/>
          <w:szCs w:val="24"/>
        </w:rPr>
        <w:t>5</w:t>
      </w:r>
      <w:r w:rsidRPr="003C26C3">
        <w:rPr>
          <w:rFonts w:ascii="Times New Roman" w:hAnsi="Times New Roman" w:cs="Times New Roman"/>
          <w:color w:val="000000"/>
          <w:sz w:val="24"/>
          <w:szCs w:val="24"/>
        </w:rPr>
        <w:t>), in healthy hosts the illness is typically self-limiting. However, in patients with immunodeficient states and acute lymphoblastic leukemia, the illness is chronic and may be associated with severe dehydration and debilitation (</w:t>
      </w:r>
      <w:r w:rsidR="000C496B" w:rsidRPr="003C26C3">
        <w:rPr>
          <w:rFonts w:ascii="Times New Roman" w:hAnsi="Times New Roman" w:cs="Times New Roman"/>
          <w:color w:val="000000"/>
          <w:sz w:val="24"/>
          <w:szCs w:val="24"/>
        </w:rPr>
        <w:t>3</w:t>
      </w:r>
      <w:r w:rsidRPr="003C26C3">
        <w:rPr>
          <w:rFonts w:ascii="Times New Roman" w:hAnsi="Times New Roman" w:cs="Times New Roman"/>
          <w:color w:val="000000"/>
          <w:sz w:val="24"/>
          <w:szCs w:val="24"/>
        </w:rPr>
        <w:t>).</w:t>
      </w:r>
    </w:p>
    <w:p w:rsidR="002A65DB" w:rsidRPr="003C26C3" w:rsidRDefault="002A65DB" w:rsidP="003C26C3">
      <w:pPr>
        <w:bidi w:val="0"/>
        <w:spacing w:line="360" w:lineRule="auto"/>
        <w:jc w:val="both"/>
        <w:rPr>
          <w:rFonts w:ascii="Times New Roman" w:hAnsi="Times New Roman" w:cs="Times New Roman"/>
          <w:color w:val="000000"/>
          <w:sz w:val="24"/>
          <w:szCs w:val="24"/>
        </w:rPr>
      </w:pPr>
      <w:r w:rsidRPr="003C26C3">
        <w:rPr>
          <w:rFonts w:ascii="Times New Roman" w:hAnsi="Times New Roman" w:cs="Times New Roman"/>
          <w:color w:val="000000"/>
          <w:sz w:val="24"/>
          <w:szCs w:val="24"/>
        </w:rPr>
        <w:t xml:space="preserve">       As with other </w:t>
      </w:r>
      <w:r w:rsidR="00D7118F" w:rsidRPr="003C26C3">
        <w:rPr>
          <w:rFonts w:ascii="Times New Roman" w:hAnsi="Times New Roman" w:cs="Times New Roman"/>
          <w:color w:val="000000"/>
          <w:sz w:val="24"/>
          <w:szCs w:val="24"/>
        </w:rPr>
        <w:t>Coccidian</w:t>
      </w:r>
      <w:r w:rsidRPr="003C26C3">
        <w:rPr>
          <w:rFonts w:ascii="Times New Roman" w:hAnsi="Times New Roman" w:cs="Times New Roman"/>
          <w:color w:val="000000"/>
          <w:sz w:val="24"/>
          <w:szCs w:val="24"/>
        </w:rPr>
        <w:t xml:space="preserve">, </w:t>
      </w:r>
      <w:r w:rsidRPr="003C26C3">
        <w:rPr>
          <w:rFonts w:ascii="Times New Roman" w:hAnsi="Times New Roman" w:cs="Times New Roman"/>
          <w:i/>
          <w:iCs/>
          <w:color w:val="000000"/>
          <w:sz w:val="24"/>
          <w:szCs w:val="24"/>
        </w:rPr>
        <w:t>I. belli</w:t>
      </w:r>
      <w:r w:rsidRPr="003C26C3">
        <w:rPr>
          <w:rFonts w:ascii="Times New Roman" w:hAnsi="Times New Roman" w:cs="Times New Roman"/>
          <w:color w:val="000000"/>
          <w:sz w:val="24"/>
          <w:szCs w:val="24"/>
        </w:rPr>
        <w:t xml:space="preserve"> has both sexual and asexual life cycle. The infection is acquired through the ingestion of sporulated oocysts. Sporozoites </w:t>
      </w:r>
      <w:r w:rsidR="00215EA6" w:rsidRPr="003C26C3">
        <w:rPr>
          <w:rFonts w:ascii="Times New Roman" w:hAnsi="Times New Roman" w:cs="Times New Roman"/>
          <w:color w:val="000000"/>
          <w:sz w:val="24"/>
          <w:szCs w:val="24"/>
        </w:rPr>
        <w:t>we</w:t>
      </w:r>
      <w:r w:rsidRPr="003C26C3">
        <w:rPr>
          <w:rFonts w:ascii="Times New Roman" w:hAnsi="Times New Roman" w:cs="Times New Roman"/>
          <w:color w:val="000000"/>
          <w:sz w:val="24"/>
          <w:szCs w:val="24"/>
        </w:rPr>
        <w:t>re release</w:t>
      </w:r>
      <w:r w:rsidR="00215EA6" w:rsidRPr="003C26C3">
        <w:rPr>
          <w:rFonts w:ascii="Times New Roman" w:hAnsi="Times New Roman" w:cs="Times New Roman"/>
          <w:color w:val="000000"/>
          <w:sz w:val="24"/>
          <w:szCs w:val="24"/>
        </w:rPr>
        <w:t>d</w:t>
      </w:r>
      <w:r w:rsidRPr="003C26C3">
        <w:rPr>
          <w:rFonts w:ascii="Times New Roman" w:hAnsi="Times New Roman" w:cs="Times New Roman"/>
          <w:color w:val="000000"/>
          <w:sz w:val="24"/>
          <w:szCs w:val="24"/>
        </w:rPr>
        <w:t xml:space="preserve"> in the intestinal lumen and invade intestinal epithelial cells, within the epithelial cells the parasite undergoes a round of merogony process (asexual stage) leading to the production of merozoites. </w:t>
      </w:r>
      <w:r w:rsidRPr="003C26C3">
        <w:rPr>
          <w:rFonts w:ascii="Times New Roman" w:hAnsi="Times New Roman" w:cs="Times New Roman"/>
          <w:color w:val="000000"/>
          <w:sz w:val="24"/>
          <w:szCs w:val="24"/>
        </w:rPr>
        <w:lastRenderedPageBreak/>
        <w:t>The released merozoites reinvade intestinal epithelial cells and can undergo additional rounds of merogony or develop into either micro- or macrogamonts (sexual stage). Microgametes will fertilize the macrogametes to form a zygote which develops into the oocyst. Immature oocysts are passed in the feces and maturation to the infectious sporulated oocysts occurs in the environment. Recognizable stages during this maturation (i.e., sporogony) include oocysts with a single sporoblast, oocysts with two sporoblasts, and the mature oocyst with two sporocysts, each with four sporozoites (</w:t>
      </w:r>
      <w:r w:rsidR="00987F1F" w:rsidRPr="003C26C3">
        <w:rPr>
          <w:rFonts w:ascii="Times New Roman" w:hAnsi="Times New Roman" w:cs="Times New Roman"/>
          <w:color w:val="000000"/>
          <w:sz w:val="24"/>
          <w:szCs w:val="24"/>
        </w:rPr>
        <w:t>2,3</w:t>
      </w:r>
      <w:r w:rsidRPr="003C26C3">
        <w:rPr>
          <w:rFonts w:ascii="Times New Roman" w:hAnsi="Times New Roman" w:cs="Times New Roman"/>
          <w:color w:val="000000"/>
          <w:sz w:val="24"/>
          <w:szCs w:val="24"/>
        </w:rPr>
        <w:t>).</w:t>
      </w:r>
    </w:p>
    <w:p w:rsidR="002A65DB" w:rsidRPr="003C26C3" w:rsidRDefault="002A65DB" w:rsidP="003C26C3">
      <w:pPr>
        <w:bidi w:val="0"/>
        <w:spacing w:line="360" w:lineRule="auto"/>
        <w:jc w:val="both"/>
        <w:rPr>
          <w:rFonts w:ascii="Times New Roman" w:hAnsi="Times New Roman" w:cs="Times New Roman"/>
          <w:color w:val="000000"/>
          <w:sz w:val="24"/>
          <w:szCs w:val="24"/>
          <w:rtl/>
          <w:lang w:bidi="ar-IQ"/>
        </w:rPr>
      </w:pPr>
      <w:r w:rsidRPr="003C26C3">
        <w:rPr>
          <w:rFonts w:ascii="Times New Roman" w:hAnsi="Times New Roman" w:cs="Times New Roman"/>
          <w:color w:val="000000"/>
          <w:sz w:val="24"/>
          <w:szCs w:val="24"/>
        </w:rPr>
        <w:t xml:space="preserve">        Detection of </w:t>
      </w:r>
      <w:r w:rsidRPr="003C26C3">
        <w:rPr>
          <w:rFonts w:ascii="Times New Roman" w:hAnsi="Times New Roman" w:cs="Times New Roman"/>
          <w:i/>
          <w:iCs/>
          <w:color w:val="000000"/>
          <w:sz w:val="24"/>
          <w:szCs w:val="24"/>
        </w:rPr>
        <w:t>Isospora</w:t>
      </w:r>
      <w:r w:rsidRPr="003C26C3">
        <w:rPr>
          <w:rFonts w:ascii="Times New Roman" w:hAnsi="Times New Roman" w:cs="Times New Roman"/>
          <w:color w:val="000000"/>
          <w:sz w:val="24"/>
          <w:szCs w:val="24"/>
        </w:rPr>
        <w:t xml:space="preserve"> is made by direct or concentrated wet smears of fresh or preserved stool specimens, rather than permanent stained smears</w:t>
      </w:r>
      <w:r w:rsidR="007E44C2" w:rsidRPr="003C26C3">
        <w:rPr>
          <w:rFonts w:ascii="Times New Roman" w:hAnsi="Times New Roman" w:cs="Times New Roman"/>
          <w:color w:val="000000"/>
          <w:sz w:val="24"/>
          <w:szCs w:val="24"/>
        </w:rPr>
        <w:t>. I</w:t>
      </w:r>
      <w:r w:rsidRPr="003C26C3">
        <w:rPr>
          <w:rFonts w:ascii="Times New Roman" w:hAnsi="Times New Roman" w:cs="Times New Roman"/>
          <w:color w:val="000000"/>
          <w:sz w:val="24"/>
          <w:szCs w:val="24"/>
        </w:rPr>
        <w:t>n wet smears, oocysts are pale transparent, oval, measures 20 to 33 µm by 10 to 19 µm, and generally contain only one or two immature sporoblasts (</w:t>
      </w:r>
      <w:r w:rsidR="00183463" w:rsidRPr="003C26C3">
        <w:rPr>
          <w:rFonts w:ascii="Times New Roman" w:hAnsi="Times New Roman" w:cs="Times New Roman"/>
          <w:color w:val="000000"/>
          <w:sz w:val="24"/>
          <w:szCs w:val="24"/>
        </w:rPr>
        <w:t>6</w:t>
      </w:r>
      <w:r w:rsidRPr="003C26C3">
        <w:rPr>
          <w:rFonts w:ascii="Times New Roman" w:hAnsi="Times New Roman" w:cs="Times New Roman"/>
          <w:color w:val="000000"/>
          <w:sz w:val="24"/>
          <w:szCs w:val="24"/>
        </w:rPr>
        <w:t xml:space="preserve">). The acid-fast stain is another detection method, </w:t>
      </w:r>
      <w:r w:rsidR="00D7118F" w:rsidRPr="003C26C3">
        <w:rPr>
          <w:rFonts w:ascii="Times New Roman" w:hAnsi="Times New Roman" w:cs="Times New Roman"/>
          <w:color w:val="000000"/>
          <w:sz w:val="24"/>
          <w:szCs w:val="24"/>
        </w:rPr>
        <w:t>by which</w:t>
      </w:r>
      <w:r w:rsidRPr="003C26C3">
        <w:rPr>
          <w:rFonts w:ascii="Times New Roman" w:hAnsi="Times New Roman" w:cs="Times New Roman"/>
          <w:color w:val="000000"/>
          <w:sz w:val="24"/>
          <w:szCs w:val="24"/>
        </w:rPr>
        <w:t xml:space="preserve"> </w:t>
      </w:r>
      <w:r w:rsidR="00D7118F" w:rsidRPr="003C26C3">
        <w:rPr>
          <w:rFonts w:ascii="Times New Roman" w:hAnsi="Times New Roman" w:cs="Times New Roman"/>
          <w:color w:val="000000"/>
          <w:sz w:val="24"/>
          <w:szCs w:val="24"/>
        </w:rPr>
        <w:t>the</w:t>
      </w:r>
      <w:r w:rsidRPr="003C26C3">
        <w:rPr>
          <w:rFonts w:ascii="Times New Roman" w:hAnsi="Times New Roman" w:cs="Times New Roman"/>
          <w:color w:val="000000"/>
          <w:sz w:val="24"/>
          <w:szCs w:val="24"/>
        </w:rPr>
        <w:t xml:space="preserve"> oocyst stain</w:t>
      </w:r>
      <w:r w:rsidR="00D7118F" w:rsidRPr="003C26C3">
        <w:rPr>
          <w:rFonts w:ascii="Times New Roman" w:hAnsi="Times New Roman" w:cs="Times New Roman"/>
          <w:color w:val="000000"/>
          <w:sz w:val="24"/>
          <w:szCs w:val="24"/>
        </w:rPr>
        <w:t>ed</w:t>
      </w:r>
      <w:r w:rsidRPr="003C26C3">
        <w:rPr>
          <w:rFonts w:ascii="Times New Roman" w:hAnsi="Times New Roman" w:cs="Times New Roman"/>
          <w:color w:val="000000"/>
          <w:sz w:val="24"/>
          <w:szCs w:val="24"/>
        </w:rPr>
        <w:t xml:space="preserve"> red (</w:t>
      </w:r>
      <w:r w:rsidR="00183463" w:rsidRPr="003C26C3">
        <w:rPr>
          <w:rFonts w:ascii="Times New Roman" w:hAnsi="Times New Roman" w:cs="Times New Roman"/>
          <w:color w:val="000000"/>
          <w:sz w:val="24"/>
          <w:szCs w:val="24"/>
        </w:rPr>
        <w:t>7</w:t>
      </w:r>
      <w:r w:rsidRPr="003C26C3">
        <w:rPr>
          <w:rFonts w:ascii="Times New Roman" w:hAnsi="Times New Roman" w:cs="Times New Roman"/>
          <w:color w:val="000000"/>
          <w:sz w:val="24"/>
          <w:szCs w:val="24"/>
        </w:rPr>
        <w:t xml:space="preserve">). </w:t>
      </w:r>
    </w:p>
    <w:p w:rsidR="002A65DB" w:rsidRPr="003C26C3" w:rsidRDefault="00CC0ECB" w:rsidP="003C26C3">
      <w:pPr>
        <w:bidi w:val="0"/>
        <w:spacing w:line="360" w:lineRule="auto"/>
        <w:jc w:val="both"/>
        <w:rPr>
          <w:rFonts w:ascii="Times New Roman" w:hAnsi="Times New Roman" w:cs="Times New Roman"/>
          <w:color w:val="000000"/>
          <w:sz w:val="24"/>
          <w:szCs w:val="24"/>
          <w:rtl/>
          <w:lang w:bidi="ar-IQ"/>
        </w:rPr>
      </w:pPr>
      <w:r w:rsidRPr="003C26C3">
        <w:rPr>
          <w:rFonts w:ascii="Times New Roman" w:hAnsi="Times New Roman" w:cs="Times New Roman"/>
          <w:color w:val="000000"/>
          <w:sz w:val="24"/>
          <w:szCs w:val="24"/>
        </w:rPr>
        <w:t>For the treatment of isosporiasis, trimethoprim-sulfamethoxazole is</w:t>
      </w:r>
      <w:r w:rsidR="00873AAB" w:rsidRPr="003C26C3">
        <w:rPr>
          <w:rFonts w:ascii="Times New Roman" w:hAnsi="Times New Roman" w:cs="Times New Roman"/>
          <w:color w:val="000000"/>
          <w:sz w:val="24"/>
          <w:szCs w:val="24"/>
        </w:rPr>
        <w:t xml:space="preserve"> </w:t>
      </w:r>
      <w:r w:rsidR="0074566D" w:rsidRPr="003C26C3">
        <w:rPr>
          <w:rFonts w:ascii="Times New Roman" w:hAnsi="Times New Roman" w:cs="Times New Roman"/>
          <w:color w:val="000000"/>
          <w:sz w:val="24"/>
          <w:szCs w:val="24"/>
        </w:rPr>
        <w:t xml:space="preserve">the drug of choice. ciprofloxacin also used but it is less effective (8).   </w:t>
      </w:r>
    </w:p>
    <w:p w:rsidR="00873AAB" w:rsidRPr="003C26C3" w:rsidRDefault="00873AAB" w:rsidP="00486017">
      <w:pPr>
        <w:bidi w:val="0"/>
        <w:spacing w:line="360" w:lineRule="auto"/>
        <w:jc w:val="both"/>
        <w:outlineLvl w:val="0"/>
        <w:rPr>
          <w:rFonts w:ascii="Times New Roman" w:hAnsi="Times New Roman" w:cs="Times New Roman"/>
          <w:b/>
          <w:bCs/>
          <w:color w:val="000000"/>
          <w:sz w:val="24"/>
          <w:szCs w:val="24"/>
          <w:lang w:bidi="ar-IQ"/>
        </w:rPr>
      </w:pPr>
      <w:r w:rsidRPr="003C26C3">
        <w:rPr>
          <w:rFonts w:ascii="Times New Roman" w:hAnsi="Times New Roman" w:cs="Times New Roman"/>
          <w:b/>
          <w:bCs/>
          <w:color w:val="000000"/>
          <w:sz w:val="24"/>
          <w:szCs w:val="24"/>
          <w:lang w:bidi="ar-IQ"/>
        </w:rPr>
        <w:lastRenderedPageBreak/>
        <w:t>Patients and method:</w:t>
      </w:r>
    </w:p>
    <w:p w:rsidR="00873AAB" w:rsidRPr="003C26C3" w:rsidRDefault="00873AAB" w:rsidP="008756B9">
      <w:pPr>
        <w:bidi w:val="0"/>
        <w:spacing w:line="360" w:lineRule="auto"/>
        <w:jc w:val="both"/>
        <w:rPr>
          <w:rFonts w:ascii="Times New Roman" w:hAnsi="Times New Roman" w:cs="Times New Roman"/>
          <w:color w:val="000000"/>
          <w:sz w:val="24"/>
          <w:szCs w:val="24"/>
          <w:lang w:bidi="ar-IQ"/>
        </w:rPr>
      </w:pPr>
      <w:r w:rsidRPr="003C26C3">
        <w:rPr>
          <w:rFonts w:ascii="Times New Roman" w:hAnsi="Times New Roman" w:cs="Times New Roman"/>
          <w:sz w:val="24"/>
          <w:szCs w:val="24"/>
        </w:rPr>
        <w:t>This study was conducted among 26 leukemic child from Nanakali hospital of</w:t>
      </w:r>
      <w:r w:rsidR="001F63BA" w:rsidRPr="003C26C3">
        <w:rPr>
          <w:rFonts w:ascii="Times New Roman" w:hAnsi="Times New Roman" w:cs="Times New Roman"/>
          <w:sz w:val="24"/>
          <w:szCs w:val="24"/>
        </w:rPr>
        <w:t xml:space="preserve"> </w:t>
      </w:r>
      <w:r w:rsidRPr="003C26C3">
        <w:rPr>
          <w:rFonts w:ascii="Times New Roman" w:hAnsi="Times New Roman" w:cs="Times New Roman"/>
          <w:sz w:val="24"/>
          <w:szCs w:val="24"/>
        </w:rPr>
        <w:t xml:space="preserve"> </w:t>
      </w:r>
      <w:r w:rsidR="001F63BA" w:rsidRPr="003C26C3">
        <w:rPr>
          <w:rFonts w:ascii="Times New Roman" w:hAnsi="Times New Roman" w:cs="Times New Roman"/>
          <w:sz w:val="24"/>
          <w:szCs w:val="24"/>
        </w:rPr>
        <w:t>Malignant diseases</w:t>
      </w:r>
      <w:r w:rsidR="00B41D27" w:rsidRPr="003C26C3">
        <w:rPr>
          <w:rFonts w:ascii="Times New Roman" w:hAnsi="Times New Roman" w:cs="Times New Roman"/>
          <w:sz w:val="24"/>
          <w:szCs w:val="24"/>
        </w:rPr>
        <w:t xml:space="preserve"> in Erbil City</w:t>
      </w:r>
      <w:r w:rsidRPr="003C26C3">
        <w:rPr>
          <w:rFonts w:ascii="Times New Roman" w:hAnsi="Times New Roman" w:cs="Times New Roman"/>
          <w:sz w:val="24"/>
          <w:szCs w:val="24"/>
        </w:rPr>
        <w:t xml:space="preserve">, during June 2010. Ten of </w:t>
      </w:r>
      <w:r w:rsidR="006130BB" w:rsidRPr="003C26C3">
        <w:rPr>
          <w:rFonts w:ascii="Times New Roman" w:hAnsi="Times New Roman" w:cs="Times New Roman"/>
          <w:sz w:val="24"/>
          <w:szCs w:val="24"/>
        </w:rPr>
        <w:t>them</w:t>
      </w:r>
      <w:r w:rsidRPr="003C26C3">
        <w:rPr>
          <w:rFonts w:ascii="Times New Roman" w:hAnsi="Times New Roman" w:cs="Times New Roman"/>
          <w:sz w:val="24"/>
          <w:szCs w:val="24"/>
        </w:rPr>
        <w:t xml:space="preserve"> had acute myeloid leukemia (AML) and 16 had acute lymph</w:t>
      </w:r>
      <w:r w:rsidR="00D868EC" w:rsidRPr="003C26C3">
        <w:rPr>
          <w:rFonts w:ascii="Times New Roman" w:hAnsi="Times New Roman" w:cs="Times New Roman"/>
          <w:sz w:val="24"/>
          <w:szCs w:val="24"/>
        </w:rPr>
        <w:t>o</w:t>
      </w:r>
      <w:r w:rsidR="00AE0200" w:rsidRPr="003C26C3">
        <w:rPr>
          <w:rFonts w:ascii="Times New Roman" w:hAnsi="Times New Roman" w:cs="Times New Roman"/>
          <w:sz w:val="24"/>
          <w:szCs w:val="24"/>
        </w:rPr>
        <w:t>cytic</w:t>
      </w:r>
      <w:r w:rsidRPr="003C26C3">
        <w:rPr>
          <w:rFonts w:ascii="Times New Roman" w:hAnsi="Times New Roman" w:cs="Times New Roman"/>
          <w:sz w:val="24"/>
          <w:szCs w:val="24"/>
        </w:rPr>
        <w:t xml:space="preserve"> leukemia (ALL)</w:t>
      </w:r>
      <w:r w:rsidR="001F63BA" w:rsidRPr="003C26C3">
        <w:rPr>
          <w:rFonts w:ascii="Times New Roman" w:hAnsi="Times New Roman" w:cs="Times New Roman"/>
          <w:color w:val="000000"/>
          <w:sz w:val="24"/>
          <w:szCs w:val="24"/>
          <w:lang w:bidi="ar-IQ"/>
        </w:rPr>
        <w:t>.</w:t>
      </w:r>
    </w:p>
    <w:p w:rsidR="002A65DB" w:rsidRPr="003C26C3" w:rsidRDefault="001F63BA" w:rsidP="008756B9">
      <w:pPr>
        <w:bidi w:val="0"/>
        <w:spacing w:line="360" w:lineRule="auto"/>
        <w:jc w:val="both"/>
        <w:rPr>
          <w:rFonts w:ascii="Times New Roman" w:hAnsi="Times New Roman" w:cs="Times New Roman"/>
          <w:sz w:val="24"/>
          <w:szCs w:val="24"/>
        </w:rPr>
      </w:pPr>
      <w:r w:rsidRPr="003C26C3">
        <w:rPr>
          <w:rFonts w:ascii="Times New Roman" w:hAnsi="Times New Roman" w:cs="Times New Roman"/>
          <w:sz w:val="24"/>
          <w:szCs w:val="24"/>
        </w:rPr>
        <w:t xml:space="preserve">Stool specimens were collected from </w:t>
      </w:r>
      <w:r w:rsidR="00831B66" w:rsidRPr="003C26C3">
        <w:rPr>
          <w:rFonts w:ascii="Times New Roman" w:hAnsi="Times New Roman" w:cs="Times New Roman"/>
          <w:sz w:val="24"/>
          <w:szCs w:val="24"/>
        </w:rPr>
        <w:t>ill</w:t>
      </w:r>
      <w:r w:rsidRPr="003C26C3">
        <w:rPr>
          <w:rFonts w:ascii="Times New Roman" w:hAnsi="Times New Roman" w:cs="Times New Roman"/>
          <w:sz w:val="24"/>
          <w:szCs w:val="24"/>
        </w:rPr>
        <w:t xml:space="preserve"> children in a tightly covered wide mouth, disposable plastic containers. These were labeled </w:t>
      </w:r>
      <w:r w:rsidR="009959F1" w:rsidRPr="003C26C3">
        <w:rPr>
          <w:rFonts w:ascii="Times New Roman" w:hAnsi="Times New Roman" w:cs="Times New Roman"/>
          <w:sz w:val="24"/>
          <w:szCs w:val="24"/>
        </w:rPr>
        <w:t xml:space="preserve"> </w:t>
      </w:r>
      <w:r w:rsidR="00466C6A" w:rsidRPr="003C26C3">
        <w:rPr>
          <w:rFonts w:ascii="Times New Roman" w:hAnsi="Times New Roman" w:cs="Times New Roman"/>
          <w:sz w:val="24"/>
          <w:szCs w:val="24"/>
        </w:rPr>
        <w:t>wi</w:t>
      </w:r>
      <w:r w:rsidRPr="003C26C3">
        <w:rPr>
          <w:rFonts w:ascii="Times New Roman" w:hAnsi="Times New Roman" w:cs="Times New Roman"/>
          <w:sz w:val="24"/>
          <w:szCs w:val="24"/>
        </w:rPr>
        <w:t>th</w:t>
      </w:r>
      <w:r w:rsidR="00BF4229" w:rsidRPr="003C26C3">
        <w:rPr>
          <w:rFonts w:ascii="Times New Roman" w:hAnsi="Times New Roman" w:cs="Times New Roman"/>
          <w:sz w:val="24"/>
          <w:szCs w:val="24"/>
        </w:rPr>
        <w:t xml:space="preserve"> a</w:t>
      </w:r>
      <w:r w:rsidRPr="003C26C3">
        <w:rPr>
          <w:rFonts w:ascii="Times New Roman" w:hAnsi="Times New Roman" w:cs="Times New Roman"/>
          <w:sz w:val="24"/>
          <w:szCs w:val="24"/>
        </w:rPr>
        <w:t xml:space="preserve"> number, date and name of each subject.</w:t>
      </w:r>
      <w:r w:rsidR="00466C6A" w:rsidRPr="003C26C3">
        <w:rPr>
          <w:rFonts w:ascii="Times New Roman" w:hAnsi="Times New Roman" w:cs="Times New Roman"/>
          <w:sz w:val="24"/>
          <w:szCs w:val="24"/>
        </w:rPr>
        <w:t xml:space="preserve"> Macroscopic examination was done for evaluating the consistency, color, presence of pus, mucus or blood in the stool sample</w:t>
      </w:r>
      <w:r w:rsidR="002B108D" w:rsidRPr="003C26C3">
        <w:rPr>
          <w:rFonts w:ascii="Times New Roman" w:hAnsi="Times New Roman" w:cs="Times New Roman"/>
          <w:sz w:val="24"/>
          <w:szCs w:val="24"/>
        </w:rPr>
        <w:t>s</w:t>
      </w:r>
      <w:r w:rsidR="00110C9E" w:rsidRPr="003C26C3">
        <w:rPr>
          <w:rFonts w:ascii="Times New Roman" w:hAnsi="Times New Roman" w:cs="Times New Roman"/>
          <w:sz w:val="24"/>
          <w:szCs w:val="24"/>
        </w:rPr>
        <w:t xml:space="preserve">. </w:t>
      </w:r>
    </w:p>
    <w:p w:rsidR="00110C9E" w:rsidRPr="003C26C3" w:rsidRDefault="00110C9E" w:rsidP="00486017">
      <w:pPr>
        <w:bidi w:val="0"/>
        <w:jc w:val="both"/>
        <w:outlineLvl w:val="0"/>
        <w:rPr>
          <w:rFonts w:ascii="Times New Roman" w:hAnsi="Times New Roman" w:cs="Times New Roman"/>
          <w:b/>
          <w:bCs/>
          <w:sz w:val="24"/>
          <w:szCs w:val="24"/>
        </w:rPr>
      </w:pPr>
      <w:r w:rsidRPr="003C26C3">
        <w:rPr>
          <w:rFonts w:ascii="Times New Roman" w:hAnsi="Times New Roman" w:cs="Times New Roman"/>
          <w:b/>
          <w:bCs/>
          <w:sz w:val="24"/>
          <w:szCs w:val="24"/>
        </w:rPr>
        <w:t>Direct saline and iodine mount</w:t>
      </w:r>
    </w:p>
    <w:p w:rsidR="00110C9E" w:rsidRPr="003C26C3" w:rsidRDefault="00110C9E" w:rsidP="003C26C3">
      <w:pPr>
        <w:bidi w:val="0"/>
        <w:spacing w:line="360" w:lineRule="auto"/>
        <w:ind w:left="360"/>
        <w:jc w:val="both"/>
        <w:rPr>
          <w:rFonts w:ascii="Times New Roman" w:hAnsi="Times New Roman" w:cs="Times New Roman"/>
          <w:sz w:val="24"/>
          <w:szCs w:val="24"/>
        </w:rPr>
      </w:pPr>
      <w:r w:rsidRPr="003C26C3">
        <w:rPr>
          <w:rFonts w:ascii="Times New Roman" w:hAnsi="Times New Roman" w:cs="Times New Roman"/>
          <w:sz w:val="24"/>
          <w:szCs w:val="24"/>
        </w:rPr>
        <w:t>A drop of</w:t>
      </w:r>
      <w:r w:rsidR="00262DD7" w:rsidRPr="003C26C3">
        <w:rPr>
          <w:rFonts w:ascii="Times New Roman" w:hAnsi="Times New Roman" w:cs="Times New Roman"/>
          <w:sz w:val="24"/>
          <w:szCs w:val="24"/>
        </w:rPr>
        <w:t xml:space="preserve"> N. </w:t>
      </w:r>
      <w:r w:rsidRPr="003C26C3">
        <w:rPr>
          <w:rFonts w:ascii="Times New Roman" w:hAnsi="Times New Roman" w:cs="Times New Roman"/>
          <w:sz w:val="24"/>
          <w:szCs w:val="24"/>
        </w:rPr>
        <w:t>saline was placed in the left half, and a</w:t>
      </w:r>
      <w:r w:rsidR="004D6357" w:rsidRPr="003C26C3">
        <w:rPr>
          <w:rFonts w:ascii="Times New Roman" w:hAnsi="Times New Roman" w:cs="Times New Roman"/>
          <w:sz w:val="24"/>
          <w:szCs w:val="24"/>
        </w:rPr>
        <w:t>nother</w:t>
      </w:r>
      <w:r w:rsidRPr="003C26C3">
        <w:rPr>
          <w:rFonts w:ascii="Times New Roman" w:hAnsi="Times New Roman" w:cs="Times New Roman"/>
          <w:sz w:val="24"/>
          <w:szCs w:val="24"/>
        </w:rPr>
        <w:t xml:space="preserve"> drop of </w:t>
      </w:r>
      <w:r w:rsidR="004D6357" w:rsidRPr="003C26C3">
        <w:rPr>
          <w:rFonts w:ascii="Times New Roman" w:hAnsi="Times New Roman" w:cs="Times New Roman"/>
          <w:sz w:val="24"/>
          <w:szCs w:val="24"/>
        </w:rPr>
        <w:t xml:space="preserve"> lugols </w:t>
      </w:r>
      <w:r w:rsidRPr="003C26C3">
        <w:rPr>
          <w:rFonts w:ascii="Times New Roman" w:hAnsi="Times New Roman" w:cs="Times New Roman"/>
          <w:sz w:val="24"/>
          <w:szCs w:val="24"/>
        </w:rPr>
        <w:t xml:space="preserve">iodine was placed in the right half of the slide. </w:t>
      </w:r>
    </w:p>
    <w:p w:rsidR="00110C9E" w:rsidRPr="003C26C3" w:rsidRDefault="00110C9E" w:rsidP="003C26C3">
      <w:pPr>
        <w:bidi w:val="0"/>
        <w:spacing w:line="360" w:lineRule="auto"/>
        <w:jc w:val="both"/>
        <w:rPr>
          <w:rFonts w:ascii="Times New Roman" w:hAnsi="Times New Roman" w:cs="Times New Roman"/>
          <w:sz w:val="24"/>
          <w:szCs w:val="24"/>
        </w:rPr>
      </w:pPr>
      <w:r w:rsidRPr="003C26C3">
        <w:rPr>
          <w:rFonts w:ascii="Times New Roman" w:hAnsi="Times New Roman" w:cs="Times New Roman"/>
          <w:sz w:val="24"/>
          <w:szCs w:val="24"/>
        </w:rPr>
        <w:t xml:space="preserve">With an applicator stick a small portion of </w:t>
      </w:r>
      <w:r w:rsidR="00CB0D2B" w:rsidRPr="003C26C3">
        <w:rPr>
          <w:rFonts w:ascii="Times New Roman" w:hAnsi="Times New Roman" w:cs="Times New Roman"/>
          <w:sz w:val="24"/>
          <w:szCs w:val="24"/>
        </w:rPr>
        <w:t xml:space="preserve"> </w:t>
      </w:r>
      <w:r w:rsidRPr="003C26C3">
        <w:rPr>
          <w:rFonts w:ascii="Times New Roman" w:hAnsi="Times New Roman" w:cs="Times New Roman"/>
          <w:sz w:val="24"/>
          <w:szCs w:val="24"/>
        </w:rPr>
        <w:t xml:space="preserve">stool specimen was picked up and mixed with </w:t>
      </w:r>
      <w:r w:rsidR="00262DD7" w:rsidRPr="003C26C3">
        <w:rPr>
          <w:rFonts w:ascii="Times New Roman" w:hAnsi="Times New Roman" w:cs="Times New Roman"/>
          <w:sz w:val="24"/>
          <w:szCs w:val="24"/>
        </w:rPr>
        <w:t>N.</w:t>
      </w:r>
      <w:r w:rsidRPr="003C26C3">
        <w:rPr>
          <w:rFonts w:ascii="Times New Roman" w:hAnsi="Times New Roman" w:cs="Times New Roman"/>
          <w:sz w:val="24"/>
          <w:szCs w:val="24"/>
        </w:rPr>
        <w:t xml:space="preserve"> saline, and another small amount was picked up and mixed with iodine. </w:t>
      </w:r>
    </w:p>
    <w:p w:rsidR="00110C9E" w:rsidRPr="003C26C3" w:rsidRDefault="00110C9E" w:rsidP="003C26C3">
      <w:pPr>
        <w:bidi w:val="0"/>
        <w:spacing w:line="360" w:lineRule="auto"/>
        <w:jc w:val="both"/>
        <w:rPr>
          <w:rFonts w:ascii="Times New Roman" w:hAnsi="Times New Roman" w:cs="Times New Roman"/>
          <w:sz w:val="24"/>
          <w:szCs w:val="24"/>
        </w:rPr>
      </w:pPr>
      <w:r w:rsidRPr="003C26C3">
        <w:rPr>
          <w:rFonts w:ascii="Times New Roman" w:hAnsi="Times New Roman" w:cs="Times New Roman"/>
          <w:sz w:val="24"/>
          <w:szCs w:val="24"/>
        </w:rPr>
        <w:t xml:space="preserve">The two </w:t>
      </w:r>
      <w:r w:rsidR="00262DD7" w:rsidRPr="003C26C3">
        <w:rPr>
          <w:rFonts w:ascii="Times New Roman" w:hAnsi="Times New Roman" w:cs="Times New Roman"/>
          <w:sz w:val="24"/>
          <w:szCs w:val="24"/>
        </w:rPr>
        <w:t>smears</w:t>
      </w:r>
      <w:r w:rsidRPr="003C26C3">
        <w:rPr>
          <w:rFonts w:ascii="Times New Roman" w:hAnsi="Times New Roman" w:cs="Times New Roman"/>
          <w:sz w:val="24"/>
          <w:szCs w:val="24"/>
        </w:rPr>
        <w:t xml:space="preserve">(saline and iodine) were covered with cover slip </w:t>
      </w:r>
      <w:r w:rsidR="00CB0D2B" w:rsidRPr="003C26C3">
        <w:rPr>
          <w:rFonts w:ascii="Times New Roman" w:hAnsi="Times New Roman" w:cs="Times New Roman"/>
          <w:sz w:val="24"/>
          <w:szCs w:val="24"/>
        </w:rPr>
        <w:t>.</w:t>
      </w:r>
    </w:p>
    <w:p w:rsidR="00110C9E" w:rsidRPr="003C26C3" w:rsidRDefault="00110C9E" w:rsidP="003C26C3">
      <w:pPr>
        <w:bidi w:val="0"/>
        <w:spacing w:line="360" w:lineRule="auto"/>
        <w:jc w:val="both"/>
        <w:rPr>
          <w:rFonts w:ascii="Times New Roman" w:hAnsi="Times New Roman" w:cs="Times New Roman"/>
          <w:sz w:val="24"/>
          <w:szCs w:val="24"/>
        </w:rPr>
      </w:pPr>
      <w:r w:rsidRPr="003C26C3">
        <w:rPr>
          <w:rFonts w:ascii="Times New Roman" w:hAnsi="Times New Roman" w:cs="Times New Roman"/>
          <w:sz w:val="24"/>
          <w:szCs w:val="24"/>
        </w:rPr>
        <w:lastRenderedPageBreak/>
        <w:t>Preparation was examined under microscope</w:t>
      </w:r>
      <w:r w:rsidR="006A5418" w:rsidRPr="003C26C3">
        <w:rPr>
          <w:rFonts w:ascii="Times New Roman" w:hAnsi="Times New Roman" w:cs="Times New Roman"/>
          <w:sz w:val="24"/>
          <w:szCs w:val="24"/>
        </w:rPr>
        <w:t xml:space="preserve"> using</w:t>
      </w:r>
      <w:r w:rsidRPr="003C26C3">
        <w:rPr>
          <w:rFonts w:ascii="Times New Roman" w:hAnsi="Times New Roman" w:cs="Times New Roman"/>
          <w:sz w:val="24"/>
          <w:szCs w:val="24"/>
        </w:rPr>
        <w:t xml:space="preserve"> objective lens 10X </w:t>
      </w:r>
      <w:r w:rsidR="006A5418" w:rsidRPr="003C26C3">
        <w:rPr>
          <w:rFonts w:ascii="Times New Roman" w:hAnsi="Times New Roman" w:cs="Times New Roman"/>
          <w:sz w:val="24"/>
          <w:szCs w:val="24"/>
        </w:rPr>
        <w:t>then</w:t>
      </w:r>
      <w:r w:rsidRPr="003C26C3">
        <w:rPr>
          <w:rFonts w:ascii="Times New Roman" w:hAnsi="Times New Roman" w:cs="Times New Roman"/>
          <w:sz w:val="24"/>
          <w:szCs w:val="24"/>
        </w:rPr>
        <w:t xml:space="preserve"> 40X </w:t>
      </w:r>
      <w:r w:rsidR="006A5418" w:rsidRPr="003C26C3">
        <w:rPr>
          <w:rFonts w:ascii="Times New Roman" w:hAnsi="Times New Roman" w:cs="Times New Roman"/>
          <w:sz w:val="24"/>
          <w:szCs w:val="24"/>
        </w:rPr>
        <w:t>magnification power</w:t>
      </w:r>
      <w:r w:rsidRPr="003C26C3">
        <w:rPr>
          <w:rFonts w:ascii="Times New Roman" w:hAnsi="Times New Roman" w:cs="Times New Roman"/>
          <w:sz w:val="24"/>
          <w:szCs w:val="24"/>
        </w:rPr>
        <w:t>.</w:t>
      </w:r>
    </w:p>
    <w:p w:rsidR="00110C9E" w:rsidRPr="003C26C3" w:rsidRDefault="00110C9E" w:rsidP="003C26C3">
      <w:pPr>
        <w:bidi w:val="0"/>
        <w:spacing w:line="360" w:lineRule="auto"/>
        <w:jc w:val="both"/>
        <w:rPr>
          <w:rFonts w:ascii="Times New Roman" w:hAnsi="Times New Roman" w:cs="Times New Roman"/>
          <w:sz w:val="24"/>
          <w:szCs w:val="24"/>
          <w:rtl/>
          <w:lang w:bidi="ar-IQ"/>
        </w:rPr>
      </w:pPr>
      <w:r w:rsidRPr="003C26C3">
        <w:rPr>
          <w:rFonts w:ascii="Times New Roman" w:hAnsi="Times New Roman" w:cs="Times New Roman"/>
          <w:sz w:val="24"/>
          <w:szCs w:val="24"/>
        </w:rPr>
        <w:t xml:space="preserve">       In iodine mount </w:t>
      </w:r>
      <w:r w:rsidR="00A63F3D" w:rsidRPr="003C26C3">
        <w:rPr>
          <w:rFonts w:ascii="Times New Roman" w:hAnsi="Times New Roman" w:cs="Times New Roman"/>
          <w:i/>
          <w:iCs/>
          <w:sz w:val="24"/>
          <w:szCs w:val="24"/>
        </w:rPr>
        <w:t>Isospora</w:t>
      </w:r>
      <w:r w:rsidR="00A63F3D" w:rsidRPr="003C26C3">
        <w:rPr>
          <w:rFonts w:ascii="Times New Roman" w:hAnsi="Times New Roman" w:cs="Times New Roman"/>
          <w:sz w:val="24"/>
          <w:szCs w:val="24"/>
        </w:rPr>
        <w:t xml:space="preserve"> </w:t>
      </w:r>
      <w:r w:rsidRPr="003C26C3">
        <w:rPr>
          <w:rFonts w:ascii="Times New Roman" w:hAnsi="Times New Roman" w:cs="Times New Roman"/>
          <w:sz w:val="24"/>
          <w:szCs w:val="24"/>
        </w:rPr>
        <w:t xml:space="preserve">oocysts appear light brown </w:t>
      </w:r>
      <w:r w:rsidR="00A63F3D" w:rsidRPr="003C26C3">
        <w:rPr>
          <w:rFonts w:ascii="Times New Roman" w:hAnsi="Times New Roman" w:cs="Times New Roman"/>
          <w:sz w:val="24"/>
          <w:szCs w:val="24"/>
        </w:rPr>
        <w:t xml:space="preserve">ovoidal </w:t>
      </w:r>
      <w:r w:rsidRPr="003C26C3">
        <w:rPr>
          <w:rFonts w:ascii="Times New Roman" w:hAnsi="Times New Roman" w:cs="Times New Roman"/>
          <w:sz w:val="24"/>
          <w:szCs w:val="24"/>
        </w:rPr>
        <w:t xml:space="preserve"> bodies with dark brown wall</w:t>
      </w:r>
      <w:r w:rsidR="00BF4229" w:rsidRPr="003C26C3">
        <w:rPr>
          <w:rFonts w:ascii="Times New Roman" w:hAnsi="Times New Roman" w:cs="Times New Roman"/>
          <w:sz w:val="24"/>
          <w:szCs w:val="24"/>
        </w:rPr>
        <w:t>. Sheathers sugar flotation technique were also used as a concentration method</w:t>
      </w:r>
      <w:r w:rsidRPr="003C26C3">
        <w:rPr>
          <w:rFonts w:ascii="Times New Roman" w:hAnsi="Times New Roman" w:cs="Times New Roman"/>
          <w:sz w:val="24"/>
          <w:szCs w:val="24"/>
        </w:rPr>
        <w:t xml:space="preserve"> </w:t>
      </w:r>
      <w:r w:rsidR="00BF4229" w:rsidRPr="003C26C3">
        <w:rPr>
          <w:rFonts w:ascii="Times New Roman" w:hAnsi="Times New Roman" w:cs="Times New Roman"/>
          <w:sz w:val="24"/>
          <w:szCs w:val="24"/>
        </w:rPr>
        <w:t>in scanty infection (Fig. 1).</w:t>
      </w:r>
    </w:p>
    <w:p w:rsidR="00BF4229" w:rsidRPr="003C26C3" w:rsidRDefault="00CB006F" w:rsidP="003C26C3">
      <w:pPr>
        <w:bidi w:val="0"/>
        <w:spacing w:line="360" w:lineRule="auto"/>
        <w:jc w:val="both"/>
        <w:rPr>
          <w:rFonts w:ascii="Times New Roman" w:hAnsi="Times New Roman" w:cs="Times New Roman"/>
          <w:b/>
          <w:bCs/>
          <w:sz w:val="24"/>
          <w:szCs w:val="24"/>
          <w:lang w:bidi="ar-IQ"/>
        </w:rPr>
      </w:pPr>
      <w:r w:rsidRPr="003C26C3">
        <w:rPr>
          <w:rFonts w:ascii="Times New Roman" w:hAnsi="Times New Roman" w:cs="Times New Roman"/>
          <w:sz w:val="24"/>
          <w:szCs w:val="24"/>
          <w:lang w:bidi="ar-IQ"/>
        </w:rPr>
        <w:t>Modified  Ziehl-Neelson</w:t>
      </w:r>
      <w:r w:rsidRPr="003C26C3">
        <w:rPr>
          <w:rFonts w:ascii="Times New Roman" w:hAnsi="Times New Roman" w:cs="Times New Roman"/>
          <w:b/>
          <w:bCs/>
          <w:sz w:val="24"/>
          <w:szCs w:val="24"/>
          <w:lang w:bidi="ar-IQ"/>
        </w:rPr>
        <w:t xml:space="preserve"> </w:t>
      </w:r>
      <w:r w:rsidRPr="003C26C3">
        <w:rPr>
          <w:rFonts w:ascii="Times New Roman" w:hAnsi="Times New Roman" w:cs="Times New Roman"/>
          <w:sz w:val="24"/>
          <w:szCs w:val="24"/>
          <w:lang w:bidi="ar-IQ"/>
        </w:rPr>
        <w:t>technique was used in the positive sample to confirm diagnosis.(Fig. 2).</w:t>
      </w:r>
    </w:p>
    <w:p w:rsidR="00F31EE1" w:rsidRPr="003C26C3" w:rsidRDefault="00BF4229" w:rsidP="00486017">
      <w:pPr>
        <w:bidi w:val="0"/>
        <w:spacing w:line="360" w:lineRule="auto"/>
        <w:jc w:val="both"/>
        <w:outlineLvl w:val="0"/>
        <w:rPr>
          <w:rFonts w:ascii="Times New Roman" w:hAnsi="Times New Roman" w:cs="Times New Roman"/>
          <w:b/>
          <w:bCs/>
          <w:sz w:val="24"/>
          <w:szCs w:val="24"/>
        </w:rPr>
      </w:pPr>
      <w:r w:rsidRPr="003C26C3">
        <w:rPr>
          <w:rFonts w:ascii="Times New Roman" w:hAnsi="Times New Roman" w:cs="Times New Roman"/>
          <w:sz w:val="24"/>
          <w:szCs w:val="24"/>
        </w:rPr>
        <w:t xml:space="preserve"> </w:t>
      </w:r>
      <w:r w:rsidR="00E607A8" w:rsidRPr="003C26C3">
        <w:rPr>
          <w:rFonts w:ascii="Times New Roman" w:hAnsi="Times New Roman" w:cs="Times New Roman"/>
          <w:b/>
          <w:bCs/>
          <w:sz w:val="24"/>
          <w:szCs w:val="24"/>
        </w:rPr>
        <w:t>Result:</w:t>
      </w:r>
    </w:p>
    <w:p w:rsidR="00E607A8" w:rsidRPr="003C26C3" w:rsidRDefault="00E607A8" w:rsidP="003C26C3">
      <w:pPr>
        <w:bidi w:val="0"/>
        <w:spacing w:line="360" w:lineRule="auto"/>
        <w:jc w:val="both"/>
        <w:rPr>
          <w:rFonts w:ascii="Times New Roman" w:hAnsi="Times New Roman" w:cs="Times New Roman"/>
          <w:sz w:val="24"/>
          <w:szCs w:val="24"/>
          <w:lang w:bidi="ar-IQ"/>
        </w:rPr>
      </w:pPr>
      <w:r w:rsidRPr="003C26C3">
        <w:rPr>
          <w:rFonts w:ascii="Times New Roman" w:hAnsi="Times New Roman" w:cs="Times New Roman"/>
          <w:i/>
          <w:iCs/>
          <w:sz w:val="24"/>
          <w:szCs w:val="24"/>
          <w:lang w:bidi="ar-IQ"/>
        </w:rPr>
        <w:t xml:space="preserve">        Isospora belli</w:t>
      </w:r>
      <w:r w:rsidRPr="003C26C3">
        <w:rPr>
          <w:rFonts w:ascii="Times New Roman" w:hAnsi="Times New Roman" w:cs="Times New Roman"/>
          <w:sz w:val="24"/>
          <w:szCs w:val="24"/>
          <w:lang w:bidi="ar-IQ"/>
        </w:rPr>
        <w:t xml:space="preserve"> was detected only in </w:t>
      </w:r>
      <w:r w:rsidR="00884802" w:rsidRPr="003C26C3">
        <w:rPr>
          <w:rFonts w:ascii="Times New Roman" w:hAnsi="Times New Roman" w:cs="Times New Roman"/>
          <w:sz w:val="24"/>
          <w:szCs w:val="24"/>
          <w:lang w:bidi="ar-IQ"/>
        </w:rPr>
        <w:t xml:space="preserve">one </w:t>
      </w:r>
      <w:r w:rsidRPr="003C26C3">
        <w:rPr>
          <w:rFonts w:ascii="Times New Roman" w:hAnsi="Times New Roman" w:cs="Times New Roman"/>
          <w:sz w:val="24"/>
          <w:szCs w:val="24"/>
          <w:lang w:bidi="ar-IQ"/>
        </w:rPr>
        <w:t>(3.8%)</w:t>
      </w:r>
      <w:r w:rsidR="00884802" w:rsidRPr="003C26C3">
        <w:rPr>
          <w:rFonts w:ascii="Times New Roman" w:hAnsi="Times New Roman" w:cs="Times New Roman"/>
          <w:sz w:val="24"/>
          <w:szCs w:val="24"/>
          <w:lang w:bidi="ar-IQ"/>
        </w:rPr>
        <w:t xml:space="preserve"> out of 26</w:t>
      </w:r>
      <w:r w:rsidRPr="003C26C3">
        <w:rPr>
          <w:rFonts w:ascii="Times New Roman" w:hAnsi="Times New Roman" w:cs="Times New Roman"/>
          <w:sz w:val="24"/>
          <w:szCs w:val="24"/>
          <w:lang w:bidi="ar-IQ"/>
        </w:rPr>
        <w:t xml:space="preserve"> leukemic </w:t>
      </w:r>
      <w:r w:rsidR="004C6D2B" w:rsidRPr="003C26C3">
        <w:rPr>
          <w:rFonts w:ascii="Times New Roman" w:hAnsi="Times New Roman" w:cs="Times New Roman"/>
          <w:sz w:val="24"/>
          <w:szCs w:val="24"/>
          <w:lang w:bidi="ar-IQ"/>
        </w:rPr>
        <w:t>children</w:t>
      </w:r>
      <w:r w:rsidRPr="003C26C3">
        <w:rPr>
          <w:rFonts w:ascii="Times New Roman" w:hAnsi="Times New Roman" w:cs="Times New Roman"/>
          <w:sz w:val="24"/>
          <w:szCs w:val="24"/>
          <w:lang w:bidi="ar-IQ"/>
        </w:rPr>
        <w:t xml:space="preserve">, which was mixed with </w:t>
      </w:r>
      <w:r w:rsidRPr="003C26C3">
        <w:rPr>
          <w:rFonts w:ascii="Times New Roman" w:hAnsi="Times New Roman" w:cs="Times New Roman"/>
          <w:i/>
          <w:iCs/>
          <w:sz w:val="24"/>
          <w:szCs w:val="24"/>
          <w:lang w:bidi="ar-IQ"/>
        </w:rPr>
        <w:t>G. lamblia</w:t>
      </w:r>
      <w:r w:rsidRPr="003C26C3">
        <w:rPr>
          <w:rFonts w:ascii="Times New Roman" w:hAnsi="Times New Roman" w:cs="Times New Roman"/>
          <w:sz w:val="24"/>
          <w:szCs w:val="24"/>
          <w:lang w:bidi="ar-IQ"/>
        </w:rPr>
        <w:t xml:space="preserve">. </w:t>
      </w:r>
    </w:p>
    <w:p w:rsidR="007B2EAA" w:rsidRPr="003C26C3" w:rsidRDefault="003D658C" w:rsidP="00486017">
      <w:pPr>
        <w:bidi w:val="0"/>
        <w:spacing w:line="360" w:lineRule="auto"/>
        <w:jc w:val="both"/>
        <w:outlineLvl w:val="0"/>
        <w:rPr>
          <w:rFonts w:ascii="Times New Roman" w:hAnsi="Times New Roman" w:cs="Times New Roman"/>
          <w:color w:val="000000" w:themeColor="text1"/>
          <w:sz w:val="24"/>
          <w:szCs w:val="24"/>
        </w:rPr>
      </w:pPr>
      <w:r w:rsidRPr="003C26C3">
        <w:rPr>
          <w:rFonts w:ascii="Times New Roman" w:hAnsi="Times New Roman" w:cs="Times New Roman"/>
          <w:b/>
          <w:bCs/>
          <w:sz w:val="24"/>
          <w:szCs w:val="24"/>
          <w:lang w:bidi="ar-IQ"/>
        </w:rPr>
        <w:t xml:space="preserve">Discussion: </w:t>
      </w:r>
      <w:r w:rsidR="007B2EAA" w:rsidRPr="003C26C3">
        <w:rPr>
          <w:rFonts w:ascii="Times New Roman" w:hAnsi="Times New Roman" w:cs="Times New Roman"/>
          <w:b/>
          <w:bCs/>
          <w:sz w:val="24"/>
          <w:szCs w:val="24"/>
          <w:lang w:bidi="ar-IQ"/>
        </w:rPr>
        <w:t xml:space="preserve"> </w:t>
      </w:r>
    </w:p>
    <w:p w:rsidR="00736A1C" w:rsidRPr="003C26C3" w:rsidRDefault="00EB3443" w:rsidP="003C26C3">
      <w:pPr>
        <w:bidi w:val="0"/>
        <w:spacing w:line="360" w:lineRule="auto"/>
        <w:jc w:val="both"/>
        <w:rPr>
          <w:rFonts w:ascii="Times New Roman" w:hAnsi="Times New Roman" w:cs="Times New Roman"/>
          <w:color w:val="000000" w:themeColor="text1"/>
          <w:sz w:val="24"/>
          <w:szCs w:val="24"/>
          <w:rtl/>
          <w:lang w:bidi="ar-IQ"/>
        </w:rPr>
      </w:pPr>
      <w:r w:rsidRPr="003C26C3">
        <w:rPr>
          <w:rFonts w:ascii="Times New Roman" w:hAnsi="Times New Roman" w:cs="Times New Roman"/>
          <w:color w:val="000000" w:themeColor="text1"/>
          <w:sz w:val="24"/>
          <w:szCs w:val="24"/>
        </w:rPr>
        <w:lastRenderedPageBreak/>
        <w:t xml:space="preserve">     </w:t>
      </w:r>
      <w:r w:rsidR="00736A1C" w:rsidRPr="003C26C3">
        <w:rPr>
          <w:rFonts w:ascii="Times New Roman" w:hAnsi="Times New Roman" w:cs="Times New Roman"/>
          <w:color w:val="000000" w:themeColor="text1"/>
          <w:sz w:val="24"/>
          <w:szCs w:val="24"/>
        </w:rPr>
        <w:t xml:space="preserve">For the first time in </w:t>
      </w:r>
      <w:r w:rsidR="00E45F69" w:rsidRPr="003C26C3">
        <w:rPr>
          <w:rFonts w:ascii="Times New Roman" w:hAnsi="Times New Roman" w:cs="Times New Roman"/>
          <w:color w:val="000000" w:themeColor="text1"/>
          <w:sz w:val="24"/>
          <w:szCs w:val="24"/>
        </w:rPr>
        <w:t xml:space="preserve">Erbil city </w:t>
      </w:r>
      <w:r w:rsidR="00736A1C" w:rsidRPr="003C26C3">
        <w:rPr>
          <w:rFonts w:ascii="Times New Roman" w:hAnsi="Times New Roman" w:cs="Times New Roman"/>
          <w:i/>
          <w:iCs/>
          <w:color w:val="000000" w:themeColor="text1"/>
          <w:sz w:val="24"/>
          <w:szCs w:val="24"/>
        </w:rPr>
        <w:t>Isospora belli</w:t>
      </w:r>
      <w:r w:rsidR="00E45F69" w:rsidRPr="003C26C3">
        <w:rPr>
          <w:rFonts w:ascii="Times New Roman" w:hAnsi="Times New Roman" w:cs="Times New Roman"/>
          <w:color w:val="000000" w:themeColor="text1"/>
          <w:sz w:val="24"/>
          <w:szCs w:val="24"/>
        </w:rPr>
        <w:t xml:space="preserve"> was detected</w:t>
      </w:r>
      <w:r w:rsidR="00736A1C" w:rsidRPr="003C26C3">
        <w:rPr>
          <w:rFonts w:ascii="Times New Roman" w:hAnsi="Times New Roman" w:cs="Times New Roman"/>
          <w:color w:val="000000" w:themeColor="text1"/>
          <w:sz w:val="24"/>
          <w:szCs w:val="24"/>
        </w:rPr>
        <w:t xml:space="preserve"> in one case (3.4%) among children suffering from leukemia which was mixed with </w:t>
      </w:r>
      <w:r w:rsidR="00736A1C" w:rsidRPr="003C26C3">
        <w:rPr>
          <w:rFonts w:ascii="Times New Roman" w:hAnsi="Times New Roman" w:cs="Times New Roman"/>
          <w:i/>
          <w:iCs/>
          <w:color w:val="000000" w:themeColor="text1"/>
          <w:sz w:val="24"/>
          <w:szCs w:val="24"/>
        </w:rPr>
        <w:t>Giardia</w:t>
      </w:r>
      <w:r w:rsidRPr="003C26C3">
        <w:rPr>
          <w:rFonts w:ascii="Times New Roman" w:hAnsi="Times New Roman" w:cs="Times New Roman"/>
          <w:color w:val="000000" w:themeColor="text1"/>
          <w:sz w:val="24"/>
          <w:szCs w:val="24"/>
        </w:rPr>
        <w:t xml:space="preserve"> infection.</w:t>
      </w:r>
      <w:r w:rsidR="00736A1C" w:rsidRPr="003C26C3">
        <w:rPr>
          <w:rFonts w:ascii="Times New Roman" w:hAnsi="Times New Roman" w:cs="Times New Roman"/>
          <w:color w:val="000000" w:themeColor="text1"/>
          <w:sz w:val="24"/>
          <w:szCs w:val="24"/>
        </w:rPr>
        <w:t xml:space="preserve"> This finding is similar to that recorded in Ethiopia,</w:t>
      </w:r>
      <w:r w:rsidR="00686081" w:rsidRPr="003C26C3">
        <w:rPr>
          <w:rFonts w:ascii="Times New Roman" w:hAnsi="Times New Roman" w:cs="Times New Roman"/>
          <w:color w:val="000000" w:themeColor="text1"/>
          <w:sz w:val="24"/>
          <w:szCs w:val="24"/>
        </w:rPr>
        <w:t xml:space="preserve"> in a study done by adamu </w:t>
      </w:r>
      <w:r w:rsidR="00686081" w:rsidRPr="003C26C3">
        <w:rPr>
          <w:rFonts w:ascii="Times New Roman" w:hAnsi="Times New Roman" w:cs="Times New Roman"/>
          <w:i/>
          <w:iCs/>
          <w:color w:val="000000" w:themeColor="text1"/>
          <w:sz w:val="24"/>
          <w:szCs w:val="24"/>
        </w:rPr>
        <w:t>et.al</w:t>
      </w:r>
      <w:r w:rsidR="00686081" w:rsidRPr="003C26C3">
        <w:rPr>
          <w:rFonts w:ascii="Times New Roman" w:hAnsi="Times New Roman" w:cs="Times New Roman"/>
          <w:color w:val="000000" w:themeColor="text1"/>
          <w:sz w:val="24"/>
          <w:szCs w:val="24"/>
        </w:rPr>
        <w:t>.,</w:t>
      </w:r>
      <w:r w:rsidR="00736A1C" w:rsidRPr="003C26C3">
        <w:rPr>
          <w:rFonts w:ascii="Times New Roman" w:hAnsi="Times New Roman" w:cs="Times New Roman"/>
          <w:color w:val="000000" w:themeColor="text1"/>
          <w:sz w:val="24"/>
          <w:szCs w:val="24"/>
        </w:rPr>
        <w:t xml:space="preserve"> who</w:t>
      </w:r>
      <w:r w:rsidR="00686081" w:rsidRPr="003C26C3">
        <w:rPr>
          <w:rFonts w:ascii="Times New Roman" w:hAnsi="Times New Roman" w:cs="Times New Roman"/>
          <w:color w:val="000000" w:themeColor="text1"/>
          <w:sz w:val="24"/>
          <w:szCs w:val="24"/>
        </w:rPr>
        <w:t>m</w:t>
      </w:r>
      <w:r w:rsidR="00736A1C" w:rsidRPr="003C26C3">
        <w:rPr>
          <w:rFonts w:ascii="Times New Roman" w:hAnsi="Times New Roman" w:cs="Times New Roman"/>
          <w:color w:val="000000" w:themeColor="text1"/>
          <w:sz w:val="24"/>
          <w:szCs w:val="24"/>
        </w:rPr>
        <w:t xml:space="preserve"> found (2.3%) </w:t>
      </w:r>
      <w:r w:rsidR="00686081" w:rsidRPr="003C26C3">
        <w:rPr>
          <w:rFonts w:ascii="Times New Roman" w:hAnsi="Times New Roman" w:cs="Times New Roman"/>
          <w:color w:val="000000" w:themeColor="text1"/>
          <w:sz w:val="24"/>
          <w:szCs w:val="24"/>
        </w:rPr>
        <w:t xml:space="preserve">of    </w:t>
      </w:r>
      <w:r w:rsidR="00736A1C" w:rsidRPr="003C26C3">
        <w:rPr>
          <w:rFonts w:ascii="Times New Roman" w:hAnsi="Times New Roman" w:cs="Times New Roman"/>
          <w:color w:val="000000" w:themeColor="text1"/>
          <w:sz w:val="24"/>
          <w:szCs w:val="24"/>
        </w:rPr>
        <w:t>children under five years of age suffering from diarrhea (9).</w:t>
      </w:r>
      <w:r w:rsidR="00736A1C" w:rsidRPr="003C26C3">
        <w:rPr>
          <w:rFonts w:ascii="Times New Roman" w:hAnsi="Times New Roman" w:cs="Times New Roman"/>
          <w:color w:val="000000" w:themeColor="text1"/>
          <w:sz w:val="24"/>
          <w:szCs w:val="24"/>
          <w:rtl/>
          <w:lang w:bidi="ar-IQ"/>
        </w:rPr>
        <w:t xml:space="preserve"> </w:t>
      </w:r>
    </w:p>
    <w:p w:rsidR="00736A1C" w:rsidRPr="003C26C3" w:rsidRDefault="00736A1C" w:rsidP="003C26C3">
      <w:pPr>
        <w:bidi w:val="0"/>
        <w:spacing w:line="360" w:lineRule="auto"/>
        <w:jc w:val="both"/>
        <w:rPr>
          <w:rFonts w:ascii="Times New Roman" w:hAnsi="Times New Roman" w:cs="Times New Roman"/>
          <w:color w:val="000000" w:themeColor="text1"/>
          <w:sz w:val="24"/>
          <w:szCs w:val="24"/>
        </w:rPr>
      </w:pPr>
      <w:r w:rsidRPr="003C26C3">
        <w:rPr>
          <w:rFonts w:ascii="Times New Roman" w:hAnsi="Times New Roman" w:cs="Times New Roman"/>
          <w:color w:val="000000" w:themeColor="text1"/>
          <w:sz w:val="24"/>
          <w:szCs w:val="24"/>
        </w:rPr>
        <w:t xml:space="preserve">     </w:t>
      </w:r>
      <w:r w:rsidRPr="003C26C3">
        <w:rPr>
          <w:rFonts w:ascii="Times New Roman" w:hAnsi="Times New Roman" w:cs="Times New Roman"/>
          <w:i/>
          <w:iCs/>
          <w:color w:val="000000" w:themeColor="text1"/>
          <w:sz w:val="24"/>
          <w:szCs w:val="24"/>
        </w:rPr>
        <w:t>Isospora belli</w:t>
      </w:r>
      <w:r w:rsidRPr="003C26C3">
        <w:rPr>
          <w:rFonts w:ascii="Times New Roman" w:hAnsi="Times New Roman" w:cs="Times New Roman"/>
          <w:color w:val="000000" w:themeColor="text1"/>
          <w:sz w:val="24"/>
          <w:szCs w:val="24"/>
        </w:rPr>
        <w:t xml:space="preserve"> is known to be a rare cause of childhood diarrhea (</w:t>
      </w:r>
      <w:r w:rsidR="00A275A2" w:rsidRPr="003C26C3">
        <w:rPr>
          <w:rFonts w:ascii="Times New Roman" w:hAnsi="Times New Roman" w:cs="Times New Roman"/>
          <w:color w:val="000000" w:themeColor="text1"/>
          <w:sz w:val="24"/>
          <w:szCs w:val="24"/>
        </w:rPr>
        <w:t>10</w:t>
      </w:r>
      <w:r w:rsidRPr="003C26C3">
        <w:rPr>
          <w:rFonts w:ascii="Times New Roman" w:hAnsi="Times New Roman" w:cs="Times New Roman"/>
          <w:color w:val="000000" w:themeColor="text1"/>
          <w:sz w:val="24"/>
          <w:szCs w:val="24"/>
        </w:rPr>
        <w:t xml:space="preserve">). For example, in India, Mirdha </w:t>
      </w:r>
      <w:r w:rsidRPr="003C26C3">
        <w:rPr>
          <w:rFonts w:ascii="Times New Roman" w:hAnsi="Times New Roman" w:cs="Times New Roman"/>
          <w:i/>
          <w:iCs/>
          <w:color w:val="000000" w:themeColor="text1"/>
          <w:sz w:val="24"/>
          <w:szCs w:val="24"/>
        </w:rPr>
        <w:t>et al</w:t>
      </w:r>
      <w:r w:rsidRPr="003C26C3">
        <w:rPr>
          <w:rFonts w:ascii="Times New Roman" w:hAnsi="Times New Roman" w:cs="Times New Roman"/>
          <w:color w:val="000000" w:themeColor="text1"/>
          <w:sz w:val="24"/>
          <w:szCs w:val="24"/>
        </w:rPr>
        <w:t xml:space="preserve">. (2002) detected only (0.17%) of </w:t>
      </w:r>
      <w:r w:rsidR="00A275A2" w:rsidRPr="003C26C3">
        <w:rPr>
          <w:rFonts w:ascii="Times New Roman" w:hAnsi="Times New Roman" w:cs="Times New Roman"/>
          <w:color w:val="000000" w:themeColor="text1"/>
          <w:sz w:val="24"/>
          <w:szCs w:val="24"/>
        </w:rPr>
        <w:t xml:space="preserve"> the </w:t>
      </w:r>
      <w:r w:rsidRPr="003C26C3">
        <w:rPr>
          <w:rFonts w:ascii="Times New Roman" w:hAnsi="Times New Roman" w:cs="Times New Roman"/>
          <w:color w:val="000000" w:themeColor="text1"/>
          <w:sz w:val="24"/>
          <w:szCs w:val="24"/>
        </w:rPr>
        <w:t>symptomatic isospori</w:t>
      </w:r>
      <w:r w:rsidR="00CB006F" w:rsidRPr="003C26C3">
        <w:rPr>
          <w:rFonts w:ascii="Times New Roman" w:hAnsi="Times New Roman" w:cs="Times New Roman"/>
          <w:color w:val="000000" w:themeColor="text1"/>
          <w:sz w:val="24"/>
          <w:szCs w:val="24"/>
        </w:rPr>
        <w:t>a</w:t>
      </w:r>
      <w:r w:rsidRPr="003C26C3">
        <w:rPr>
          <w:rFonts w:ascii="Times New Roman" w:hAnsi="Times New Roman" w:cs="Times New Roman"/>
          <w:color w:val="000000" w:themeColor="text1"/>
          <w:sz w:val="24"/>
          <w:szCs w:val="24"/>
        </w:rPr>
        <w:t>sis among children with diarrhea</w:t>
      </w:r>
      <w:r w:rsidR="000B05D0" w:rsidRPr="003C26C3">
        <w:rPr>
          <w:rFonts w:ascii="Times New Roman" w:hAnsi="Times New Roman" w:cs="Times New Roman"/>
          <w:color w:val="000000" w:themeColor="text1"/>
          <w:sz w:val="24"/>
          <w:szCs w:val="24"/>
        </w:rPr>
        <w:t xml:space="preserve"> (1</w:t>
      </w:r>
      <w:r w:rsidR="00F222B4" w:rsidRPr="003C26C3">
        <w:rPr>
          <w:rFonts w:ascii="Times New Roman" w:hAnsi="Times New Roman" w:cs="Times New Roman"/>
          <w:color w:val="000000" w:themeColor="text1"/>
          <w:sz w:val="24"/>
          <w:szCs w:val="24"/>
        </w:rPr>
        <w:t>1</w:t>
      </w:r>
      <w:r w:rsidR="000B05D0" w:rsidRPr="003C26C3">
        <w:rPr>
          <w:rFonts w:ascii="Times New Roman" w:hAnsi="Times New Roman" w:cs="Times New Roman"/>
          <w:color w:val="000000" w:themeColor="text1"/>
          <w:sz w:val="24"/>
          <w:szCs w:val="24"/>
        </w:rPr>
        <w:t>)</w:t>
      </w:r>
      <w:r w:rsidRPr="003C26C3">
        <w:rPr>
          <w:rFonts w:ascii="Times New Roman" w:hAnsi="Times New Roman" w:cs="Times New Roman"/>
          <w:color w:val="000000" w:themeColor="text1"/>
          <w:sz w:val="24"/>
          <w:szCs w:val="24"/>
        </w:rPr>
        <w:t>, and</w:t>
      </w:r>
      <w:r w:rsidR="000B05D0" w:rsidRPr="003C26C3">
        <w:rPr>
          <w:rFonts w:ascii="Times New Roman" w:hAnsi="Times New Roman" w:cs="Times New Roman"/>
          <w:color w:val="000000" w:themeColor="text1"/>
          <w:sz w:val="24"/>
          <w:szCs w:val="24"/>
        </w:rPr>
        <w:t xml:space="preserve"> in Iran</w:t>
      </w:r>
      <w:r w:rsidRPr="003C26C3">
        <w:rPr>
          <w:rFonts w:ascii="Times New Roman" w:hAnsi="Times New Roman" w:cs="Times New Roman"/>
          <w:color w:val="000000" w:themeColor="text1"/>
          <w:sz w:val="24"/>
          <w:szCs w:val="24"/>
        </w:rPr>
        <w:t xml:space="preserve"> Nahravanian and Assmer (2008) detected only one case among 23 AIDS patients 4.3%</w:t>
      </w:r>
      <w:r w:rsidR="00075643" w:rsidRPr="003C26C3">
        <w:rPr>
          <w:rFonts w:ascii="Times New Roman" w:hAnsi="Times New Roman" w:cs="Times New Roman"/>
          <w:color w:val="000000" w:themeColor="text1"/>
          <w:sz w:val="24"/>
          <w:szCs w:val="24"/>
        </w:rPr>
        <w:t xml:space="preserve">  (1</w:t>
      </w:r>
      <w:r w:rsidR="00F222B4" w:rsidRPr="003C26C3">
        <w:rPr>
          <w:rFonts w:ascii="Times New Roman" w:hAnsi="Times New Roman" w:cs="Times New Roman"/>
          <w:color w:val="000000" w:themeColor="text1"/>
          <w:sz w:val="24"/>
          <w:szCs w:val="24"/>
        </w:rPr>
        <w:t>2</w:t>
      </w:r>
      <w:r w:rsidR="00075643" w:rsidRPr="003C26C3">
        <w:rPr>
          <w:rFonts w:ascii="Times New Roman" w:hAnsi="Times New Roman" w:cs="Times New Roman"/>
          <w:color w:val="000000" w:themeColor="text1"/>
          <w:sz w:val="24"/>
          <w:szCs w:val="24"/>
        </w:rPr>
        <w:t>).</w:t>
      </w:r>
    </w:p>
    <w:p w:rsidR="003C26C3" w:rsidRDefault="003C26C3" w:rsidP="003C26C3">
      <w:pPr>
        <w:bidi w:val="0"/>
        <w:spacing w:line="360" w:lineRule="auto"/>
        <w:jc w:val="both"/>
        <w:rPr>
          <w:rFonts w:ascii="Times New Roman" w:hAnsi="Times New Roman" w:cs="Times New Roman"/>
          <w:b/>
          <w:bCs/>
          <w:sz w:val="24"/>
          <w:szCs w:val="24"/>
          <w:lang w:bidi="ar-IQ"/>
        </w:rPr>
      </w:pPr>
    </w:p>
    <w:p w:rsidR="003C26C3" w:rsidRPr="003C26C3" w:rsidRDefault="003C26C3" w:rsidP="003C26C3">
      <w:pPr>
        <w:bidi w:val="0"/>
        <w:spacing w:line="360" w:lineRule="auto"/>
        <w:jc w:val="both"/>
        <w:rPr>
          <w:rFonts w:ascii="Times New Roman" w:hAnsi="Times New Roman" w:cs="Times New Roman"/>
          <w:b/>
          <w:bCs/>
          <w:sz w:val="24"/>
          <w:szCs w:val="24"/>
          <w:lang w:bidi="ar-IQ"/>
        </w:rPr>
        <w:sectPr w:rsidR="003C26C3" w:rsidRPr="003C26C3" w:rsidSect="003C26C3">
          <w:type w:val="continuous"/>
          <w:pgSz w:w="11906" w:h="16838"/>
          <w:pgMar w:top="1440" w:right="1800" w:bottom="1440" w:left="1800" w:header="708" w:footer="708" w:gutter="0"/>
          <w:cols w:num="2" w:space="567"/>
          <w:rtlGutter/>
          <w:docGrid w:linePitch="360"/>
        </w:sectPr>
      </w:pPr>
    </w:p>
    <w:p w:rsidR="003D658C" w:rsidRPr="003C26C3" w:rsidRDefault="003D658C" w:rsidP="003C26C3">
      <w:pPr>
        <w:bidi w:val="0"/>
        <w:spacing w:line="360" w:lineRule="auto"/>
        <w:jc w:val="both"/>
        <w:rPr>
          <w:rFonts w:ascii="Times New Roman" w:hAnsi="Times New Roman" w:cs="Times New Roman"/>
          <w:b/>
          <w:bCs/>
          <w:sz w:val="24"/>
          <w:szCs w:val="24"/>
          <w:lang w:bidi="ar-IQ"/>
        </w:rPr>
      </w:pPr>
    </w:p>
    <w:p w:rsidR="006A5418" w:rsidRPr="003C26C3" w:rsidRDefault="006A5418" w:rsidP="003C26C3">
      <w:pPr>
        <w:bidi w:val="0"/>
        <w:jc w:val="both"/>
        <w:rPr>
          <w:rFonts w:ascii="Times New Roman" w:hAnsi="Times New Roman" w:cs="Times New Roman"/>
          <w:sz w:val="24"/>
          <w:szCs w:val="24"/>
        </w:rPr>
      </w:pPr>
      <w:r w:rsidRPr="003C26C3">
        <w:rPr>
          <w:rFonts w:ascii="Times New Roman" w:hAnsi="Times New Roman" w:cs="Times New Roman"/>
          <w:noProof/>
          <w:sz w:val="24"/>
          <w:szCs w:val="24"/>
        </w:rPr>
        <w:drawing>
          <wp:inline distT="0" distB="0" distL="0" distR="0">
            <wp:extent cx="4572000" cy="2971800"/>
            <wp:effectExtent l="19050" t="19050" r="19050" b="19050"/>
            <wp:docPr id="4" name="Picture 1" descr="C:\Documents and Settings\Admin\Desktop\all images\103MSDCF\DSC00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Desktop\all images\103MSDCF\DSC00425.JPG"/>
                    <pic:cNvPicPr>
                      <a:picLocks noChangeAspect="1" noChangeArrowheads="1"/>
                    </pic:cNvPicPr>
                  </pic:nvPicPr>
                  <pic:blipFill>
                    <a:blip r:embed="rId6" cstate="print">
                      <a:lum bright="-6000" contrast="38000"/>
                    </a:blip>
                    <a:srcRect l="2736" t="14035" r="14491"/>
                    <a:stretch>
                      <a:fillRect/>
                    </a:stretch>
                  </pic:blipFill>
                  <pic:spPr bwMode="auto">
                    <a:xfrm>
                      <a:off x="0" y="0"/>
                      <a:ext cx="4572000" cy="2971800"/>
                    </a:xfrm>
                    <a:prstGeom prst="rect">
                      <a:avLst/>
                    </a:prstGeom>
                    <a:noFill/>
                    <a:ln w="25400">
                      <a:solidFill>
                        <a:schemeClr val="tx1"/>
                      </a:solidFill>
                      <a:miter lim="800000"/>
                      <a:headEnd/>
                      <a:tailEnd/>
                    </a:ln>
                  </pic:spPr>
                </pic:pic>
              </a:graphicData>
            </a:graphic>
          </wp:inline>
        </w:drawing>
      </w:r>
    </w:p>
    <w:p w:rsidR="006A5418" w:rsidRPr="003C26C3" w:rsidRDefault="00516B47" w:rsidP="003C26C3">
      <w:pPr>
        <w:spacing w:after="0" w:line="240" w:lineRule="auto"/>
        <w:ind w:right="26"/>
        <w:jc w:val="both"/>
        <w:rPr>
          <w:rFonts w:ascii="Times New Roman" w:hAnsi="Times New Roman" w:cs="Times New Roman"/>
          <w:b/>
          <w:bCs/>
          <w:sz w:val="24"/>
          <w:szCs w:val="24"/>
          <w:rtl/>
          <w:lang w:bidi="ar-IQ"/>
        </w:rPr>
      </w:pPr>
      <w:r w:rsidRPr="003C26C3">
        <w:rPr>
          <w:rFonts w:ascii="Times New Roman" w:hAnsi="Times New Roman" w:cs="Times New Roman"/>
          <w:b/>
          <w:bCs/>
          <w:sz w:val="24"/>
          <w:szCs w:val="24"/>
          <w:lang w:bidi="ar-IQ"/>
        </w:rPr>
        <w:lastRenderedPageBreak/>
        <w:t>(Fig. 1):</w:t>
      </w:r>
      <w:r w:rsidR="006A5418" w:rsidRPr="003C26C3">
        <w:rPr>
          <w:rFonts w:ascii="Times New Roman" w:hAnsi="Times New Roman" w:cs="Times New Roman"/>
          <w:b/>
          <w:bCs/>
          <w:i/>
          <w:iCs/>
          <w:sz w:val="24"/>
          <w:szCs w:val="24"/>
          <w:lang w:bidi="ar-IQ"/>
        </w:rPr>
        <w:t>Isospora belli</w:t>
      </w:r>
      <w:r w:rsidR="006A5418" w:rsidRPr="003C26C3">
        <w:rPr>
          <w:rFonts w:ascii="Times New Roman" w:hAnsi="Times New Roman" w:cs="Times New Roman"/>
          <w:b/>
          <w:bCs/>
          <w:sz w:val="24"/>
          <w:szCs w:val="24"/>
          <w:lang w:bidi="ar-IQ"/>
        </w:rPr>
        <w:t xml:space="preserve"> (mature oocyst containing two sporocysts) using Sheather´s sugar flotation technique (40X)</w:t>
      </w:r>
    </w:p>
    <w:p w:rsidR="00E607A8" w:rsidRPr="003C26C3" w:rsidRDefault="00E607A8" w:rsidP="003C26C3">
      <w:pPr>
        <w:bidi w:val="0"/>
        <w:jc w:val="both"/>
        <w:rPr>
          <w:rFonts w:ascii="Times New Roman" w:hAnsi="Times New Roman" w:cs="Times New Roman"/>
          <w:sz w:val="24"/>
          <w:szCs w:val="24"/>
          <w:lang w:bidi="ar-IQ"/>
        </w:rPr>
      </w:pPr>
    </w:p>
    <w:p w:rsidR="000508C6" w:rsidRPr="003C26C3" w:rsidRDefault="000508C6" w:rsidP="003C26C3">
      <w:pPr>
        <w:bidi w:val="0"/>
        <w:jc w:val="both"/>
        <w:rPr>
          <w:rFonts w:ascii="Times New Roman" w:hAnsi="Times New Roman" w:cs="Times New Roman"/>
          <w:sz w:val="24"/>
          <w:szCs w:val="24"/>
          <w:lang w:bidi="ar-IQ"/>
        </w:rPr>
      </w:pPr>
    </w:p>
    <w:p w:rsidR="000508C6" w:rsidRPr="003C26C3" w:rsidRDefault="000508C6" w:rsidP="003C26C3">
      <w:pPr>
        <w:bidi w:val="0"/>
        <w:jc w:val="both"/>
        <w:rPr>
          <w:rFonts w:ascii="Times New Roman" w:hAnsi="Times New Roman" w:cs="Times New Roman"/>
          <w:sz w:val="24"/>
          <w:szCs w:val="24"/>
          <w:lang w:bidi="ar-IQ"/>
        </w:rPr>
      </w:pPr>
      <w:r w:rsidRPr="003C26C3">
        <w:rPr>
          <w:rFonts w:ascii="Times New Roman" w:hAnsi="Times New Roman" w:cs="Times New Roman"/>
          <w:noProof/>
          <w:sz w:val="24"/>
          <w:szCs w:val="24"/>
        </w:rPr>
        <w:drawing>
          <wp:inline distT="0" distB="0" distL="0" distR="0">
            <wp:extent cx="4524375" cy="3000375"/>
            <wp:effectExtent l="19050" t="19050" r="9525" b="28575"/>
            <wp:docPr id="5" name="Picture 1" descr="C:\Documents and Settings\Admin\Desktop\all images\103MSDCF\DSC00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Desktop\all images\103MSDCF\DSC00446.JPG"/>
                    <pic:cNvPicPr>
                      <a:picLocks noChangeAspect="1" noChangeArrowheads="1"/>
                    </pic:cNvPicPr>
                  </pic:nvPicPr>
                  <pic:blipFill>
                    <a:blip r:embed="rId7" cstate="print">
                      <a:lum bright="-7000" contrast="21000"/>
                    </a:blip>
                    <a:srcRect/>
                    <a:stretch>
                      <a:fillRect/>
                    </a:stretch>
                  </pic:blipFill>
                  <pic:spPr bwMode="auto">
                    <a:xfrm>
                      <a:off x="0" y="0"/>
                      <a:ext cx="4533322" cy="3006309"/>
                    </a:xfrm>
                    <a:prstGeom prst="rect">
                      <a:avLst/>
                    </a:prstGeom>
                    <a:noFill/>
                    <a:ln w="25400">
                      <a:solidFill>
                        <a:schemeClr val="tx1"/>
                      </a:solidFill>
                      <a:miter lim="800000"/>
                      <a:headEnd/>
                      <a:tailEnd/>
                    </a:ln>
                  </pic:spPr>
                </pic:pic>
              </a:graphicData>
            </a:graphic>
          </wp:inline>
        </w:drawing>
      </w:r>
    </w:p>
    <w:p w:rsidR="000508C6" w:rsidRPr="003C26C3" w:rsidRDefault="00516B47" w:rsidP="003C26C3">
      <w:pPr>
        <w:spacing w:after="0" w:line="240" w:lineRule="auto"/>
        <w:jc w:val="both"/>
        <w:rPr>
          <w:rFonts w:ascii="Times New Roman" w:hAnsi="Times New Roman" w:cs="Times New Roman"/>
          <w:b/>
          <w:bCs/>
          <w:sz w:val="24"/>
          <w:szCs w:val="24"/>
          <w:rtl/>
          <w:lang w:bidi="ar-IQ"/>
        </w:rPr>
      </w:pPr>
      <w:r w:rsidRPr="003C26C3">
        <w:rPr>
          <w:rFonts w:ascii="Times New Roman" w:hAnsi="Times New Roman" w:cs="Times New Roman"/>
          <w:b/>
          <w:bCs/>
          <w:sz w:val="24"/>
          <w:szCs w:val="24"/>
          <w:lang w:bidi="ar-IQ"/>
        </w:rPr>
        <w:t>(Fig. 2):</w:t>
      </w:r>
      <w:r w:rsidR="000508C6" w:rsidRPr="003C26C3">
        <w:rPr>
          <w:rFonts w:ascii="Times New Roman" w:hAnsi="Times New Roman" w:cs="Times New Roman"/>
          <w:b/>
          <w:bCs/>
          <w:i/>
          <w:iCs/>
          <w:sz w:val="24"/>
          <w:szCs w:val="24"/>
          <w:lang w:bidi="ar-IQ"/>
        </w:rPr>
        <w:t>Isospora belli</w:t>
      </w:r>
      <w:r w:rsidR="000508C6" w:rsidRPr="003C26C3">
        <w:rPr>
          <w:rFonts w:ascii="Times New Roman" w:hAnsi="Times New Roman" w:cs="Times New Roman"/>
          <w:b/>
          <w:bCs/>
          <w:sz w:val="24"/>
          <w:szCs w:val="24"/>
          <w:lang w:bidi="ar-IQ"/>
        </w:rPr>
        <w:t xml:space="preserve"> (immature oocyst containing a sporoblast)</w:t>
      </w:r>
      <w:r w:rsidR="002B68DF" w:rsidRPr="003C26C3">
        <w:rPr>
          <w:rFonts w:ascii="Times New Roman" w:hAnsi="Times New Roman" w:cs="Times New Roman"/>
          <w:b/>
          <w:bCs/>
          <w:sz w:val="24"/>
          <w:szCs w:val="24"/>
          <w:rtl/>
          <w:lang w:bidi="ar-IQ"/>
        </w:rPr>
        <w:t xml:space="preserve"> </w:t>
      </w:r>
      <w:r w:rsidR="000508C6" w:rsidRPr="003C26C3">
        <w:rPr>
          <w:rFonts w:ascii="Times New Roman" w:hAnsi="Times New Roman" w:cs="Times New Roman"/>
          <w:b/>
          <w:bCs/>
          <w:sz w:val="24"/>
          <w:szCs w:val="24"/>
          <w:lang w:bidi="ar-IQ"/>
        </w:rPr>
        <w:t xml:space="preserve"> </w:t>
      </w:r>
    </w:p>
    <w:p w:rsidR="002B68DF" w:rsidRPr="003C26C3" w:rsidRDefault="002B68DF" w:rsidP="00486017">
      <w:pPr>
        <w:bidi w:val="0"/>
        <w:spacing w:after="0" w:line="240" w:lineRule="auto"/>
        <w:jc w:val="both"/>
        <w:outlineLvl w:val="0"/>
        <w:rPr>
          <w:rFonts w:ascii="Times New Roman" w:hAnsi="Times New Roman" w:cs="Times New Roman"/>
          <w:b/>
          <w:bCs/>
          <w:sz w:val="24"/>
          <w:szCs w:val="24"/>
          <w:lang w:bidi="ar-IQ"/>
        </w:rPr>
      </w:pPr>
      <w:r w:rsidRPr="003C26C3">
        <w:rPr>
          <w:rFonts w:ascii="Times New Roman" w:hAnsi="Times New Roman" w:cs="Times New Roman"/>
          <w:b/>
          <w:bCs/>
          <w:sz w:val="24"/>
          <w:szCs w:val="24"/>
          <w:lang w:bidi="ar-IQ"/>
        </w:rPr>
        <w:t xml:space="preserve">                    Stained with mod</w:t>
      </w:r>
      <w:r w:rsidR="00852EC0" w:rsidRPr="003C26C3">
        <w:rPr>
          <w:rFonts w:ascii="Times New Roman" w:hAnsi="Times New Roman" w:cs="Times New Roman"/>
          <w:b/>
          <w:bCs/>
          <w:sz w:val="24"/>
          <w:szCs w:val="24"/>
          <w:lang w:bidi="ar-IQ"/>
        </w:rPr>
        <w:t>i</w:t>
      </w:r>
      <w:r w:rsidRPr="003C26C3">
        <w:rPr>
          <w:rFonts w:ascii="Times New Roman" w:hAnsi="Times New Roman" w:cs="Times New Roman"/>
          <w:b/>
          <w:bCs/>
          <w:sz w:val="24"/>
          <w:szCs w:val="24"/>
          <w:lang w:bidi="ar-IQ"/>
        </w:rPr>
        <w:t>fied</w:t>
      </w:r>
      <w:r w:rsidR="00852EC0" w:rsidRPr="003C26C3">
        <w:rPr>
          <w:rFonts w:ascii="Times New Roman" w:hAnsi="Times New Roman" w:cs="Times New Roman"/>
          <w:b/>
          <w:bCs/>
          <w:sz w:val="24"/>
          <w:szCs w:val="24"/>
          <w:lang w:bidi="ar-IQ"/>
        </w:rPr>
        <w:t xml:space="preserve"> Ziehl-Neelson stain. </w:t>
      </w:r>
    </w:p>
    <w:p w:rsidR="00852EC0" w:rsidRPr="003C26C3" w:rsidRDefault="00852EC0" w:rsidP="003C26C3">
      <w:pPr>
        <w:bidi w:val="0"/>
        <w:spacing w:after="0" w:line="240" w:lineRule="auto"/>
        <w:jc w:val="both"/>
        <w:rPr>
          <w:rFonts w:ascii="Times New Roman" w:hAnsi="Times New Roman" w:cs="Times New Roman"/>
          <w:b/>
          <w:bCs/>
          <w:sz w:val="24"/>
          <w:szCs w:val="24"/>
          <w:lang w:bidi="ar-IQ"/>
        </w:rPr>
      </w:pPr>
    </w:p>
    <w:p w:rsidR="003C26C3" w:rsidRPr="003C26C3" w:rsidRDefault="003C26C3" w:rsidP="003C26C3">
      <w:pPr>
        <w:bidi w:val="0"/>
        <w:spacing w:after="0"/>
        <w:rPr>
          <w:rFonts w:ascii="Times New Roman" w:hAnsi="Times New Roman" w:cs="Times New Roman"/>
          <w:b/>
          <w:bCs/>
          <w:sz w:val="24"/>
          <w:szCs w:val="24"/>
          <w:lang w:bidi="ar-IQ"/>
        </w:rPr>
      </w:pPr>
    </w:p>
    <w:p w:rsidR="003C26C3" w:rsidRPr="003C26C3" w:rsidRDefault="003C26C3" w:rsidP="003C26C3">
      <w:pPr>
        <w:bidi w:val="0"/>
        <w:spacing w:after="0"/>
        <w:rPr>
          <w:rFonts w:ascii="Times New Roman" w:hAnsi="Times New Roman" w:cs="Times New Roman"/>
          <w:b/>
          <w:bCs/>
          <w:sz w:val="24"/>
          <w:szCs w:val="24"/>
          <w:lang w:bidi="ar-IQ"/>
        </w:rPr>
      </w:pPr>
    </w:p>
    <w:p w:rsidR="003C26C3" w:rsidRPr="003C26C3" w:rsidRDefault="003C26C3" w:rsidP="003C26C3">
      <w:pPr>
        <w:bidi w:val="0"/>
        <w:spacing w:after="0"/>
        <w:rPr>
          <w:rFonts w:ascii="Times New Roman" w:hAnsi="Times New Roman" w:cs="Times New Roman"/>
          <w:b/>
          <w:bCs/>
          <w:sz w:val="24"/>
          <w:szCs w:val="24"/>
          <w:lang w:bidi="ar-IQ"/>
        </w:rPr>
      </w:pPr>
    </w:p>
    <w:p w:rsidR="003C26C3" w:rsidRDefault="003C26C3" w:rsidP="003C26C3">
      <w:pPr>
        <w:bidi w:val="0"/>
        <w:spacing w:after="0"/>
        <w:rPr>
          <w:rFonts w:ascii="Times New Roman" w:hAnsi="Times New Roman" w:cs="Times New Roman"/>
          <w:b/>
          <w:bCs/>
          <w:sz w:val="24"/>
          <w:szCs w:val="24"/>
          <w:lang w:bidi="ar-IQ"/>
        </w:rPr>
      </w:pPr>
    </w:p>
    <w:p w:rsidR="003C26C3" w:rsidRPr="003C26C3" w:rsidRDefault="003C26C3" w:rsidP="003C26C3">
      <w:pPr>
        <w:bidi w:val="0"/>
        <w:spacing w:after="0"/>
        <w:rPr>
          <w:rFonts w:ascii="Times New Roman" w:hAnsi="Times New Roman" w:cs="Times New Roman"/>
          <w:b/>
          <w:bCs/>
          <w:sz w:val="24"/>
          <w:szCs w:val="24"/>
          <w:lang w:bidi="ar-IQ"/>
        </w:rPr>
        <w:sectPr w:rsidR="003C26C3" w:rsidRPr="003C26C3" w:rsidSect="003C26C3">
          <w:type w:val="continuous"/>
          <w:pgSz w:w="11906" w:h="16838"/>
          <w:pgMar w:top="1440" w:right="1797" w:bottom="1440" w:left="1797" w:header="709" w:footer="709" w:gutter="0"/>
          <w:cols w:space="708"/>
          <w:bidi/>
          <w:rtlGutter/>
          <w:docGrid w:linePitch="360"/>
        </w:sectPr>
      </w:pPr>
    </w:p>
    <w:p w:rsidR="002C4E94" w:rsidRDefault="002C4E94" w:rsidP="00486017">
      <w:pPr>
        <w:bidi w:val="0"/>
        <w:spacing w:after="0"/>
        <w:jc w:val="both"/>
        <w:outlineLvl w:val="0"/>
        <w:rPr>
          <w:rFonts w:ascii="Times New Roman" w:hAnsi="Times New Roman" w:cs="Times New Roman"/>
          <w:b/>
          <w:bCs/>
          <w:sz w:val="24"/>
          <w:szCs w:val="24"/>
          <w:lang w:bidi="ar-IQ"/>
        </w:rPr>
      </w:pPr>
      <w:r w:rsidRPr="003C26C3">
        <w:rPr>
          <w:rFonts w:ascii="Times New Roman" w:hAnsi="Times New Roman" w:cs="Times New Roman"/>
          <w:b/>
          <w:bCs/>
          <w:sz w:val="24"/>
          <w:szCs w:val="24"/>
          <w:lang w:bidi="ar-IQ"/>
        </w:rPr>
        <w:lastRenderedPageBreak/>
        <w:t>References:</w:t>
      </w:r>
      <w:r w:rsidR="00CB006F" w:rsidRPr="003C26C3">
        <w:rPr>
          <w:rFonts w:ascii="Times New Roman" w:hAnsi="Times New Roman" w:cs="Times New Roman"/>
          <w:b/>
          <w:bCs/>
          <w:sz w:val="24"/>
          <w:szCs w:val="24"/>
          <w:lang w:bidi="ar-IQ"/>
        </w:rPr>
        <w:t xml:space="preserve"> </w:t>
      </w:r>
    </w:p>
    <w:p w:rsidR="002C4E94" w:rsidRPr="003C26C3" w:rsidRDefault="002C4E94" w:rsidP="003C26C3">
      <w:pPr>
        <w:pStyle w:val="ListParagraph"/>
        <w:numPr>
          <w:ilvl w:val="0"/>
          <w:numId w:val="2"/>
        </w:numPr>
        <w:tabs>
          <w:tab w:val="right" w:pos="90"/>
        </w:tabs>
        <w:ind w:left="450" w:hanging="720"/>
        <w:jc w:val="both"/>
        <w:rPr>
          <w:rFonts w:ascii="Times New Roman" w:hAnsi="Times New Roman" w:cs="Times New Roman"/>
          <w:sz w:val="24"/>
          <w:szCs w:val="24"/>
        </w:rPr>
      </w:pPr>
      <w:r w:rsidRPr="003C26C3">
        <w:rPr>
          <w:rFonts w:ascii="Times New Roman" w:hAnsi="Times New Roman" w:cs="Times New Roman"/>
          <w:b/>
          <w:bCs/>
          <w:sz w:val="24"/>
          <w:szCs w:val="24"/>
        </w:rPr>
        <w:t xml:space="preserve">Singh, A.; Houpt, E. and Petri, W.A. </w:t>
      </w:r>
      <w:r w:rsidRPr="003C26C3">
        <w:rPr>
          <w:rFonts w:ascii="Times New Roman" w:hAnsi="Times New Roman" w:cs="Times New Roman"/>
          <w:sz w:val="24"/>
          <w:szCs w:val="24"/>
        </w:rPr>
        <w:t xml:space="preserve">(2009). Rapid diagnosis of intestinal parasitic protozoa, with a focus on </w:t>
      </w:r>
      <w:r w:rsidRPr="003C26C3">
        <w:rPr>
          <w:rFonts w:ascii="Times New Roman" w:hAnsi="Times New Roman" w:cs="Times New Roman"/>
          <w:i/>
          <w:iCs/>
          <w:sz w:val="24"/>
          <w:szCs w:val="24"/>
        </w:rPr>
        <w:t>Entamoeba histolytica</w:t>
      </w:r>
      <w:r w:rsidRPr="003C26C3">
        <w:rPr>
          <w:rFonts w:ascii="Times New Roman" w:hAnsi="Times New Roman" w:cs="Times New Roman"/>
          <w:sz w:val="24"/>
          <w:szCs w:val="24"/>
        </w:rPr>
        <w:t xml:space="preserve">. </w:t>
      </w:r>
      <w:r w:rsidRPr="003C26C3">
        <w:rPr>
          <w:rFonts w:ascii="Times New Roman" w:hAnsi="Times New Roman" w:cs="Times New Roman"/>
          <w:i/>
          <w:iCs/>
          <w:sz w:val="24"/>
          <w:szCs w:val="24"/>
        </w:rPr>
        <w:t>Hindawi publishing corporation. Vol.  2009</w:t>
      </w:r>
      <w:r w:rsidRPr="003C26C3">
        <w:rPr>
          <w:rFonts w:ascii="Times New Roman" w:hAnsi="Times New Roman" w:cs="Times New Roman"/>
          <w:sz w:val="24"/>
          <w:szCs w:val="24"/>
        </w:rPr>
        <w:t>. P 1-8.</w:t>
      </w:r>
    </w:p>
    <w:p w:rsidR="002C4E94" w:rsidRPr="003C26C3" w:rsidRDefault="002C4E94" w:rsidP="003C26C3">
      <w:pPr>
        <w:pStyle w:val="ListParagraph"/>
        <w:numPr>
          <w:ilvl w:val="0"/>
          <w:numId w:val="2"/>
        </w:numPr>
        <w:tabs>
          <w:tab w:val="left" w:pos="7856"/>
        </w:tabs>
        <w:ind w:right="-90"/>
        <w:jc w:val="both"/>
        <w:rPr>
          <w:rFonts w:ascii="Times New Roman" w:hAnsi="Times New Roman" w:cs="Times New Roman"/>
          <w:sz w:val="24"/>
          <w:szCs w:val="24"/>
        </w:rPr>
      </w:pPr>
      <w:r w:rsidRPr="003C26C3">
        <w:rPr>
          <w:rFonts w:ascii="Times New Roman" w:hAnsi="Times New Roman" w:cs="Times New Roman"/>
          <w:b/>
          <w:bCs/>
          <w:sz w:val="24"/>
          <w:szCs w:val="24"/>
        </w:rPr>
        <w:t>Marshal, M.M.; Noumovtz, D.; Ortega, Y. and Sterling, C.R. (</w:t>
      </w:r>
      <w:r w:rsidRPr="003C26C3">
        <w:rPr>
          <w:rFonts w:ascii="Times New Roman" w:hAnsi="Times New Roman" w:cs="Times New Roman"/>
          <w:sz w:val="24"/>
          <w:szCs w:val="24"/>
        </w:rPr>
        <w:t xml:space="preserve">1997). Waterborne protozoan pathogens. </w:t>
      </w:r>
      <w:r w:rsidRPr="003C26C3">
        <w:rPr>
          <w:rFonts w:ascii="Times New Roman" w:hAnsi="Times New Roman" w:cs="Times New Roman"/>
          <w:i/>
          <w:iCs/>
          <w:sz w:val="24"/>
          <w:szCs w:val="24"/>
        </w:rPr>
        <w:t>Clin. Microbiol.Rev.</w:t>
      </w:r>
      <w:r w:rsidRPr="003C26C3">
        <w:rPr>
          <w:rFonts w:ascii="Times New Roman" w:hAnsi="Times New Roman" w:cs="Times New Roman"/>
          <w:sz w:val="24"/>
          <w:szCs w:val="24"/>
        </w:rPr>
        <w:t xml:space="preserve"> 10(1): 67-85.</w:t>
      </w:r>
    </w:p>
    <w:p w:rsidR="00E14756" w:rsidRPr="003C26C3" w:rsidRDefault="00E14756" w:rsidP="00486017">
      <w:pPr>
        <w:pStyle w:val="ListParagraph"/>
        <w:numPr>
          <w:ilvl w:val="0"/>
          <w:numId w:val="2"/>
        </w:numPr>
        <w:jc w:val="both"/>
        <w:rPr>
          <w:rFonts w:ascii="Times New Roman" w:hAnsi="Times New Roman" w:cs="Times New Roman"/>
          <w:i/>
          <w:iCs/>
          <w:sz w:val="24"/>
          <w:szCs w:val="24"/>
        </w:rPr>
      </w:pPr>
      <w:r w:rsidRPr="003C26C3">
        <w:rPr>
          <w:rFonts w:ascii="Times New Roman" w:hAnsi="Times New Roman" w:cs="Times New Roman"/>
          <w:b/>
          <w:bCs/>
          <w:sz w:val="24"/>
          <w:szCs w:val="24"/>
        </w:rPr>
        <w:t xml:space="preserve">Lindsay, D.S.; Dubey, J.P. and Blagburn, B.L. </w:t>
      </w:r>
      <w:r w:rsidRPr="003C26C3">
        <w:rPr>
          <w:rFonts w:ascii="Times New Roman" w:hAnsi="Times New Roman" w:cs="Times New Roman"/>
          <w:sz w:val="24"/>
          <w:szCs w:val="24"/>
        </w:rPr>
        <w:t>(1997). Biology of</w:t>
      </w:r>
      <w:r w:rsidRPr="003C26C3">
        <w:rPr>
          <w:rFonts w:ascii="Times New Roman" w:hAnsi="Times New Roman" w:cs="Times New Roman"/>
          <w:i/>
          <w:iCs/>
          <w:sz w:val="24"/>
          <w:szCs w:val="24"/>
        </w:rPr>
        <w:t xml:space="preserve"> Isospora</w:t>
      </w:r>
      <w:r w:rsidRPr="003C26C3">
        <w:rPr>
          <w:rFonts w:ascii="Times New Roman" w:hAnsi="Times New Roman" w:cs="Times New Roman"/>
          <w:sz w:val="24"/>
          <w:szCs w:val="24"/>
        </w:rPr>
        <w:t xml:space="preserve"> spp. from humans, nonhuman primates, and domestic </w:t>
      </w:r>
      <w:r w:rsidRPr="003C26C3">
        <w:rPr>
          <w:rFonts w:ascii="Times New Roman" w:hAnsi="Times New Roman" w:cs="Times New Roman"/>
          <w:i/>
          <w:iCs/>
          <w:sz w:val="24"/>
          <w:szCs w:val="24"/>
        </w:rPr>
        <w:lastRenderedPageBreak/>
        <w:t>animals</w:t>
      </w:r>
      <w:r w:rsidRPr="003C26C3">
        <w:rPr>
          <w:rFonts w:ascii="Times New Roman" w:hAnsi="Times New Roman" w:cs="Times New Roman"/>
          <w:b/>
          <w:bCs/>
          <w:i/>
          <w:iCs/>
          <w:sz w:val="24"/>
          <w:szCs w:val="24"/>
        </w:rPr>
        <w:t xml:space="preserve">. </w:t>
      </w:r>
      <w:r w:rsidRPr="003C26C3">
        <w:rPr>
          <w:rFonts w:ascii="Times New Roman" w:hAnsi="Times New Roman" w:cs="Times New Roman"/>
          <w:i/>
          <w:iCs/>
          <w:sz w:val="24"/>
          <w:szCs w:val="24"/>
        </w:rPr>
        <w:t>Clin. Microbiol. Rev. 10(10): 19-34.</w:t>
      </w:r>
      <w:r w:rsidR="00852EC0" w:rsidRPr="003C26C3">
        <w:rPr>
          <w:rFonts w:ascii="Times New Roman" w:hAnsi="Times New Roman" w:cs="Times New Roman"/>
          <w:i/>
          <w:iCs/>
          <w:sz w:val="24"/>
          <w:szCs w:val="24"/>
        </w:rPr>
        <w:t xml:space="preserve"> </w:t>
      </w:r>
    </w:p>
    <w:p w:rsidR="000C496B" w:rsidRPr="003C26C3" w:rsidRDefault="00E14756" w:rsidP="003C26C3">
      <w:pPr>
        <w:pStyle w:val="ListParagraph"/>
        <w:numPr>
          <w:ilvl w:val="0"/>
          <w:numId w:val="2"/>
        </w:numPr>
        <w:spacing w:after="0"/>
        <w:jc w:val="both"/>
        <w:rPr>
          <w:rFonts w:ascii="Times New Roman" w:hAnsi="Times New Roman" w:cs="Times New Roman"/>
          <w:b/>
          <w:bCs/>
          <w:sz w:val="24"/>
          <w:szCs w:val="24"/>
          <w:lang w:bidi="ar-IQ"/>
        </w:rPr>
      </w:pPr>
      <w:r w:rsidRPr="003C26C3">
        <w:rPr>
          <w:rFonts w:ascii="Times New Roman" w:hAnsi="Times New Roman" w:cs="Times New Roman"/>
          <w:b/>
          <w:bCs/>
          <w:sz w:val="24"/>
          <w:szCs w:val="24"/>
        </w:rPr>
        <w:t>Escobedo, A.A.; Almiral, P.; Alfonso, M.; Cimerman, S.; Rey, S. and Terry, S.S. (</w:t>
      </w:r>
      <w:r w:rsidRPr="003C26C3">
        <w:rPr>
          <w:rFonts w:ascii="Times New Roman" w:hAnsi="Times New Roman" w:cs="Times New Roman"/>
          <w:sz w:val="24"/>
          <w:szCs w:val="24"/>
        </w:rPr>
        <w:t xml:space="preserve">2009). Treatment of intestinal protozoan infections in children. </w:t>
      </w:r>
      <w:r w:rsidRPr="003C26C3">
        <w:rPr>
          <w:rFonts w:ascii="Times New Roman" w:hAnsi="Times New Roman" w:cs="Times New Roman"/>
          <w:i/>
          <w:iCs/>
          <w:sz w:val="24"/>
          <w:szCs w:val="24"/>
        </w:rPr>
        <w:t>Arch. Dis. Child.</w:t>
      </w:r>
      <w:r w:rsidRPr="003C26C3">
        <w:rPr>
          <w:rFonts w:ascii="Times New Roman" w:hAnsi="Times New Roman" w:cs="Times New Roman"/>
          <w:sz w:val="24"/>
          <w:szCs w:val="24"/>
        </w:rPr>
        <w:t xml:space="preserve"> (Published online) p: 1-20.</w:t>
      </w:r>
    </w:p>
    <w:p w:rsidR="000C496B" w:rsidRPr="003C26C3" w:rsidRDefault="000C496B" w:rsidP="003C26C3">
      <w:pPr>
        <w:pStyle w:val="ListParagraph"/>
        <w:numPr>
          <w:ilvl w:val="0"/>
          <w:numId w:val="2"/>
        </w:numPr>
        <w:jc w:val="both"/>
        <w:rPr>
          <w:rFonts w:ascii="Times New Roman" w:hAnsi="Times New Roman" w:cs="Times New Roman"/>
          <w:sz w:val="24"/>
          <w:szCs w:val="24"/>
        </w:rPr>
      </w:pPr>
      <w:r w:rsidRPr="003C26C3">
        <w:rPr>
          <w:rFonts w:ascii="Times New Roman" w:hAnsi="Times New Roman" w:cs="Times New Roman"/>
          <w:b/>
          <w:bCs/>
          <w:sz w:val="24"/>
          <w:szCs w:val="24"/>
        </w:rPr>
        <w:t xml:space="preserve">- Meamar, A.R.; Rezaian, M.; Zare-Mirzaei, A.; Zahabiun, F.; Faghihi, A.H.; Oormazdi, H.; </w:t>
      </w:r>
      <w:r w:rsidRPr="003C26C3">
        <w:rPr>
          <w:rFonts w:ascii="Times New Roman" w:hAnsi="Times New Roman" w:cs="Times New Roman"/>
          <w:b/>
          <w:bCs/>
          <w:i/>
          <w:iCs/>
          <w:sz w:val="24"/>
          <w:szCs w:val="24"/>
        </w:rPr>
        <w:t>et al</w:t>
      </w:r>
      <w:r w:rsidRPr="003C26C3">
        <w:rPr>
          <w:rFonts w:ascii="Times New Roman" w:hAnsi="Times New Roman" w:cs="Times New Roman"/>
          <w:b/>
          <w:bCs/>
          <w:sz w:val="24"/>
          <w:szCs w:val="24"/>
        </w:rPr>
        <w:t>.</w:t>
      </w:r>
      <w:r w:rsidRPr="003C26C3">
        <w:rPr>
          <w:rFonts w:ascii="Times New Roman" w:hAnsi="Times New Roman" w:cs="Times New Roman"/>
          <w:sz w:val="24"/>
          <w:szCs w:val="24"/>
        </w:rPr>
        <w:t xml:space="preserve"> (2009). Severe diarrhea due to </w:t>
      </w:r>
      <w:r w:rsidRPr="003C26C3">
        <w:rPr>
          <w:rFonts w:ascii="Times New Roman" w:hAnsi="Times New Roman" w:cs="Times New Roman"/>
          <w:i/>
          <w:iCs/>
          <w:sz w:val="24"/>
          <w:szCs w:val="24"/>
        </w:rPr>
        <w:t>Isospora belli</w:t>
      </w:r>
      <w:r w:rsidRPr="003C26C3">
        <w:rPr>
          <w:rFonts w:ascii="Times New Roman" w:hAnsi="Times New Roman" w:cs="Times New Roman"/>
          <w:sz w:val="24"/>
          <w:szCs w:val="24"/>
        </w:rPr>
        <w:t xml:space="preserve"> in a patient with thymoma. </w:t>
      </w:r>
      <w:r w:rsidRPr="003C26C3">
        <w:rPr>
          <w:rFonts w:ascii="Times New Roman" w:hAnsi="Times New Roman" w:cs="Times New Roman"/>
          <w:i/>
          <w:iCs/>
          <w:sz w:val="24"/>
          <w:szCs w:val="24"/>
        </w:rPr>
        <w:t>J. Microbiol. Immunol. Infect</w:t>
      </w:r>
      <w:r w:rsidRPr="003C26C3">
        <w:rPr>
          <w:rFonts w:ascii="Times New Roman" w:hAnsi="Times New Roman" w:cs="Times New Roman"/>
          <w:sz w:val="24"/>
          <w:szCs w:val="24"/>
        </w:rPr>
        <w:t>. 42: 526-29.</w:t>
      </w:r>
    </w:p>
    <w:p w:rsidR="00183463" w:rsidRPr="003C26C3" w:rsidRDefault="00183463" w:rsidP="003C26C3">
      <w:pPr>
        <w:pStyle w:val="ListParagraph"/>
        <w:numPr>
          <w:ilvl w:val="0"/>
          <w:numId w:val="2"/>
        </w:numPr>
        <w:jc w:val="both"/>
        <w:rPr>
          <w:rFonts w:ascii="Times New Roman" w:hAnsi="Times New Roman" w:cs="Times New Roman"/>
          <w:sz w:val="24"/>
          <w:szCs w:val="24"/>
        </w:rPr>
      </w:pPr>
      <w:r w:rsidRPr="003C26C3">
        <w:rPr>
          <w:rFonts w:ascii="Times New Roman" w:hAnsi="Times New Roman" w:cs="Times New Roman"/>
          <w:b/>
          <w:bCs/>
          <w:sz w:val="24"/>
          <w:szCs w:val="24"/>
        </w:rPr>
        <w:lastRenderedPageBreak/>
        <w:t xml:space="preserve">Wittner, M.; Tanowitz, H.B. and Weiss, L.M. </w:t>
      </w:r>
      <w:r w:rsidRPr="003C26C3">
        <w:rPr>
          <w:rFonts w:ascii="Times New Roman" w:hAnsi="Times New Roman" w:cs="Times New Roman"/>
          <w:sz w:val="24"/>
          <w:szCs w:val="24"/>
        </w:rPr>
        <w:t xml:space="preserve">(1993). Parasitic infectin in AIDS patients. Cryptosporidiosis, isosporiasis, microsporidiosis, cyclosporiasis. </w:t>
      </w:r>
      <w:r w:rsidRPr="003C26C3">
        <w:rPr>
          <w:rFonts w:ascii="Times New Roman" w:hAnsi="Times New Roman" w:cs="Times New Roman"/>
          <w:i/>
          <w:iCs/>
          <w:sz w:val="24"/>
          <w:szCs w:val="24"/>
        </w:rPr>
        <w:t>Infect. Dis. Clin. North. Am.</w:t>
      </w:r>
      <w:r w:rsidRPr="003C26C3">
        <w:rPr>
          <w:rFonts w:ascii="Times New Roman" w:hAnsi="Times New Roman" w:cs="Times New Roman"/>
          <w:sz w:val="24"/>
          <w:szCs w:val="24"/>
        </w:rPr>
        <w:t xml:space="preserve"> 7: 569-86.</w:t>
      </w:r>
    </w:p>
    <w:p w:rsidR="00183463" w:rsidRPr="003C26C3" w:rsidRDefault="00183463" w:rsidP="003C26C3">
      <w:pPr>
        <w:pStyle w:val="ListParagraph"/>
        <w:numPr>
          <w:ilvl w:val="0"/>
          <w:numId w:val="2"/>
        </w:numPr>
        <w:jc w:val="both"/>
        <w:rPr>
          <w:rFonts w:ascii="Times New Roman" w:hAnsi="Times New Roman" w:cs="Times New Roman"/>
          <w:sz w:val="24"/>
          <w:szCs w:val="24"/>
        </w:rPr>
      </w:pPr>
      <w:r w:rsidRPr="003C26C3">
        <w:rPr>
          <w:rFonts w:ascii="Times New Roman" w:hAnsi="Times New Roman" w:cs="Times New Roman"/>
          <w:b/>
          <w:bCs/>
          <w:sz w:val="24"/>
          <w:szCs w:val="24"/>
        </w:rPr>
        <w:t>Mannheimer, S.B. and Soave, R.</w:t>
      </w:r>
      <w:r w:rsidRPr="003C26C3">
        <w:rPr>
          <w:rFonts w:ascii="Times New Roman" w:hAnsi="Times New Roman" w:cs="Times New Roman"/>
          <w:sz w:val="24"/>
          <w:szCs w:val="24"/>
        </w:rPr>
        <w:t xml:space="preserve"> (1994). Protozoal infections in patients with AIDS, </w:t>
      </w:r>
      <w:r w:rsidRPr="003C26C3">
        <w:rPr>
          <w:rFonts w:ascii="Times New Roman" w:hAnsi="Times New Roman" w:cs="Times New Roman"/>
          <w:i/>
          <w:iCs/>
          <w:sz w:val="24"/>
          <w:szCs w:val="24"/>
        </w:rPr>
        <w:t>Cryptosporidium</w:t>
      </w:r>
      <w:r w:rsidRPr="003C26C3">
        <w:rPr>
          <w:rFonts w:ascii="Times New Roman" w:hAnsi="Times New Roman" w:cs="Times New Roman"/>
          <w:sz w:val="24"/>
          <w:szCs w:val="24"/>
        </w:rPr>
        <w:t xml:space="preserve">, isosporiasis, cyclospoiasis and microsporidiosis, </w:t>
      </w:r>
      <w:r w:rsidRPr="003C26C3">
        <w:rPr>
          <w:rFonts w:ascii="Times New Roman" w:hAnsi="Times New Roman" w:cs="Times New Roman"/>
          <w:i/>
          <w:iCs/>
          <w:sz w:val="24"/>
          <w:szCs w:val="24"/>
        </w:rPr>
        <w:t>Dis. Clin. Nor. Am</w:t>
      </w:r>
      <w:r w:rsidRPr="003C26C3">
        <w:rPr>
          <w:rFonts w:ascii="Times New Roman" w:hAnsi="Times New Roman" w:cs="Times New Roman"/>
          <w:sz w:val="24"/>
          <w:szCs w:val="24"/>
        </w:rPr>
        <w:t>. 8: 483-85.</w:t>
      </w:r>
    </w:p>
    <w:p w:rsidR="002C4E94" w:rsidRPr="003C26C3" w:rsidRDefault="00346FBF" w:rsidP="003C26C3">
      <w:pPr>
        <w:pStyle w:val="ListParagraph"/>
        <w:numPr>
          <w:ilvl w:val="0"/>
          <w:numId w:val="2"/>
        </w:numPr>
        <w:spacing w:after="0"/>
        <w:jc w:val="both"/>
        <w:rPr>
          <w:rFonts w:ascii="Times New Roman" w:hAnsi="Times New Roman" w:cs="Times New Roman"/>
          <w:b/>
          <w:bCs/>
          <w:sz w:val="24"/>
          <w:szCs w:val="24"/>
          <w:lang w:bidi="ar-IQ"/>
        </w:rPr>
      </w:pPr>
      <w:r w:rsidRPr="003C26C3">
        <w:rPr>
          <w:rFonts w:ascii="Times New Roman" w:hAnsi="Times New Roman" w:cs="Times New Roman"/>
          <w:b/>
          <w:bCs/>
          <w:sz w:val="24"/>
          <w:szCs w:val="24"/>
        </w:rPr>
        <w:t xml:space="preserve">Sears, C.L. and Kirkpatric, B.D. </w:t>
      </w:r>
      <w:r w:rsidRPr="003C26C3">
        <w:rPr>
          <w:rFonts w:ascii="Times New Roman" w:hAnsi="Times New Roman" w:cs="Times New Roman"/>
          <w:sz w:val="24"/>
          <w:szCs w:val="24"/>
        </w:rPr>
        <w:t xml:space="preserve">(2001). Cryptosporidiosis and Isosporiasis. In; </w:t>
      </w:r>
      <w:r w:rsidRPr="003C26C3">
        <w:rPr>
          <w:rFonts w:ascii="Times New Roman" w:hAnsi="Times New Roman" w:cs="Times New Roman"/>
          <w:b/>
          <w:bCs/>
          <w:sz w:val="24"/>
          <w:szCs w:val="24"/>
        </w:rPr>
        <w:t>Gillespie, S.H. and Pearson, R.D.</w:t>
      </w:r>
      <w:r w:rsidRPr="003C26C3">
        <w:rPr>
          <w:rFonts w:ascii="Times New Roman" w:hAnsi="Times New Roman" w:cs="Times New Roman"/>
          <w:sz w:val="24"/>
          <w:szCs w:val="24"/>
        </w:rPr>
        <w:t xml:space="preserve"> (Eds) Priciples and practice of clinical parasitology. </w:t>
      </w:r>
      <w:r w:rsidRPr="003C26C3">
        <w:rPr>
          <w:rFonts w:ascii="Times New Roman" w:hAnsi="Times New Roman" w:cs="Times New Roman"/>
          <w:i/>
          <w:iCs/>
          <w:sz w:val="24"/>
          <w:szCs w:val="24"/>
        </w:rPr>
        <w:t>JohnWiley&amp; Sons Ltd. England</w:t>
      </w:r>
      <w:r w:rsidRPr="003C26C3">
        <w:rPr>
          <w:rFonts w:ascii="Times New Roman" w:hAnsi="Times New Roman" w:cs="Times New Roman"/>
          <w:sz w:val="24"/>
          <w:szCs w:val="24"/>
        </w:rPr>
        <w:t>. PP: 139-64</w:t>
      </w:r>
      <w:r w:rsidR="00736A1C" w:rsidRPr="003C26C3">
        <w:rPr>
          <w:rFonts w:ascii="Times New Roman" w:hAnsi="Times New Roman" w:cs="Times New Roman"/>
          <w:sz w:val="24"/>
          <w:szCs w:val="24"/>
        </w:rPr>
        <w:t>.</w:t>
      </w:r>
    </w:p>
    <w:p w:rsidR="00736A1C" w:rsidRPr="003C26C3" w:rsidRDefault="00736A1C" w:rsidP="003C26C3">
      <w:pPr>
        <w:pStyle w:val="ListParagraph"/>
        <w:numPr>
          <w:ilvl w:val="0"/>
          <w:numId w:val="2"/>
        </w:numPr>
        <w:jc w:val="both"/>
        <w:rPr>
          <w:rFonts w:ascii="Times New Roman" w:hAnsi="Times New Roman" w:cs="Times New Roman"/>
          <w:sz w:val="24"/>
          <w:szCs w:val="24"/>
        </w:rPr>
      </w:pPr>
      <w:r w:rsidRPr="003C26C3">
        <w:rPr>
          <w:rFonts w:ascii="Times New Roman" w:hAnsi="Times New Roman" w:cs="Times New Roman"/>
          <w:b/>
          <w:bCs/>
          <w:sz w:val="24"/>
          <w:szCs w:val="24"/>
        </w:rPr>
        <w:t>9- Adamu, H.; Endeshaw, T.; Teka. T.; Kifle, A. and Petros, B.</w:t>
      </w:r>
      <w:r w:rsidRPr="003C26C3">
        <w:rPr>
          <w:rFonts w:ascii="Times New Roman" w:hAnsi="Times New Roman" w:cs="Times New Roman"/>
          <w:sz w:val="24"/>
          <w:szCs w:val="24"/>
        </w:rPr>
        <w:t xml:space="preserve"> (2006). The prevalence of intestinal parasites in pediatric diarrheal and </w:t>
      </w:r>
      <w:r w:rsidRPr="003C26C3">
        <w:rPr>
          <w:rFonts w:ascii="Times New Roman" w:hAnsi="Times New Roman" w:cs="Times New Roman"/>
          <w:sz w:val="24"/>
          <w:szCs w:val="24"/>
        </w:rPr>
        <w:lastRenderedPageBreak/>
        <w:t xml:space="preserve">non- diarrheal patients in Addis Ababa hospitals, with special emphasis on opportunistic parasitic infections and with insight into the demographic and socio-economic factors. </w:t>
      </w:r>
      <w:r w:rsidRPr="003C26C3">
        <w:rPr>
          <w:rFonts w:ascii="Times New Roman" w:hAnsi="Times New Roman" w:cs="Times New Roman"/>
          <w:i/>
          <w:iCs/>
          <w:sz w:val="24"/>
          <w:szCs w:val="24"/>
        </w:rPr>
        <w:t>Ethiop. J. Hlth. Dev</w:t>
      </w:r>
      <w:r w:rsidRPr="003C26C3">
        <w:rPr>
          <w:rFonts w:ascii="Times New Roman" w:hAnsi="Times New Roman" w:cs="Times New Roman"/>
          <w:sz w:val="24"/>
          <w:szCs w:val="24"/>
        </w:rPr>
        <w:t>. 20(1):39-46.</w:t>
      </w:r>
    </w:p>
    <w:p w:rsidR="00F222B4" w:rsidRPr="003C26C3" w:rsidRDefault="00F222B4" w:rsidP="003C26C3">
      <w:pPr>
        <w:bidi w:val="0"/>
        <w:ind w:left="851" w:hanging="851"/>
        <w:jc w:val="both"/>
        <w:rPr>
          <w:rFonts w:ascii="Times New Roman" w:hAnsi="Times New Roman" w:cs="Times New Roman"/>
          <w:sz w:val="24"/>
          <w:szCs w:val="24"/>
        </w:rPr>
      </w:pPr>
      <w:r w:rsidRPr="003C26C3">
        <w:rPr>
          <w:rFonts w:ascii="Times New Roman" w:hAnsi="Times New Roman" w:cs="Times New Roman"/>
          <w:b/>
          <w:bCs/>
          <w:sz w:val="24"/>
          <w:szCs w:val="24"/>
        </w:rPr>
        <w:t>10-</w:t>
      </w:r>
      <w:r w:rsidRPr="003C26C3">
        <w:rPr>
          <w:rFonts w:ascii="Times New Roman" w:hAnsi="Times New Roman" w:cs="Times New Roman"/>
          <w:sz w:val="24"/>
          <w:szCs w:val="24"/>
        </w:rPr>
        <w:t xml:space="preserve"> </w:t>
      </w:r>
      <w:r w:rsidRPr="003C26C3">
        <w:rPr>
          <w:rFonts w:ascii="Times New Roman" w:hAnsi="Times New Roman" w:cs="Times New Roman"/>
          <w:b/>
          <w:bCs/>
          <w:sz w:val="24"/>
          <w:szCs w:val="24"/>
        </w:rPr>
        <w:t>Al-Braiken, F.A.; Amin, A.; Beeching, N.J.; Hommel, M. and Hart, C.A</w:t>
      </w:r>
      <w:r w:rsidRPr="003C26C3">
        <w:rPr>
          <w:rFonts w:ascii="Times New Roman" w:hAnsi="Times New Roman" w:cs="Times New Roman"/>
          <w:sz w:val="24"/>
          <w:szCs w:val="24"/>
        </w:rPr>
        <w:t xml:space="preserve">. (2003). Detection of </w:t>
      </w:r>
      <w:r w:rsidRPr="003C26C3">
        <w:rPr>
          <w:rFonts w:ascii="Times New Roman" w:hAnsi="Times New Roman" w:cs="Times New Roman"/>
          <w:i/>
          <w:iCs/>
          <w:sz w:val="24"/>
          <w:szCs w:val="24"/>
        </w:rPr>
        <w:t>Cryptosporidium</w:t>
      </w:r>
      <w:r w:rsidRPr="003C26C3">
        <w:rPr>
          <w:rFonts w:ascii="Times New Roman" w:hAnsi="Times New Roman" w:cs="Times New Roman"/>
          <w:sz w:val="24"/>
          <w:szCs w:val="24"/>
        </w:rPr>
        <w:t xml:space="preserve"> amongst diarrheic and asymptomatic children in Jeddah, Saudi Arabia. </w:t>
      </w:r>
      <w:r w:rsidRPr="003C26C3">
        <w:rPr>
          <w:rFonts w:ascii="Times New Roman" w:hAnsi="Times New Roman" w:cs="Times New Roman"/>
          <w:i/>
          <w:iCs/>
          <w:sz w:val="24"/>
          <w:szCs w:val="24"/>
        </w:rPr>
        <w:t>Annals. Trop. Med. &amp; Parasitol</w:t>
      </w:r>
      <w:r w:rsidRPr="003C26C3">
        <w:rPr>
          <w:rFonts w:ascii="Times New Roman" w:hAnsi="Times New Roman" w:cs="Times New Roman"/>
          <w:sz w:val="24"/>
          <w:szCs w:val="24"/>
        </w:rPr>
        <w:t>. 97(5): 505-10.</w:t>
      </w:r>
    </w:p>
    <w:p w:rsidR="000B05D0" w:rsidRPr="003C26C3" w:rsidRDefault="00F222B4" w:rsidP="003C26C3">
      <w:pPr>
        <w:bidi w:val="0"/>
        <w:ind w:left="851" w:hanging="851"/>
        <w:jc w:val="both"/>
        <w:rPr>
          <w:rFonts w:ascii="Times New Roman" w:hAnsi="Times New Roman" w:cs="Times New Roman"/>
          <w:sz w:val="24"/>
          <w:szCs w:val="24"/>
        </w:rPr>
      </w:pPr>
      <w:r w:rsidRPr="003C26C3">
        <w:rPr>
          <w:rFonts w:ascii="Times New Roman" w:hAnsi="Times New Roman" w:cs="Times New Roman"/>
          <w:b/>
          <w:bCs/>
          <w:sz w:val="24"/>
          <w:szCs w:val="24"/>
        </w:rPr>
        <w:t>11</w:t>
      </w:r>
      <w:r w:rsidR="003A0FAA" w:rsidRPr="003C26C3">
        <w:rPr>
          <w:rFonts w:ascii="Times New Roman" w:hAnsi="Times New Roman" w:cs="Times New Roman"/>
          <w:b/>
          <w:bCs/>
          <w:sz w:val="24"/>
          <w:szCs w:val="24"/>
        </w:rPr>
        <w:t xml:space="preserve">- </w:t>
      </w:r>
      <w:r w:rsidR="000B05D0" w:rsidRPr="003C26C3">
        <w:rPr>
          <w:rFonts w:ascii="Times New Roman" w:hAnsi="Times New Roman" w:cs="Times New Roman"/>
          <w:b/>
          <w:bCs/>
          <w:sz w:val="24"/>
          <w:szCs w:val="24"/>
        </w:rPr>
        <w:t xml:space="preserve">Mirdha, B.R.; Kabra, S.K. and Samantray, J.C. </w:t>
      </w:r>
      <w:r w:rsidR="000B05D0" w:rsidRPr="003C26C3">
        <w:rPr>
          <w:rFonts w:ascii="Times New Roman" w:hAnsi="Times New Roman" w:cs="Times New Roman"/>
          <w:sz w:val="24"/>
          <w:szCs w:val="24"/>
        </w:rPr>
        <w:t xml:space="preserve">(2002). Isosporiasis in children. </w:t>
      </w:r>
      <w:r w:rsidR="000B05D0" w:rsidRPr="003C26C3">
        <w:rPr>
          <w:rFonts w:ascii="Times New Roman" w:hAnsi="Times New Roman" w:cs="Times New Roman"/>
          <w:i/>
          <w:iCs/>
          <w:sz w:val="24"/>
          <w:szCs w:val="24"/>
        </w:rPr>
        <w:t>Indian Peditr</w:t>
      </w:r>
      <w:r w:rsidR="000B05D0" w:rsidRPr="003C26C3">
        <w:rPr>
          <w:rFonts w:ascii="Times New Roman" w:hAnsi="Times New Roman" w:cs="Times New Roman"/>
          <w:sz w:val="24"/>
          <w:szCs w:val="24"/>
        </w:rPr>
        <w:t>. 39: 941-44.</w:t>
      </w:r>
    </w:p>
    <w:p w:rsidR="00486017" w:rsidRPr="00486017" w:rsidRDefault="00F222B4" w:rsidP="00486017">
      <w:pPr>
        <w:bidi w:val="0"/>
        <w:jc w:val="both"/>
        <w:rPr>
          <w:rFonts w:ascii="Times New Roman" w:hAnsi="Times New Roman" w:cs="Times New Roman"/>
          <w:sz w:val="24"/>
          <w:szCs w:val="24"/>
        </w:rPr>
        <w:sectPr w:rsidR="00486017" w:rsidRPr="00486017" w:rsidSect="00486017">
          <w:type w:val="continuous"/>
          <w:pgSz w:w="11906" w:h="16838"/>
          <w:pgMar w:top="1440" w:right="1800" w:bottom="1440" w:left="1843" w:header="708" w:footer="708" w:gutter="0"/>
          <w:cols w:num="2" w:space="567"/>
          <w:rtlGutter/>
          <w:docGrid w:linePitch="360"/>
        </w:sectPr>
      </w:pPr>
      <w:r w:rsidRPr="00486017">
        <w:rPr>
          <w:rFonts w:ascii="Times New Roman" w:hAnsi="Times New Roman" w:cs="Times New Roman"/>
          <w:b/>
          <w:bCs/>
          <w:sz w:val="24"/>
          <w:szCs w:val="24"/>
        </w:rPr>
        <w:t>12</w:t>
      </w:r>
      <w:r w:rsidR="000B05D0" w:rsidRPr="00486017">
        <w:rPr>
          <w:rFonts w:ascii="Times New Roman" w:hAnsi="Times New Roman" w:cs="Times New Roman"/>
          <w:b/>
          <w:bCs/>
          <w:sz w:val="24"/>
          <w:szCs w:val="24"/>
        </w:rPr>
        <w:t>- Nahravanian, H. and Assmar, M.</w:t>
      </w:r>
      <w:r w:rsidR="000B05D0" w:rsidRPr="00486017">
        <w:rPr>
          <w:rFonts w:ascii="Times New Roman" w:hAnsi="Times New Roman" w:cs="Times New Roman"/>
          <w:sz w:val="24"/>
          <w:szCs w:val="24"/>
        </w:rPr>
        <w:t xml:space="preserve"> (2008). Cryptosporidiosis in </w:t>
      </w:r>
    </w:p>
    <w:p w:rsidR="000B05D0" w:rsidRPr="003C26C3" w:rsidRDefault="000B05D0" w:rsidP="003C26C3">
      <w:pPr>
        <w:pStyle w:val="ListParagraph"/>
        <w:jc w:val="both"/>
        <w:rPr>
          <w:rFonts w:ascii="Times New Roman" w:hAnsi="Times New Roman" w:cs="Times New Roman"/>
          <w:sz w:val="24"/>
          <w:szCs w:val="24"/>
          <w:rtl/>
          <w:lang w:bidi="ar-IQ"/>
        </w:rPr>
      </w:pPr>
      <w:r w:rsidRPr="003C26C3">
        <w:rPr>
          <w:rFonts w:ascii="Times New Roman" w:hAnsi="Times New Roman" w:cs="Times New Roman"/>
          <w:sz w:val="24"/>
          <w:szCs w:val="24"/>
        </w:rPr>
        <w:lastRenderedPageBreak/>
        <w:t xml:space="preserve">immunocompromised patients in the Islamic Republic of Iran. </w:t>
      </w:r>
      <w:r w:rsidRPr="003C26C3">
        <w:rPr>
          <w:rFonts w:ascii="Times New Roman" w:hAnsi="Times New Roman" w:cs="Times New Roman"/>
          <w:i/>
          <w:iCs/>
          <w:sz w:val="24"/>
          <w:szCs w:val="24"/>
        </w:rPr>
        <w:lastRenderedPageBreak/>
        <w:t>J. Micribiol. Immunol. Infect</w:t>
      </w:r>
      <w:r w:rsidRPr="003C26C3">
        <w:rPr>
          <w:rFonts w:ascii="Times New Roman" w:hAnsi="Times New Roman" w:cs="Times New Roman"/>
          <w:sz w:val="24"/>
          <w:szCs w:val="24"/>
        </w:rPr>
        <w:t>. 41: 74-77.</w:t>
      </w:r>
    </w:p>
    <w:p w:rsidR="003C26C3" w:rsidRDefault="003C26C3" w:rsidP="003C26C3">
      <w:pPr>
        <w:ind w:left="7371"/>
        <w:jc w:val="both"/>
        <w:rPr>
          <w:rFonts w:ascii="Times New Roman" w:hAnsi="Times New Roman" w:cs="Times New Roman"/>
          <w:sz w:val="24"/>
          <w:szCs w:val="24"/>
          <w:rtl/>
          <w:lang w:bidi="ar-IQ"/>
        </w:rPr>
        <w:sectPr w:rsidR="003C26C3" w:rsidSect="00486017">
          <w:type w:val="continuous"/>
          <w:pgSz w:w="11906" w:h="16838"/>
          <w:pgMar w:top="1440" w:right="1800" w:bottom="1440" w:left="1843" w:header="708" w:footer="708" w:gutter="0"/>
          <w:cols w:num="2" w:space="567"/>
          <w:rtlGutter/>
          <w:docGrid w:linePitch="360"/>
        </w:sectPr>
      </w:pPr>
    </w:p>
    <w:p w:rsidR="000508C6" w:rsidRPr="003C26C3" w:rsidRDefault="000508C6" w:rsidP="003C26C3">
      <w:pPr>
        <w:ind w:left="7371"/>
        <w:jc w:val="both"/>
        <w:rPr>
          <w:rFonts w:ascii="Times New Roman" w:hAnsi="Times New Roman" w:cs="Times New Roman"/>
          <w:sz w:val="24"/>
          <w:szCs w:val="24"/>
          <w:lang w:bidi="ar-IQ"/>
        </w:rPr>
      </w:pPr>
    </w:p>
    <w:sectPr w:rsidR="000508C6" w:rsidRPr="003C26C3" w:rsidSect="003C26C3">
      <w:type w:val="continuous"/>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927D6D"/>
    <w:multiLevelType w:val="hybridMultilevel"/>
    <w:tmpl w:val="02607736"/>
    <w:lvl w:ilvl="0" w:tplc="C78A7A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3FC02BE"/>
    <w:multiLevelType w:val="hybridMultilevel"/>
    <w:tmpl w:val="151052E6"/>
    <w:lvl w:ilvl="0" w:tplc="D9A88B2C">
      <w:start w:val="1"/>
      <w:numFmt w:val="decimal"/>
      <w:lvlText w:val="%1-"/>
      <w:lvlJc w:val="left"/>
      <w:pPr>
        <w:ind w:left="360" w:hanging="360"/>
      </w:pPr>
      <w:rPr>
        <w:rFonts w:asciiTheme="majorBidi" w:eastAsiaTheme="minorHAnsi" w:hAnsiTheme="majorBidi" w:cstheme="maj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E933391"/>
    <w:multiLevelType w:val="hybridMultilevel"/>
    <w:tmpl w:val="31DC1012"/>
    <w:lvl w:ilvl="0" w:tplc="4934E00E">
      <w:start w:val="11"/>
      <w:numFmt w:val="decimal"/>
      <w:lvlText w:val="%1-"/>
      <w:lvlJc w:val="left"/>
      <w:pPr>
        <w:ind w:left="7731" w:hanging="360"/>
      </w:pPr>
      <w:rPr>
        <w:rFonts w:hint="default"/>
      </w:rPr>
    </w:lvl>
    <w:lvl w:ilvl="1" w:tplc="04090019" w:tentative="1">
      <w:start w:val="1"/>
      <w:numFmt w:val="lowerLetter"/>
      <w:lvlText w:val="%2."/>
      <w:lvlJc w:val="left"/>
      <w:pPr>
        <w:ind w:left="8451" w:hanging="360"/>
      </w:pPr>
    </w:lvl>
    <w:lvl w:ilvl="2" w:tplc="0409001B" w:tentative="1">
      <w:start w:val="1"/>
      <w:numFmt w:val="lowerRoman"/>
      <w:lvlText w:val="%3."/>
      <w:lvlJc w:val="right"/>
      <w:pPr>
        <w:ind w:left="9171" w:hanging="180"/>
      </w:pPr>
    </w:lvl>
    <w:lvl w:ilvl="3" w:tplc="0409000F" w:tentative="1">
      <w:start w:val="1"/>
      <w:numFmt w:val="decimal"/>
      <w:lvlText w:val="%4."/>
      <w:lvlJc w:val="left"/>
      <w:pPr>
        <w:ind w:left="9891" w:hanging="360"/>
      </w:pPr>
    </w:lvl>
    <w:lvl w:ilvl="4" w:tplc="04090019" w:tentative="1">
      <w:start w:val="1"/>
      <w:numFmt w:val="lowerLetter"/>
      <w:lvlText w:val="%5."/>
      <w:lvlJc w:val="left"/>
      <w:pPr>
        <w:ind w:left="10611" w:hanging="360"/>
      </w:pPr>
    </w:lvl>
    <w:lvl w:ilvl="5" w:tplc="0409001B" w:tentative="1">
      <w:start w:val="1"/>
      <w:numFmt w:val="lowerRoman"/>
      <w:lvlText w:val="%6."/>
      <w:lvlJc w:val="right"/>
      <w:pPr>
        <w:ind w:left="11331" w:hanging="180"/>
      </w:pPr>
    </w:lvl>
    <w:lvl w:ilvl="6" w:tplc="0409000F" w:tentative="1">
      <w:start w:val="1"/>
      <w:numFmt w:val="decimal"/>
      <w:lvlText w:val="%7."/>
      <w:lvlJc w:val="left"/>
      <w:pPr>
        <w:ind w:left="12051" w:hanging="360"/>
      </w:pPr>
    </w:lvl>
    <w:lvl w:ilvl="7" w:tplc="04090019" w:tentative="1">
      <w:start w:val="1"/>
      <w:numFmt w:val="lowerLetter"/>
      <w:lvlText w:val="%8."/>
      <w:lvlJc w:val="left"/>
      <w:pPr>
        <w:ind w:left="12771" w:hanging="360"/>
      </w:pPr>
    </w:lvl>
    <w:lvl w:ilvl="8" w:tplc="0409001B" w:tentative="1">
      <w:start w:val="1"/>
      <w:numFmt w:val="lowerRoman"/>
      <w:lvlText w:val="%9."/>
      <w:lvlJc w:val="right"/>
      <w:pPr>
        <w:ind w:left="13491"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168B3"/>
    <w:rsid w:val="000508C6"/>
    <w:rsid w:val="00075643"/>
    <w:rsid w:val="000852A7"/>
    <w:rsid w:val="000A4853"/>
    <w:rsid w:val="000B05D0"/>
    <w:rsid w:val="000B7DFF"/>
    <w:rsid w:val="000C496B"/>
    <w:rsid w:val="001015BA"/>
    <w:rsid w:val="00110C9E"/>
    <w:rsid w:val="00183463"/>
    <w:rsid w:val="00186B7F"/>
    <w:rsid w:val="001F63BA"/>
    <w:rsid w:val="0020223F"/>
    <w:rsid w:val="00215EA6"/>
    <w:rsid w:val="00221300"/>
    <w:rsid w:val="00262DD7"/>
    <w:rsid w:val="002A65DB"/>
    <w:rsid w:val="002B108D"/>
    <w:rsid w:val="002B68DF"/>
    <w:rsid w:val="002C4E94"/>
    <w:rsid w:val="002D716E"/>
    <w:rsid w:val="00314ADE"/>
    <w:rsid w:val="00346FBF"/>
    <w:rsid w:val="003A0FAA"/>
    <w:rsid w:val="003C26C3"/>
    <w:rsid w:val="003D658C"/>
    <w:rsid w:val="00445A4D"/>
    <w:rsid w:val="00466C6A"/>
    <w:rsid w:val="00471056"/>
    <w:rsid w:val="00486017"/>
    <w:rsid w:val="004C6D2B"/>
    <w:rsid w:val="004D6357"/>
    <w:rsid w:val="005168B3"/>
    <w:rsid w:val="00516B47"/>
    <w:rsid w:val="00522026"/>
    <w:rsid w:val="005E3F1E"/>
    <w:rsid w:val="006130BB"/>
    <w:rsid w:val="006160E5"/>
    <w:rsid w:val="00636CD6"/>
    <w:rsid w:val="00670A9C"/>
    <w:rsid w:val="00686081"/>
    <w:rsid w:val="006A5418"/>
    <w:rsid w:val="007013E2"/>
    <w:rsid w:val="00704090"/>
    <w:rsid w:val="00736A1C"/>
    <w:rsid w:val="0074566D"/>
    <w:rsid w:val="00771865"/>
    <w:rsid w:val="007B2EAA"/>
    <w:rsid w:val="007E2142"/>
    <w:rsid w:val="007E3BD7"/>
    <w:rsid w:val="007E44C2"/>
    <w:rsid w:val="00831B66"/>
    <w:rsid w:val="00852EC0"/>
    <w:rsid w:val="008638D0"/>
    <w:rsid w:val="00873AAB"/>
    <w:rsid w:val="008756B9"/>
    <w:rsid w:val="00884802"/>
    <w:rsid w:val="009614F1"/>
    <w:rsid w:val="00987F1F"/>
    <w:rsid w:val="009959F1"/>
    <w:rsid w:val="009B7248"/>
    <w:rsid w:val="00A04DA3"/>
    <w:rsid w:val="00A275A2"/>
    <w:rsid w:val="00A63F3D"/>
    <w:rsid w:val="00A67AE4"/>
    <w:rsid w:val="00AE0200"/>
    <w:rsid w:val="00B04787"/>
    <w:rsid w:val="00B41D27"/>
    <w:rsid w:val="00B74701"/>
    <w:rsid w:val="00B85638"/>
    <w:rsid w:val="00BF4229"/>
    <w:rsid w:val="00CB006F"/>
    <w:rsid w:val="00CB0D2B"/>
    <w:rsid w:val="00CC0ECB"/>
    <w:rsid w:val="00D4725D"/>
    <w:rsid w:val="00D63AEB"/>
    <w:rsid w:val="00D7118F"/>
    <w:rsid w:val="00D868EC"/>
    <w:rsid w:val="00DD5EE0"/>
    <w:rsid w:val="00E14756"/>
    <w:rsid w:val="00E307F3"/>
    <w:rsid w:val="00E43909"/>
    <w:rsid w:val="00E45F69"/>
    <w:rsid w:val="00E607A8"/>
    <w:rsid w:val="00E85942"/>
    <w:rsid w:val="00EB3443"/>
    <w:rsid w:val="00ED5040"/>
    <w:rsid w:val="00EE23E7"/>
    <w:rsid w:val="00F222B4"/>
    <w:rsid w:val="00F241B9"/>
    <w:rsid w:val="00F31EE1"/>
    <w:rsid w:val="00FA082F"/>
    <w:rsid w:val="00FC048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DA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C9E"/>
    <w:pPr>
      <w:bidi w:val="0"/>
      <w:ind w:left="720"/>
      <w:contextualSpacing/>
    </w:pPr>
  </w:style>
  <w:style w:type="paragraph" w:styleId="BalloonText">
    <w:name w:val="Balloon Text"/>
    <w:basedOn w:val="Normal"/>
    <w:link w:val="BalloonTextChar"/>
    <w:uiPriority w:val="99"/>
    <w:semiHidden/>
    <w:unhideWhenUsed/>
    <w:rsid w:val="006A54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418"/>
    <w:rPr>
      <w:rFonts w:ascii="Tahoma" w:hAnsi="Tahoma" w:cs="Tahoma"/>
      <w:sz w:val="16"/>
      <w:szCs w:val="16"/>
    </w:rPr>
  </w:style>
  <w:style w:type="paragraph" w:styleId="DocumentMap">
    <w:name w:val="Document Map"/>
    <w:basedOn w:val="Normal"/>
    <w:link w:val="DocumentMapChar"/>
    <w:uiPriority w:val="99"/>
    <w:semiHidden/>
    <w:unhideWhenUsed/>
    <w:rsid w:val="0048601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860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D606B0-9051-484D-A3CC-2F7A89F80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Pages>
  <Words>1216</Words>
  <Characters>6937</Characters>
  <Application>Microsoft Office Word</Application>
  <DocSecurity>0</DocSecurity>
  <Lines>57</Lines>
  <Paragraphs>16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DR.Ahmed Saker 2O14</cp:lastModifiedBy>
  <cp:revision>64</cp:revision>
  <dcterms:created xsi:type="dcterms:W3CDTF">2010-12-10T17:31:00Z</dcterms:created>
  <dcterms:modified xsi:type="dcterms:W3CDTF">2018-09-18T20:15:00Z</dcterms:modified>
</cp:coreProperties>
</file>