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DDD72" w14:textId="52E30C94" w:rsidR="00F33E50" w:rsidRPr="00CF3A36" w:rsidRDefault="004C4915" w:rsidP="00F42824">
      <w:pPr>
        <w:jc w:val="center"/>
        <w:rPr>
          <w:b/>
          <w:sz w:val="36"/>
          <w:szCs w:val="36"/>
        </w:rPr>
      </w:pPr>
      <w:r w:rsidRPr="00CF3A36">
        <w:rPr>
          <w:b/>
          <w:sz w:val="36"/>
          <w:szCs w:val="36"/>
        </w:rPr>
        <w:t>Circular</w:t>
      </w:r>
      <w:r w:rsidR="00EA1C17" w:rsidRPr="00CF3A36">
        <w:rPr>
          <w:b/>
          <w:sz w:val="36"/>
          <w:szCs w:val="36"/>
        </w:rPr>
        <w:t xml:space="preserve"> Economics</w:t>
      </w:r>
    </w:p>
    <w:p w14:paraId="56D92D45" w14:textId="50FF00D0" w:rsidR="00195405" w:rsidRDefault="00195405" w:rsidP="00195405">
      <w:pPr>
        <w:jc w:val="center"/>
        <w:rPr>
          <w:b/>
        </w:rPr>
      </w:pPr>
      <w:r>
        <w:rPr>
          <w:b/>
        </w:rPr>
        <w:t>Abstract</w:t>
      </w:r>
    </w:p>
    <w:p w14:paraId="34787086" w14:textId="3EF4F7F4" w:rsidR="00EA1C17" w:rsidRPr="00017D55" w:rsidRDefault="00017D55">
      <w:pPr>
        <w:rPr>
          <w:b/>
        </w:rPr>
      </w:pPr>
      <w:r w:rsidRPr="00017D55">
        <w:rPr>
          <w:b/>
        </w:rPr>
        <w:t xml:space="preserve">By Woodrow W. Clark II (*) </w:t>
      </w:r>
    </w:p>
    <w:p w14:paraId="407DD83E" w14:textId="77777777" w:rsidR="00F24FB7" w:rsidRDefault="004C4915" w:rsidP="00F24FB7">
      <w:pPr>
        <w:rPr>
          <w:rFonts w:eastAsia="Microsoft YaHei"/>
          <w:szCs w:val="24"/>
        </w:rPr>
      </w:pPr>
      <w:r>
        <w:t xml:space="preserve">Taking several areas in technology, science and energy that link together in order to be less expensive, reduce and reverse climate change which are available today. Case in point are the all solar powered cars that come from a company in China </w:t>
      </w:r>
      <w:r w:rsidR="00017D55">
        <w:t xml:space="preserve">(Hanergy) </w:t>
      </w:r>
      <w:r>
        <w:t xml:space="preserve">which produces thin film solar which were designed and used for buildings but now also as the only power for cars and buses. </w:t>
      </w:r>
      <w:r w:rsidR="00F24FB7">
        <w:t xml:space="preserve"> </w:t>
      </w:r>
      <w:r w:rsidR="00F24FB7">
        <w:tab/>
      </w:r>
      <w:r>
        <w:t xml:space="preserve">The vehicle solar panels are then able to be reused in the future for solar power in homes, businesses, governments, parks, communities and other areas. This process is a new way to do economics and is known as Circular Economics which has been implemented in the EU and beginning in China. We need </w:t>
      </w:r>
      <w:r w:rsidR="005727B2">
        <w:t>Circular Economics</w:t>
      </w:r>
      <w:r>
        <w:t xml:space="preserve"> </w:t>
      </w:r>
      <w:r w:rsidR="00EA1C17">
        <w:t>now</w:t>
      </w:r>
      <w:r>
        <w:t>.</w:t>
      </w:r>
      <w:r w:rsidR="00F24FB7">
        <w:rPr>
          <w:rFonts w:eastAsia="Microsoft YaHei"/>
          <w:szCs w:val="24"/>
        </w:rPr>
        <w:tab/>
      </w:r>
    </w:p>
    <w:p w14:paraId="0FFE1CDB" w14:textId="77777777" w:rsidR="00F24FB7" w:rsidRDefault="00F24FB7" w:rsidP="00F24FB7">
      <w:r>
        <w:rPr>
          <w:rFonts w:eastAsia="Microsoft YaHei"/>
          <w:szCs w:val="24"/>
        </w:rPr>
        <w:tab/>
      </w:r>
      <w:r w:rsidR="00747238" w:rsidRPr="00F06587">
        <w:rPr>
          <w:rFonts w:eastAsia="Microsoft YaHei"/>
          <w:szCs w:val="24"/>
        </w:rPr>
        <w:t xml:space="preserve">Solar energy is utilized as the main driving force, which overturns the charging mode of traditional electric driving and fixed charging facilities. Meanwhile, it can also make the vehicles directly utilize solar energy like chlorophyll, which satisfies travel demand and </w:t>
      </w:r>
      <w:r w:rsidR="00747238">
        <w:rPr>
          <w:rFonts w:eastAsia="Microsoft YaHei" w:hint="eastAsia"/>
          <w:szCs w:val="24"/>
        </w:rPr>
        <w:t>will not</w:t>
      </w:r>
      <w:r w:rsidR="00747238" w:rsidRPr="00F06587">
        <w:rPr>
          <w:rFonts w:eastAsia="Microsoft YaHei"/>
          <w:szCs w:val="24"/>
        </w:rPr>
        <w:t xml:space="preserve"> generate any pollution at the same time. Besides, </w:t>
      </w:r>
      <w:r w:rsidR="00747238" w:rsidRPr="00BE4C73">
        <w:rPr>
          <w:rFonts w:eastAsia="Microsoft YaHei" w:hint="eastAsia"/>
          <w:szCs w:val="24"/>
        </w:rPr>
        <w:t>at</w:t>
      </w:r>
      <w:r w:rsidR="00747238" w:rsidRPr="00BE4C73">
        <w:rPr>
          <w:rFonts w:eastAsia="Microsoft YaHei"/>
          <w:szCs w:val="24"/>
        </w:rPr>
        <w:t xml:space="preserve"> th</w:t>
      </w:r>
      <w:r w:rsidR="00747238">
        <w:rPr>
          <w:rFonts w:eastAsia="Microsoft YaHei" w:hint="eastAsia"/>
          <w:szCs w:val="24"/>
        </w:rPr>
        <w:t>e</w:t>
      </w:r>
      <w:r w:rsidR="00747238" w:rsidRPr="00BE4C73">
        <w:rPr>
          <w:rFonts w:eastAsia="Microsoft YaHei"/>
          <w:szCs w:val="24"/>
        </w:rPr>
        <w:t xml:space="preserve"> news conference,</w:t>
      </w:r>
      <w:r w:rsidR="00747238" w:rsidRPr="00F06587">
        <w:rPr>
          <w:rFonts w:eastAsia="Microsoft YaHei"/>
          <w:szCs w:val="24"/>
        </w:rPr>
        <w:t xml:space="preserve"> you will witness the </w:t>
      </w:r>
      <w:r w:rsidR="00747238">
        <w:rPr>
          <w:rFonts w:eastAsia="Microsoft YaHei" w:hint="eastAsia"/>
          <w:szCs w:val="24"/>
        </w:rPr>
        <w:t>world</w:t>
      </w:r>
      <w:r w:rsidR="00747238">
        <w:rPr>
          <w:rFonts w:eastAsia="Microsoft YaHei"/>
          <w:szCs w:val="24"/>
        </w:rPr>
        <w:t>’</w:t>
      </w:r>
      <w:r w:rsidR="00747238">
        <w:rPr>
          <w:rFonts w:eastAsia="Microsoft YaHei" w:hint="eastAsia"/>
          <w:szCs w:val="24"/>
        </w:rPr>
        <w:t>s first drivable wholly solar-powered car.</w:t>
      </w:r>
      <w:r w:rsidR="00747238" w:rsidRPr="00F06587">
        <w:rPr>
          <w:rFonts w:eastAsia="Microsoft YaHei"/>
          <w:szCs w:val="24"/>
        </w:rPr>
        <w:t xml:space="preserve"> The modules of thin-film solar </w:t>
      </w:r>
      <w:r w:rsidR="00747238">
        <w:rPr>
          <w:rFonts w:eastAsia="Microsoft YaHei" w:hint="eastAsia"/>
          <w:szCs w:val="24"/>
        </w:rPr>
        <w:t xml:space="preserve">are </w:t>
      </w:r>
      <w:r w:rsidR="00747238" w:rsidRPr="00F06587">
        <w:rPr>
          <w:rFonts w:eastAsia="Microsoft YaHei"/>
          <w:szCs w:val="24"/>
        </w:rPr>
        <w:t xml:space="preserve">perfectly </w:t>
      </w:r>
      <w:r w:rsidR="00747238">
        <w:rPr>
          <w:rFonts w:eastAsia="Microsoft YaHei" w:hint="eastAsia"/>
          <w:szCs w:val="24"/>
        </w:rPr>
        <w:t>integrated</w:t>
      </w:r>
      <w:r w:rsidR="00747238" w:rsidRPr="00F06587">
        <w:rPr>
          <w:rFonts w:eastAsia="Microsoft YaHei"/>
          <w:szCs w:val="24"/>
        </w:rPr>
        <w:t xml:space="preserve"> in</w:t>
      </w:r>
      <w:r w:rsidR="00747238">
        <w:rPr>
          <w:rFonts w:eastAsia="Microsoft YaHei" w:hint="eastAsia"/>
          <w:szCs w:val="24"/>
        </w:rPr>
        <w:t>to</w:t>
      </w:r>
      <w:r w:rsidR="00747238" w:rsidRPr="00F06587">
        <w:rPr>
          <w:rFonts w:eastAsia="Microsoft YaHei"/>
          <w:szCs w:val="24"/>
        </w:rPr>
        <w:t xml:space="preserve"> the roof </w:t>
      </w:r>
      <w:r w:rsidR="00747238">
        <w:rPr>
          <w:rFonts w:eastAsia="Microsoft YaHei"/>
          <w:szCs w:val="24"/>
        </w:rPr>
        <w:t>and</w:t>
      </w:r>
      <w:r w:rsidR="00747238" w:rsidRPr="00F06587">
        <w:rPr>
          <w:rFonts w:eastAsia="Microsoft YaHei"/>
          <w:szCs w:val="24"/>
        </w:rPr>
        <w:t xml:space="preserve"> body of the vehicles, providing clean energy for vehicles through the sunniness</w:t>
      </w:r>
      <w:r w:rsidR="00747238">
        <w:rPr>
          <w:rFonts w:eastAsia="Microsoft YaHei" w:hint="eastAsia"/>
          <w:szCs w:val="24"/>
        </w:rPr>
        <w:t>,</w:t>
      </w:r>
      <w:r w:rsidR="00747238" w:rsidRPr="00F06587">
        <w:rPr>
          <w:rFonts w:eastAsia="Microsoft YaHei"/>
          <w:szCs w:val="24"/>
        </w:rPr>
        <w:t xml:space="preserve"> which </w:t>
      </w:r>
      <w:r w:rsidR="00747238">
        <w:rPr>
          <w:rFonts w:eastAsia="Microsoft YaHei" w:hint="eastAsia"/>
          <w:szCs w:val="24"/>
        </w:rPr>
        <w:t xml:space="preserve">greatly </w:t>
      </w:r>
      <w:r w:rsidR="00747238" w:rsidRPr="00F06587">
        <w:rPr>
          <w:rFonts w:eastAsia="Microsoft YaHei"/>
          <w:szCs w:val="24"/>
        </w:rPr>
        <w:t>enhances environment protecti</w:t>
      </w:r>
      <w:r w:rsidR="00747238">
        <w:rPr>
          <w:rFonts w:eastAsia="Microsoft YaHei" w:hint="eastAsia"/>
          <w:szCs w:val="24"/>
        </w:rPr>
        <w:t>on</w:t>
      </w:r>
      <w:r w:rsidR="00747238" w:rsidRPr="00F06587">
        <w:rPr>
          <w:rFonts w:eastAsia="Microsoft YaHei"/>
          <w:szCs w:val="24"/>
        </w:rPr>
        <w:t xml:space="preserve"> and driving comfort of vehicles</w:t>
      </w:r>
      <w:r w:rsidR="00017D55">
        <w:rPr>
          <w:rFonts w:eastAsia="Microsoft YaHei"/>
          <w:szCs w:val="24"/>
        </w:rPr>
        <w:t>.</w:t>
      </w:r>
    </w:p>
    <w:p w14:paraId="358A45AF" w14:textId="77777777" w:rsidR="00F24FB7" w:rsidRDefault="00F24FB7" w:rsidP="00F24FB7">
      <w:r>
        <w:tab/>
      </w:r>
      <w:r w:rsidR="00747238" w:rsidRPr="00F06587">
        <w:rPr>
          <w:rFonts w:eastAsia="Microsoft YaHei"/>
          <w:szCs w:val="24"/>
        </w:rPr>
        <w:t>Since 2013, the sales volume of new energy vehicle</w:t>
      </w:r>
      <w:r w:rsidR="00747238">
        <w:rPr>
          <w:rFonts w:eastAsia="Microsoft YaHei" w:hint="eastAsia"/>
          <w:szCs w:val="24"/>
        </w:rPr>
        <w:t>s</w:t>
      </w:r>
      <w:r w:rsidR="00747238" w:rsidRPr="00F06587">
        <w:rPr>
          <w:rFonts w:eastAsia="Microsoft YaHei"/>
          <w:szCs w:val="24"/>
        </w:rPr>
        <w:t xml:space="preserve"> in China has been maintaining steady growth. </w:t>
      </w:r>
      <w:r w:rsidR="00747238">
        <w:rPr>
          <w:rFonts w:eastAsia="Microsoft YaHei" w:hint="eastAsia"/>
          <w:szCs w:val="24"/>
        </w:rPr>
        <w:t>At</w:t>
      </w:r>
      <w:r w:rsidR="00747238" w:rsidRPr="00F06587">
        <w:rPr>
          <w:rFonts w:eastAsia="Microsoft YaHei"/>
          <w:szCs w:val="24"/>
        </w:rPr>
        <w:t xml:space="preserve"> the </w:t>
      </w:r>
      <w:r w:rsidR="00747238">
        <w:rPr>
          <w:rFonts w:eastAsia="Microsoft YaHei" w:hint="eastAsia"/>
          <w:szCs w:val="24"/>
        </w:rPr>
        <w:t>2016 Beijing International Automotive Exhibition</w:t>
      </w:r>
      <w:r w:rsidR="00747238" w:rsidRPr="00F06587">
        <w:rPr>
          <w:rFonts w:eastAsia="Microsoft YaHei"/>
          <w:szCs w:val="24"/>
        </w:rPr>
        <w:t>,</w:t>
      </w:r>
      <w:r w:rsidR="00747238" w:rsidRPr="00F06587">
        <w:rPr>
          <w:szCs w:val="24"/>
        </w:rPr>
        <w:t xml:space="preserve"> </w:t>
      </w:r>
      <w:r w:rsidR="00747238" w:rsidRPr="00250FDF">
        <w:rPr>
          <w:szCs w:val="24"/>
        </w:rPr>
        <w:t>automakers</w:t>
      </w:r>
      <w:r w:rsidR="00747238" w:rsidRPr="00F06587">
        <w:rPr>
          <w:rFonts w:eastAsia="Microsoft YaHei"/>
          <w:szCs w:val="24"/>
        </w:rPr>
        <w:t xml:space="preserve"> </w:t>
      </w:r>
      <w:r w:rsidR="00747238">
        <w:rPr>
          <w:rFonts w:eastAsia="Microsoft YaHei" w:hint="eastAsia"/>
          <w:szCs w:val="24"/>
        </w:rPr>
        <w:t>launched 147 new energy vehicles as they</w:t>
      </w:r>
      <w:r w:rsidR="00747238" w:rsidRPr="00F06587">
        <w:rPr>
          <w:rFonts w:eastAsia="Microsoft YaHei"/>
          <w:szCs w:val="24"/>
        </w:rPr>
        <w:t xml:space="preserve"> combine the potential increments of new energy vehicles market with the structural adjustment of products.</w:t>
      </w:r>
      <w:r w:rsidR="00747238" w:rsidRPr="00F06587">
        <w:rPr>
          <w:szCs w:val="24"/>
        </w:rPr>
        <w:t xml:space="preserve"> </w:t>
      </w:r>
      <w:r w:rsidR="00747238" w:rsidRPr="00F06587">
        <w:rPr>
          <w:rFonts w:eastAsia="Microsoft YaHei"/>
          <w:szCs w:val="24"/>
        </w:rPr>
        <w:t>112</w:t>
      </w:r>
      <w:r w:rsidR="00747238">
        <w:rPr>
          <w:rFonts w:eastAsia="Microsoft YaHei" w:hint="eastAsia"/>
          <w:szCs w:val="24"/>
        </w:rPr>
        <w:t xml:space="preserve"> out of the 147 new</w:t>
      </w:r>
      <w:r w:rsidR="00747238" w:rsidRPr="00F06587">
        <w:rPr>
          <w:rFonts w:eastAsia="Microsoft YaHei"/>
          <w:szCs w:val="24"/>
        </w:rPr>
        <w:t xml:space="preserve"> vehicles </w:t>
      </w:r>
      <w:r w:rsidR="00747238">
        <w:rPr>
          <w:rFonts w:eastAsia="Microsoft YaHei" w:hint="eastAsia"/>
          <w:szCs w:val="24"/>
        </w:rPr>
        <w:t xml:space="preserve">were </w:t>
      </w:r>
      <w:r w:rsidR="00747238" w:rsidRPr="00F06587">
        <w:rPr>
          <w:rFonts w:eastAsia="Microsoft YaHei"/>
          <w:szCs w:val="24"/>
        </w:rPr>
        <w:t>released by domestic car enterprises</w:t>
      </w:r>
      <w:r w:rsidR="00747238">
        <w:rPr>
          <w:rFonts w:eastAsia="Microsoft YaHei" w:hint="eastAsia"/>
          <w:szCs w:val="24"/>
        </w:rPr>
        <w:t>,</w:t>
      </w:r>
      <w:r w:rsidR="00747238" w:rsidRPr="00F06587">
        <w:rPr>
          <w:rFonts w:eastAsia="Microsoft YaHei"/>
          <w:szCs w:val="24"/>
        </w:rPr>
        <w:t xml:space="preserve"> which</w:t>
      </w:r>
      <w:r w:rsidR="00747238">
        <w:rPr>
          <w:rFonts w:eastAsia="Microsoft YaHei" w:hint="eastAsia"/>
          <w:szCs w:val="24"/>
        </w:rPr>
        <w:t>, in number, have</w:t>
      </w:r>
      <w:r w:rsidR="00747238" w:rsidRPr="00F06587">
        <w:rPr>
          <w:rFonts w:eastAsia="Microsoft YaHei"/>
          <w:szCs w:val="24"/>
        </w:rPr>
        <w:t xml:space="preserve"> occup</w:t>
      </w:r>
      <w:r w:rsidR="00747238">
        <w:rPr>
          <w:rFonts w:eastAsia="Microsoft YaHei" w:hint="eastAsia"/>
          <w:szCs w:val="24"/>
        </w:rPr>
        <w:t>ied</w:t>
      </w:r>
      <w:r w:rsidR="00747238" w:rsidRPr="00F06587">
        <w:rPr>
          <w:rFonts w:eastAsia="Microsoft YaHei"/>
          <w:szCs w:val="24"/>
        </w:rPr>
        <w:t xml:space="preserve"> </w:t>
      </w:r>
      <w:r w:rsidR="00747238">
        <w:rPr>
          <w:rFonts w:eastAsia="Microsoft YaHei" w:hint="eastAsia"/>
          <w:szCs w:val="24"/>
        </w:rPr>
        <w:t>a</w:t>
      </w:r>
      <w:r w:rsidR="00747238" w:rsidRPr="00F06587">
        <w:rPr>
          <w:rFonts w:eastAsia="Microsoft YaHei"/>
          <w:szCs w:val="24"/>
        </w:rPr>
        <w:t xml:space="preserve"> leading place, obviously </w:t>
      </w:r>
      <w:r w:rsidR="00747238">
        <w:rPr>
          <w:rFonts w:eastAsia="Microsoft YaHei" w:hint="eastAsia"/>
          <w:szCs w:val="24"/>
        </w:rPr>
        <w:t>surpassing</w:t>
      </w:r>
      <w:r w:rsidR="00747238" w:rsidRPr="00F06587">
        <w:rPr>
          <w:rFonts w:eastAsia="Microsoft YaHei"/>
          <w:szCs w:val="24"/>
        </w:rPr>
        <w:t xml:space="preserve"> Euro</w:t>
      </w:r>
      <w:r w:rsidR="00747238">
        <w:rPr>
          <w:rFonts w:eastAsia="Microsoft YaHei" w:hint="eastAsia"/>
          <w:szCs w:val="24"/>
        </w:rPr>
        <w:t>pe</w:t>
      </w:r>
      <w:r w:rsidR="00747238" w:rsidRPr="00F06587">
        <w:rPr>
          <w:rFonts w:eastAsia="Microsoft YaHei"/>
          <w:szCs w:val="24"/>
        </w:rPr>
        <w:t xml:space="preserve">, </w:t>
      </w:r>
      <w:r w:rsidR="00747238">
        <w:rPr>
          <w:rFonts w:eastAsia="Microsoft YaHei" w:hint="eastAsia"/>
          <w:szCs w:val="24"/>
        </w:rPr>
        <w:t>the US</w:t>
      </w:r>
      <w:r w:rsidR="00747238" w:rsidRPr="00F06587">
        <w:rPr>
          <w:rFonts w:eastAsia="Microsoft YaHei"/>
          <w:szCs w:val="24"/>
        </w:rPr>
        <w:t>, Japan and Korea</w:t>
      </w:r>
      <w:r w:rsidR="00747238">
        <w:rPr>
          <w:rFonts w:eastAsia="Microsoft YaHei" w:hint="eastAsia"/>
          <w:szCs w:val="24"/>
        </w:rPr>
        <w:t>.</w:t>
      </w:r>
      <w:r w:rsidR="00747238" w:rsidRPr="00F06587">
        <w:rPr>
          <w:rFonts w:eastAsia="Microsoft YaHei"/>
          <w:szCs w:val="24"/>
        </w:rPr>
        <w:t xml:space="preserve"> </w:t>
      </w:r>
      <w:r w:rsidR="00747238">
        <w:rPr>
          <w:rFonts w:eastAsia="Microsoft YaHei"/>
          <w:szCs w:val="24"/>
        </w:rPr>
        <w:t xml:space="preserve">Now Tesla electric cars sales have gone up considerably in California and China. </w:t>
      </w:r>
    </w:p>
    <w:p w14:paraId="28608809" w14:textId="14A01ECC" w:rsidR="00F24FB7" w:rsidRPr="00F24FB7" w:rsidRDefault="00F24FB7" w:rsidP="00F24FB7">
      <w:r>
        <w:tab/>
      </w:r>
      <w:r w:rsidR="00747238">
        <w:rPr>
          <w:rFonts w:eastAsia="Microsoft YaHei" w:hint="eastAsia"/>
          <w:szCs w:val="24"/>
        </w:rPr>
        <w:t xml:space="preserve">The all solar cars </w:t>
      </w:r>
      <w:r w:rsidR="00017D55">
        <w:rPr>
          <w:rFonts w:eastAsia="Microsoft YaHei"/>
          <w:szCs w:val="24"/>
        </w:rPr>
        <w:t>will bring</w:t>
      </w:r>
      <w:r w:rsidR="00747238">
        <w:rPr>
          <w:rFonts w:eastAsia="Microsoft YaHei" w:hint="eastAsia"/>
          <w:szCs w:val="24"/>
        </w:rPr>
        <w:t xml:space="preserve"> a </w:t>
      </w:r>
      <w:r w:rsidR="00747238">
        <w:rPr>
          <w:rFonts w:eastAsia="Microsoft YaHei"/>
          <w:szCs w:val="24"/>
        </w:rPr>
        <w:t>positive</w:t>
      </w:r>
      <w:r w:rsidR="00747238">
        <w:rPr>
          <w:rFonts w:eastAsia="Microsoft YaHei" w:hint="eastAsia"/>
          <w:szCs w:val="24"/>
        </w:rPr>
        <w:t xml:space="preserve"> effect on China</w:t>
      </w:r>
      <w:r w:rsidR="00747238">
        <w:rPr>
          <w:rFonts w:eastAsia="Microsoft YaHei"/>
          <w:szCs w:val="24"/>
        </w:rPr>
        <w:t>’</w:t>
      </w:r>
      <w:r w:rsidR="00747238">
        <w:rPr>
          <w:rFonts w:eastAsia="Microsoft YaHei" w:hint="eastAsia"/>
          <w:szCs w:val="24"/>
        </w:rPr>
        <w:t>s being the world</w:t>
      </w:r>
      <w:r w:rsidR="00747238">
        <w:rPr>
          <w:rFonts w:eastAsia="Microsoft YaHei"/>
          <w:szCs w:val="24"/>
        </w:rPr>
        <w:t>’</w:t>
      </w:r>
      <w:r w:rsidR="00747238">
        <w:rPr>
          <w:rFonts w:eastAsia="Microsoft YaHei" w:hint="eastAsia"/>
          <w:szCs w:val="24"/>
        </w:rPr>
        <w:t xml:space="preserve">s largest new energy vehicle market. </w:t>
      </w:r>
      <w:r w:rsidR="00747238" w:rsidRPr="00F06587">
        <w:rPr>
          <w:rFonts w:eastAsia="Microsoft YaHei"/>
          <w:szCs w:val="24"/>
        </w:rPr>
        <w:t>The development momentum of new energy vehicles cannot be neglect</w:t>
      </w:r>
      <w:r w:rsidR="00747238">
        <w:rPr>
          <w:rFonts w:eastAsia="Microsoft YaHei" w:hint="eastAsia"/>
          <w:szCs w:val="24"/>
        </w:rPr>
        <w:t>ed</w:t>
      </w:r>
      <w:r w:rsidR="00747238" w:rsidRPr="00F06587">
        <w:rPr>
          <w:rFonts w:eastAsia="Microsoft YaHei"/>
          <w:szCs w:val="24"/>
        </w:rPr>
        <w:t>.</w:t>
      </w:r>
      <w:r w:rsidR="00017D55">
        <w:rPr>
          <w:rFonts w:eastAsia="Microsoft YaHei"/>
          <w:szCs w:val="24"/>
        </w:rPr>
        <w:t xml:space="preserve"> The future is now and green, smart and healthy. Transportation is one of the key factors as its economics is circular.</w:t>
      </w:r>
    </w:p>
    <w:p w14:paraId="125342DD" w14:textId="36D1C432" w:rsidR="00017D55" w:rsidRPr="00195405" w:rsidRDefault="00017D55" w:rsidP="00195405">
      <w:pPr>
        <w:spacing w:beforeLines="50" w:before="120" w:afterLines="50" w:after="120"/>
        <w:rPr>
          <w:rFonts w:eastAsia="Microsoft YaHei"/>
          <w:szCs w:val="24"/>
        </w:rPr>
      </w:pPr>
      <w:r>
        <w:t>_______________</w:t>
      </w:r>
    </w:p>
    <w:p w14:paraId="62A5C7F8" w14:textId="2D74AADC" w:rsidR="003B5765" w:rsidRPr="003B5765" w:rsidRDefault="00017D55" w:rsidP="003B5765">
      <w:pPr>
        <w:rPr>
          <w:rStyle w:val="Hyperlink"/>
          <w:color w:val="222222"/>
          <w:szCs w:val="24"/>
          <w:u w:val="none"/>
          <w:shd w:val="clear" w:color="auto" w:fill="FFFFFF"/>
        </w:rPr>
      </w:pPr>
      <w:r>
        <w:rPr>
          <w:color w:val="222222"/>
          <w:szCs w:val="24"/>
          <w:shd w:val="clear" w:color="auto" w:fill="FFFFFF"/>
        </w:rPr>
        <w:t xml:space="preserve">(*) </w:t>
      </w:r>
      <w:r w:rsidR="00747238" w:rsidRPr="00427A92">
        <w:rPr>
          <w:color w:val="222222"/>
          <w:szCs w:val="24"/>
          <w:shd w:val="clear" w:color="auto" w:fill="FFFFFF"/>
        </w:rPr>
        <w:t>Woodrow W. Clark, II, MA</w:t>
      </w:r>
      <w:r w:rsidR="00747238" w:rsidRPr="00017D55">
        <w:rPr>
          <w:color w:val="222222"/>
          <w:szCs w:val="24"/>
          <w:shd w:val="clear" w:color="auto" w:fill="FFFFFF"/>
          <w:vertAlign w:val="subscript"/>
        </w:rPr>
        <w:t>3</w:t>
      </w:r>
      <w:r w:rsidR="00747238" w:rsidRPr="00427A92">
        <w:rPr>
          <w:color w:val="222222"/>
          <w:szCs w:val="24"/>
          <w:shd w:val="clear" w:color="auto" w:fill="FFFFFF"/>
        </w:rPr>
        <w:t>, PhD</w:t>
      </w:r>
      <w:r w:rsidR="00747238">
        <w:rPr>
          <w:color w:val="222222"/>
          <w:szCs w:val="24"/>
          <w:shd w:val="clear" w:color="auto" w:fill="FFFFFF"/>
        </w:rPr>
        <w:t xml:space="preserve">, Research Professor in Economics, Pepperdine Graziadio School of Business (PGSB) at: </w:t>
      </w:r>
      <w:hyperlink r:id="rId4" w:history="1">
        <w:r w:rsidR="00747238" w:rsidRPr="00792F68">
          <w:rPr>
            <w:rStyle w:val="Hyperlink"/>
            <w:szCs w:val="24"/>
            <w:shd w:val="clear" w:color="auto" w:fill="FFFFFF"/>
          </w:rPr>
          <w:t>woodrow.clark@pepperdine.edu</w:t>
        </w:r>
      </w:hyperlink>
    </w:p>
    <w:p w14:paraId="4F5B0E6A" w14:textId="69741316" w:rsidR="00EA1C17" w:rsidRPr="003B5765" w:rsidRDefault="00D92EF0" w:rsidP="00EA1C17">
      <w:pPr>
        <w:shd w:val="clear" w:color="auto" w:fill="FFFFFF"/>
        <w:rPr>
          <w:color w:val="222222"/>
          <w:spacing w:val="3"/>
          <w:szCs w:val="24"/>
        </w:rPr>
      </w:pPr>
      <w:hyperlink r:id="rId5" w:history="1">
        <w:r w:rsidR="003B5765" w:rsidRPr="0044450F">
          <w:rPr>
            <w:rStyle w:val="Hyperlink"/>
            <w:spacing w:val="3"/>
            <w:szCs w:val="24"/>
          </w:rPr>
          <w:t>https://bschool.pepperdine.edu/academics/faculty/woodrow-clark/</w:t>
        </w:r>
      </w:hyperlink>
    </w:p>
    <w:p w14:paraId="5EA24F19" w14:textId="13C14854" w:rsidR="00EA1C17" w:rsidRDefault="00EA1C17" w:rsidP="00747238"/>
    <w:p w14:paraId="21868A6C" w14:textId="77777777" w:rsidR="00EA1C17" w:rsidRPr="00802B6C" w:rsidRDefault="00EA1C17" w:rsidP="00EA1C17">
      <w:pPr>
        <w:rPr>
          <w:b/>
          <w:sz w:val="28"/>
        </w:rPr>
      </w:pPr>
      <w:r>
        <w:rPr>
          <w:b/>
        </w:rPr>
        <w:t xml:space="preserve">Clark Strategic Partners Website:  </w:t>
      </w:r>
      <w:hyperlink r:id="rId6" w:history="1">
        <w:r>
          <w:rPr>
            <w:rStyle w:val="Hyperlink"/>
          </w:rPr>
          <w:t>https://w</w:t>
        </w:r>
        <w:r w:rsidRPr="00CE6AD8">
          <w:rPr>
            <w:rStyle w:val="Hyperlink"/>
          </w:rPr>
          <w:t>ww.clarkstrategicpartners.net</w:t>
        </w:r>
      </w:hyperlink>
    </w:p>
    <w:p w14:paraId="41790D8D" w14:textId="77777777" w:rsidR="00EA1C17" w:rsidRDefault="00EA1C17" w:rsidP="00EA1C17">
      <w:pPr>
        <w:rPr>
          <w:sz w:val="28"/>
        </w:rPr>
      </w:pPr>
      <w:r>
        <w:rPr>
          <w:b/>
        </w:rPr>
        <w:t>Clark LinkedIn</w:t>
      </w:r>
      <w:r w:rsidRPr="00CE6AD8">
        <w:rPr>
          <w:b/>
        </w:rPr>
        <w:t>:</w:t>
      </w:r>
      <w:r>
        <w:rPr>
          <w:b/>
        </w:rPr>
        <w:t xml:space="preserve"> </w:t>
      </w:r>
      <w:r w:rsidRPr="00CE6AD8">
        <w:t xml:space="preserve"> </w:t>
      </w:r>
      <w:hyperlink r:id="rId7" w:history="1">
        <w:r w:rsidRPr="00C025F6">
          <w:rPr>
            <w:rStyle w:val="Hyperlink"/>
          </w:rPr>
          <w:t>https://www.linkedin.com/in/woodrow-w-clark-ii-b6962214</w:t>
        </w:r>
      </w:hyperlink>
    </w:p>
    <w:p w14:paraId="5C09BC87" w14:textId="77777777" w:rsidR="00EA1C17" w:rsidRPr="00A16B88" w:rsidRDefault="00D92EF0" w:rsidP="00EA1C17">
      <w:hyperlink r:id="rId8" w:tgtFrame="_blank" w:history="1">
        <w:r w:rsidR="00EA1C17" w:rsidRPr="00A16B88">
          <w:rPr>
            <w:rStyle w:val="Hyperlink"/>
            <w:rFonts w:ascii="Calibri" w:hAnsi="Calibri"/>
            <w:color w:val="1155CC"/>
            <w:szCs w:val="23"/>
            <w:shd w:val="clear" w:color="auto" w:fill="FFFFFF"/>
          </w:rPr>
          <w:t>https://www.youtube.com/watch?v=SNBswdvVyoQ</w:t>
        </w:r>
      </w:hyperlink>
    </w:p>
    <w:p w14:paraId="7900749C" w14:textId="1A4F7AE4" w:rsidR="00EA1C17" w:rsidRDefault="00EA1C17" w:rsidP="00747238"/>
    <w:p w14:paraId="762A4A73" w14:textId="2819926C" w:rsidR="00F24FB7" w:rsidRPr="00F24FB7" w:rsidRDefault="00F24FB7" w:rsidP="00F24FB7">
      <w:pPr>
        <w:tabs>
          <w:tab w:val="left" w:pos="2362"/>
        </w:tabs>
        <w:rPr>
          <w:sz w:val="15"/>
          <w:szCs w:val="15"/>
        </w:rPr>
      </w:pPr>
      <w:r w:rsidRPr="00F24FB7">
        <w:rPr>
          <w:rFonts w:ascii="Arial" w:hAnsi="Arial" w:cstheme="minorBidi"/>
          <w:noProof/>
          <w:color w:val="660099"/>
          <w:sz w:val="15"/>
          <w:szCs w:val="15"/>
          <w:bdr w:val="none" w:sz="0" w:space="0" w:color="auto" w:frame="1"/>
          <w:shd w:val="clear" w:color="auto" w:fill="222222"/>
        </w:rPr>
        <w:drawing>
          <wp:inline distT="0" distB="0" distL="0" distR="0" wp14:anchorId="121353C3" wp14:editId="7EE036EF">
            <wp:extent cx="2190750" cy="1232765"/>
            <wp:effectExtent l="0" t="0" r="0" b="0"/>
            <wp:docPr id="1" name="Picture 1" descr="mage result for woodrow w. clark ii">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woodrow w. clark ii">
                      <a:hlinkClick r:id="rId9" tgtFrame="&quot;_blank&quot;"/>
                    </pic:cNvPr>
                    <pic:cNvPicPr>
                      <a:picLocks noChangeAspect="1" noChangeArrowheads="1"/>
                    </pic:cNvPicPr>
                  </pic:nvPicPr>
                  <pic:blipFill>
                    <a:blip r:embed="rId10"/>
                    <a:srcRect/>
                    <a:stretch>
                      <a:fillRect/>
                    </a:stretch>
                  </pic:blipFill>
                  <pic:spPr bwMode="auto">
                    <a:xfrm>
                      <a:off x="0" y="0"/>
                      <a:ext cx="2215950" cy="1246946"/>
                    </a:xfrm>
                    <a:prstGeom prst="rect">
                      <a:avLst/>
                    </a:prstGeom>
                    <a:noFill/>
                    <a:ln w="9525">
                      <a:noFill/>
                      <a:miter lim="800000"/>
                      <a:headEnd/>
                      <a:tailEnd/>
                    </a:ln>
                  </pic:spPr>
                </pic:pic>
              </a:graphicData>
            </a:graphic>
          </wp:inline>
        </w:drawing>
      </w:r>
      <w:bookmarkStart w:id="0" w:name="_GoBack"/>
      <w:r w:rsidR="00D92EF0" w:rsidRPr="00D92EF0">
        <w:rPr>
          <w:sz w:val="15"/>
          <w:szCs w:val="15"/>
        </w:rPr>
        <w:drawing>
          <wp:inline distT="0" distB="0" distL="0" distR="0" wp14:anchorId="7812F121" wp14:editId="5ED1D851">
            <wp:extent cx="1187913" cy="114831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09520" cy="1169203"/>
                    </a:xfrm>
                    <a:prstGeom prst="rect">
                      <a:avLst/>
                    </a:prstGeom>
                  </pic:spPr>
                </pic:pic>
              </a:graphicData>
            </a:graphic>
          </wp:inline>
        </w:drawing>
      </w:r>
      <w:bookmarkEnd w:id="0"/>
    </w:p>
    <w:sectPr w:rsidR="00F24FB7" w:rsidRPr="00F24FB7" w:rsidSect="00FD0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238"/>
    <w:rsid w:val="00017D55"/>
    <w:rsid w:val="00046251"/>
    <w:rsid w:val="00195405"/>
    <w:rsid w:val="003B5765"/>
    <w:rsid w:val="004C4915"/>
    <w:rsid w:val="004F6103"/>
    <w:rsid w:val="005727B2"/>
    <w:rsid w:val="006D7911"/>
    <w:rsid w:val="00747238"/>
    <w:rsid w:val="00870607"/>
    <w:rsid w:val="00CF3A36"/>
    <w:rsid w:val="00D92EF0"/>
    <w:rsid w:val="00DC17FF"/>
    <w:rsid w:val="00DF2A9A"/>
    <w:rsid w:val="00EA1C17"/>
    <w:rsid w:val="00F24FB7"/>
    <w:rsid w:val="00F33E50"/>
    <w:rsid w:val="00F42824"/>
    <w:rsid w:val="00FD0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FFC08"/>
  <w15:chartTrackingRefBased/>
  <w15:docId w15:val="{7F598984-878C-3645-8852-2AEC0A1C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238"/>
    <w:rPr>
      <w:color w:val="0563C1" w:themeColor="hyperlink"/>
      <w:u w:val="single"/>
    </w:rPr>
  </w:style>
  <w:style w:type="character" w:styleId="UnresolvedMention">
    <w:name w:val="Unresolved Mention"/>
    <w:basedOn w:val="DefaultParagraphFont"/>
    <w:uiPriority w:val="99"/>
    <w:semiHidden/>
    <w:unhideWhenUsed/>
    <w:rsid w:val="00747238"/>
    <w:rPr>
      <w:color w:val="605E5C"/>
      <w:shd w:val="clear" w:color="auto" w:fill="E1DFDD"/>
    </w:rPr>
  </w:style>
  <w:style w:type="character" w:styleId="FollowedHyperlink">
    <w:name w:val="FollowedHyperlink"/>
    <w:basedOn w:val="DefaultParagraphFont"/>
    <w:uiPriority w:val="99"/>
    <w:semiHidden/>
    <w:unhideWhenUsed/>
    <w:rsid w:val="00EA1C17"/>
    <w:rPr>
      <w:color w:val="954F72" w:themeColor="followedHyperlink"/>
      <w:u w:val="single"/>
    </w:rPr>
  </w:style>
  <w:style w:type="paragraph" w:styleId="BalloonText">
    <w:name w:val="Balloon Text"/>
    <w:basedOn w:val="Normal"/>
    <w:link w:val="BalloonTextChar"/>
    <w:uiPriority w:val="99"/>
    <w:semiHidden/>
    <w:unhideWhenUsed/>
    <w:rsid w:val="00F24FB7"/>
    <w:rPr>
      <w:sz w:val="18"/>
      <w:szCs w:val="18"/>
    </w:rPr>
  </w:style>
  <w:style w:type="character" w:customStyle="1" w:styleId="BalloonTextChar">
    <w:name w:val="Balloon Text Char"/>
    <w:basedOn w:val="DefaultParagraphFont"/>
    <w:link w:val="BalloonText"/>
    <w:uiPriority w:val="99"/>
    <w:semiHidden/>
    <w:rsid w:val="00F24FB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NBswdvVyoQ"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inkedin.com/in/woodrow-w-clark-ii-b696221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larkstrategicpartners.net" TargetMode="External"/><Relationship Id="rId11" Type="http://schemas.openxmlformats.org/officeDocument/2006/relationships/image" Target="media/image2.tiff"/><Relationship Id="rId5" Type="http://schemas.openxmlformats.org/officeDocument/2006/relationships/hyperlink" Target="https://bschool.pepperdine.edu/academics/faculty/woodrow-clark/" TargetMode="External"/><Relationship Id="rId10" Type="http://schemas.openxmlformats.org/officeDocument/2006/relationships/image" Target="media/image1.jpeg"/><Relationship Id="rId4" Type="http://schemas.openxmlformats.org/officeDocument/2006/relationships/hyperlink" Target="mailto:woodrow.clark@pepperdine.edu" TargetMode="External"/><Relationship Id="rId9" Type="http://schemas.openxmlformats.org/officeDocument/2006/relationships/hyperlink" Target="https://www.youtube.com/watch?v=7silkdX2p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2019-01-16T15:46:00Z</dcterms:created>
  <dcterms:modified xsi:type="dcterms:W3CDTF">2019-05-17T00:48:00Z</dcterms:modified>
</cp:coreProperties>
</file>