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7D9" w:rsidRPr="00CE4B04" w:rsidRDefault="003027D9" w:rsidP="009339B8">
      <w:pPr>
        <w:pStyle w:val="Heading1"/>
        <w:spacing w:before="170"/>
        <w:ind w:left="0"/>
        <w:rPr>
          <w:color w:val="337AB7"/>
          <w:lang w:eastAsia="zh-CN"/>
        </w:rPr>
      </w:pPr>
      <w:bookmarkStart w:id="0" w:name="_GoBack"/>
      <w:r w:rsidRPr="009339B8">
        <w:rPr>
          <w:rFonts w:eastAsia="Times New Roman"/>
          <w:color w:val="337AB7"/>
        </w:rPr>
        <w:t>Mechanistic Investigation I</w:t>
      </w:r>
      <w:r>
        <w:rPr>
          <w:rFonts w:eastAsia="Times New Roman"/>
          <w:color w:val="337AB7"/>
        </w:rPr>
        <w:t xml:space="preserve">nspired </w:t>
      </w:r>
      <w:r w:rsidRPr="009339B8">
        <w:rPr>
          <w:rFonts w:eastAsia="Times New Roman"/>
          <w:color w:val="337AB7"/>
        </w:rPr>
        <w:t xml:space="preserve">Green Synthesis Strategies: From Theory </w:t>
      </w:r>
      <w:r>
        <w:rPr>
          <w:color w:val="337AB7"/>
          <w:lang w:eastAsia="zh-CN"/>
        </w:rPr>
        <w:t>t</w:t>
      </w:r>
      <w:r w:rsidRPr="009339B8">
        <w:rPr>
          <w:rFonts w:eastAsia="Times New Roman"/>
          <w:color w:val="337AB7"/>
        </w:rPr>
        <w:t>o Experiment</w:t>
      </w:r>
      <w:r>
        <w:rPr>
          <w:color w:val="337AB7"/>
          <w:lang w:eastAsia="zh-CN"/>
        </w:rPr>
        <w:t>s</w:t>
      </w:r>
    </w:p>
    <w:p w:rsidR="003027D9" w:rsidRPr="009200BC" w:rsidRDefault="003027D9" w:rsidP="009200BC">
      <w:pPr>
        <w:pStyle w:val="BodyText"/>
        <w:spacing w:before="73" w:line="198" w:lineRule="exact"/>
        <w:ind w:right="5987"/>
        <w:rPr>
          <w:rFonts w:ascii="Arial"/>
          <w:bCs/>
          <w:lang w:eastAsia="zh-CN"/>
        </w:rPr>
      </w:pPr>
      <w:r>
        <w:rPr>
          <w:rFonts w:ascii="Arial"/>
          <w:lang w:eastAsia="zh-CN"/>
        </w:rPr>
        <w:t>Jingping Zhang</w:t>
      </w:r>
      <w:r>
        <w:rPr>
          <w:rFonts w:ascii="Arial" w:eastAsia="Times New Roman"/>
        </w:rPr>
        <w:t xml:space="preserve">, </w:t>
      </w:r>
      <w:smartTag w:uri="urn:schemas-microsoft-com:office:smarttags" w:element="PlaceType">
        <w:r>
          <w:rPr>
            <w:rFonts w:ascii="Arial"/>
            <w:bCs/>
            <w:lang w:eastAsia="zh-CN"/>
          </w:rPr>
          <w:t>School</w:t>
        </w:r>
      </w:smartTag>
      <w:r w:rsidRPr="00591279">
        <w:rPr>
          <w:rFonts w:ascii="Arial" w:eastAsia="Times New Roman"/>
          <w:bCs/>
        </w:rPr>
        <w:t xml:space="preserve"> of </w:t>
      </w:r>
      <w:smartTag w:uri="urn:schemas-microsoft-com:office:smarttags" w:element="PlaceName">
        <w:r w:rsidRPr="00591279">
          <w:rPr>
            <w:rFonts w:ascii="Arial" w:eastAsia="Times New Roman"/>
            <w:bCs/>
          </w:rPr>
          <w:t>Chemistry</w:t>
        </w:r>
      </w:smartTag>
      <w:r w:rsidRPr="00591279">
        <w:rPr>
          <w:rFonts w:ascii="Arial" w:eastAsia="Times New Roman"/>
          <w:bCs/>
        </w:rPr>
        <w:t xml:space="preserve">, </w:t>
      </w:r>
      <w:smartTag w:uri="urn:schemas-microsoft-com:office:smarttags" w:element="PlaceName">
        <w:r>
          <w:rPr>
            <w:rFonts w:ascii="Arial" w:eastAsia="Times New Roman"/>
            <w:bCs/>
          </w:rPr>
          <w:t>Northeast</w:t>
        </w:r>
      </w:smartTag>
      <w:r>
        <w:rPr>
          <w:rFonts w:ascii="Arial" w:eastAsia="Times New Roman"/>
          <w:bCs/>
        </w:rPr>
        <w:t xml:space="preserve"> </w:t>
      </w:r>
      <w:smartTag w:uri="urn:schemas-microsoft-com:office:smarttags" w:element="PlaceName">
        <w:r>
          <w:rPr>
            <w:rFonts w:ascii="Arial" w:eastAsia="Times New Roman"/>
            <w:bCs/>
          </w:rPr>
          <w:t>Normal</w:t>
        </w:r>
      </w:smartTag>
      <w:r>
        <w:rPr>
          <w:rFonts w:ascii="Arial"/>
          <w:bCs/>
          <w:lang w:eastAsia="zh-CN"/>
        </w:rPr>
        <w:t xml:space="preserve"> </w:t>
      </w:r>
      <w:smartTag w:uri="urn:schemas-microsoft-com:office:smarttags" w:element="PlaceType">
        <w:r w:rsidRPr="00591279">
          <w:rPr>
            <w:rFonts w:ascii="Arial" w:eastAsia="Times New Roman"/>
            <w:bCs/>
          </w:rPr>
          <w:t>University</w:t>
        </w:r>
      </w:smartTag>
      <w:r>
        <w:rPr>
          <w:rFonts w:ascii="Arial"/>
          <w:bCs/>
          <w:lang w:eastAsia="zh-CN"/>
        </w:rPr>
        <w:t>,</w:t>
      </w:r>
      <w:r w:rsidRPr="00591279">
        <w:rPr>
          <w:rFonts w:ascii="Arial" w:eastAsia="Times New Roman"/>
          <w:bCs/>
        </w:rPr>
        <w:t xml:space="preserve"> </w:t>
      </w:r>
      <w:smartTag w:uri="urn:schemas-microsoft-com:office:smarttags" w:element="City">
        <w:r w:rsidRPr="00591279">
          <w:rPr>
            <w:rFonts w:ascii="Arial" w:eastAsia="Times New Roman"/>
            <w:bCs/>
          </w:rPr>
          <w:t>Changchun</w:t>
        </w:r>
      </w:smartTag>
      <w:r w:rsidRPr="00591279">
        <w:rPr>
          <w:rFonts w:ascii="Arial" w:eastAsia="Times New Roman"/>
          <w:bCs/>
        </w:rPr>
        <w:t xml:space="preserve"> 130024</w:t>
      </w:r>
      <w:r>
        <w:rPr>
          <w:rFonts w:ascii="宋体"/>
          <w:bCs/>
          <w:lang w:eastAsia="zh-CN"/>
        </w:rPr>
        <w:t>,</w:t>
      </w:r>
      <w:r w:rsidRPr="00591279">
        <w:rPr>
          <w:rFonts w:ascii="Arial" w:eastAsia="Times New Roman"/>
          <w:bCs/>
        </w:rPr>
        <w:t xml:space="preserve"> </w:t>
      </w:r>
      <w:smartTag w:uri="urn:schemas-microsoft-com:office:smarttags" w:element="place">
        <w:smartTag w:uri="urn:schemas-microsoft-com:office:smarttags" w:element="country-region">
          <w:r w:rsidRPr="00591279">
            <w:rPr>
              <w:rFonts w:ascii="Arial" w:eastAsia="Times New Roman"/>
              <w:bCs/>
            </w:rPr>
            <w:t>China</w:t>
          </w:r>
        </w:smartTag>
      </w:smartTag>
    </w:p>
    <w:p w:rsidR="003027D9" w:rsidRDefault="003027D9">
      <w:pPr>
        <w:pStyle w:val="BodyText"/>
        <w:spacing w:before="3"/>
        <w:rPr>
          <w:rFonts w:ascii="Arial"/>
          <w:sz w:val="21"/>
        </w:rPr>
      </w:pPr>
    </w:p>
    <w:p w:rsidR="003027D9" w:rsidRDefault="003027D9">
      <w:pPr>
        <w:rPr>
          <w:rFonts w:ascii="Arial"/>
          <w:sz w:val="21"/>
        </w:rPr>
        <w:sectPr w:rsidR="003027D9">
          <w:headerReference w:type="default" r:id="rId7"/>
          <w:footerReference w:type="default" r:id="rId8"/>
          <w:type w:val="continuous"/>
          <w:pgSz w:w="11910" w:h="16840"/>
          <w:pgMar w:top="1740" w:right="600" w:bottom="840" w:left="620" w:header="541" w:footer="642" w:gutter="0"/>
          <w:cols w:space="720"/>
        </w:sectPr>
      </w:pPr>
    </w:p>
    <w:p w:rsidR="003027D9" w:rsidRDefault="003027D9">
      <w:pPr>
        <w:pStyle w:val="Heading3"/>
        <w:spacing w:before="147"/>
        <w:jc w:val="both"/>
      </w:pPr>
      <w:r>
        <w:rPr>
          <w:color w:val="BF5A14"/>
        </w:rPr>
        <w:t>Abstract (300 word limit)</w:t>
      </w:r>
    </w:p>
    <w:p w:rsidR="003027D9" w:rsidRPr="009200BC" w:rsidRDefault="003027D9" w:rsidP="009200BC">
      <w:pPr>
        <w:pStyle w:val="BodyText"/>
        <w:spacing w:before="90" w:line="280" w:lineRule="auto"/>
        <w:ind w:left="100"/>
        <w:jc w:val="both"/>
        <w:rPr>
          <w:lang w:eastAsia="zh-CN"/>
        </w:rPr>
      </w:pPr>
      <w:r w:rsidRPr="00E43F31">
        <w:rPr>
          <w:lang w:eastAsia="zh-CN"/>
        </w:rPr>
        <w:t xml:space="preserve">Computational chemistry is especially important for understanding the structures and properties of compounds and for elucidating mechanisms of chemical reactions, in turn, helps in the design of new reactions and catalysts. To achieve green syntheses, we </w:t>
      </w:r>
      <w:r>
        <w:rPr>
          <w:lang w:eastAsia="zh-CN"/>
        </w:rPr>
        <w:t xml:space="preserve">have </w:t>
      </w:r>
      <w:r w:rsidRPr="00E43F31">
        <w:rPr>
          <w:lang w:eastAsia="zh-CN"/>
        </w:rPr>
        <w:t>explore</w:t>
      </w:r>
      <w:r>
        <w:rPr>
          <w:lang w:eastAsia="zh-CN"/>
        </w:rPr>
        <w:t>d</w:t>
      </w:r>
      <w:r w:rsidRPr="00E43F31">
        <w:rPr>
          <w:lang w:eastAsia="zh-CN"/>
        </w:rPr>
        <w:t xml:space="preserve"> the effect</w:t>
      </w:r>
      <w:r>
        <w:rPr>
          <w:lang w:eastAsia="zh-CN"/>
        </w:rPr>
        <w:t>s</w:t>
      </w:r>
      <w:r w:rsidRPr="00E43F31">
        <w:rPr>
          <w:lang w:eastAsia="zh-CN"/>
        </w:rPr>
        <w:t xml:space="preserve"> of assistant (catalyst), solvent, and counterion on the reactions to optimize the experimental conditions</w:t>
      </w:r>
      <w:r>
        <w:rPr>
          <w:lang w:eastAsia="zh-CN"/>
        </w:rPr>
        <w:t xml:space="preserve"> towards green synthesis</w:t>
      </w:r>
      <w:r w:rsidRPr="00E43F31">
        <w:rPr>
          <w:lang w:eastAsia="zh-CN"/>
        </w:rPr>
        <w:t>.</w:t>
      </w:r>
      <w:r>
        <w:rPr>
          <w:vertAlign w:val="superscript"/>
          <w:lang w:eastAsia="zh-CN"/>
        </w:rPr>
        <w:t>1</w:t>
      </w:r>
      <w:smartTag w:uri="urn:schemas-microsoft-com:office:smarttags" w:element="PlaceType">
        <w:r>
          <w:rPr>
            <w:vertAlign w:val="superscript"/>
            <w:lang w:eastAsia="zh-CN"/>
          </w:rPr>
          <w:t>-7</w:t>
        </w:r>
        <w:r w:rsidRPr="00E43F31">
          <w:rPr>
            <w:lang w:eastAsia="zh-CN"/>
          </w:rPr>
          <w:t xml:space="preserve"> A</w:t>
        </w:r>
      </w:smartTag>
      <w:r w:rsidRPr="00E43F31">
        <w:rPr>
          <w:lang w:eastAsia="zh-CN"/>
        </w:rPr>
        <w:t xml:space="preserve"> series of novel organic synthesis reactions with trace water-, water solvent-, self-catalyzed and water replacing organic toxic solvents have been achieved by DFT calculation</w:t>
      </w:r>
      <w:r>
        <w:rPr>
          <w:lang w:eastAsia="zh-CN"/>
        </w:rPr>
        <w:t xml:space="preserve"> with following findings.</w:t>
      </w:r>
      <w:r w:rsidRPr="00E43F31">
        <w:rPr>
          <w:lang w:eastAsia="zh-CN"/>
        </w:rPr>
        <w:t xml:space="preserve"> 1) </w:t>
      </w:r>
      <w:r>
        <w:rPr>
          <w:lang w:eastAsia="zh-CN"/>
        </w:rPr>
        <w:t>T</w:t>
      </w:r>
      <w:r w:rsidRPr="00E43F31">
        <w:rPr>
          <w:lang w:eastAsia="zh-CN"/>
        </w:rPr>
        <w:t xml:space="preserve">he chairlike [3,3]-intramolecular shift </w:t>
      </w:r>
      <w:r>
        <w:rPr>
          <w:lang w:eastAsia="zh-CN"/>
        </w:rPr>
        <w:t>was found to be</w:t>
      </w:r>
      <w:r w:rsidRPr="00E43F31">
        <w:rPr>
          <w:lang w:eastAsia="zh-CN"/>
        </w:rPr>
        <w:t xml:space="preserve"> the rate-limiting step for the water-catalyst mechanism with lower energy barrier in both gas-phase and QM/MM simulated bulk water, compared with those under neat condition</w:t>
      </w:r>
      <w:r w:rsidRPr="007F628E">
        <w:rPr>
          <w:lang w:eastAsia="zh-CN"/>
        </w:rPr>
        <w:t xml:space="preserve"> </w:t>
      </w:r>
      <w:r>
        <w:rPr>
          <w:lang w:eastAsia="zh-CN"/>
        </w:rPr>
        <w:t>for a</w:t>
      </w:r>
      <w:r w:rsidRPr="00282F2D">
        <w:rPr>
          <w:lang w:eastAsia="zh-CN"/>
        </w:rPr>
        <w:t>romatic Claisen Rearrangement</w:t>
      </w:r>
      <w:r w:rsidRPr="00E43F31">
        <w:rPr>
          <w:lang w:eastAsia="zh-CN"/>
        </w:rPr>
        <w:t>.</w:t>
      </w:r>
      <w:r>
        <w:rPr>
          <w:vertAlign w:val="superscript"/>
          <w:lang w:eastAsia="zh-CN"/>
        </w:rPr>
        <w:t>1</w:t>
      </w:r>
      <w:r w:rsidRPr="00E43F31">
        <w:rPr>
          <w:lang w:eastAsia="zh-CN"/>
        </w:rPr>
        <w:t xml:space="preserve"> 2) Economic reaction approaches were </w:t>
      </w:r>
      <w:r>
        <w:rPr>
          <w:lang w:eastAsia="zh-CN"/>
        </w:rPr>
        <w:t>designed</w:t>
      </w:r>
      <w:r w:rsidRPr="00E43F31">
        <w:rPr>
          <w:lang w:eastAsia="zh-CN"/>
        </w:rPr>
        <w:t xml:space="preserve"> for the </w:t>
      </w:r>
      <w:r>
        <w:rPr>
          <w:lang w:eastAsia="zh-CN"/>
        </w:rPr>
        <w:t xml:space="preserve">reported </w:t>
      </w:r>
      <w:r w:rsidRPr="00E43F31">
        <w:rPr>
          <w:lang w:eastAsia="zh-CN"/>
        </w:rPr>
        <w:t>domino cyclization between gem-dialkylthio vinylallenes and benzylamine</w:t>
      </w:r>
      <w:r>
        <w:rPr>
          <w:lang w:eastAsia="zh-CN"/>
        </w:rPr>
        <w:t xml:space="preserve"> in DMSO solvent</w:t>
      </w:r>
      <w:r w:rsidRPr="00E43F31">
        <w:rPr>
          <w:lang w:eastAsia="zh-CN"/>
        </w:rPr>
        <w:t xml:space="preserve">, namely, this reaction can </w:t>
      </w:r>
      <w:r>
        <w:rPr>
          <w:lang w:eastAsia="zh-CN"/>
        </w:rPr>
        <w:t>be improved</w:t>
      </w:r>
      <w:r w:rsidRPr="00E43F31">
        <w:rPr>
          <w:lang w:eastAsia="zh-CN"/>
        </w:rPr>
        <w:t xml:space="preserve"> under organic solvent-free conditions either catalyzed by trace water or self-catalyzed by BnNH</w:t>
      </w:r>
      <w:r w:rsidRPr="00E43F31">
        <w:rPr>
          <w:vertAlign w:val="subscript"/>
          <w:lang w:eastAsia="zh-CN"/>
        </w:rPr>
        <w:t>2</w:t>
      </w:r>
      <w:r>
        <w:rPr>
          <w:lang w:eastAsia="zh-CN"/>
        </w:rPr>
        <w:t>.</w:t>
      </w:r>
      <w:r>
        <w:rPr>
          <w:vertAlign w:val="superscript"/>
          <w:lang w:eastAsia="zh-CN"/>
        </w:rPr>
        <w:t>3</w:t>
      </w:r>
      <w:r>
        <w:rPr>
          <w:lang w:eastAsia="zh-CN"/>
        </w:rPr>
        <w:t xml:space="preserve"> 3) </w:t>
      </w:r>
      <w:r w:rsidRPr="00E43F31">
        <w:rPr>
          <w:lang w:eastAsia="zh-CN"/>
        </w:rPr>
        <w:t>[DBU-H]</w:t>
      </w:r>
      <w:r w:rsidRPr="00E43F31">
        <w:rPr>
          <w:vertAlign w:val="superscript"/>
          <w:lang w:eastAsia="zh-CN"/>
        </w:rPr>
        <w:t>+</w:t>
      </w:r>
      <w:r w:rsidRPr="00E43F31">
        <w:rPr>
          <w:lang w:eastAsia="zh-CN"/>
        </w:rPr>
        <w:t>-H</w:t>
      </w:r>
      <w:r w:rsidRPr="00E43F31">
        <w:rPr>
          <w:vertAlign w:val="subscript"/>
          <w:lang w:eastAsia="zh-CN"/>
        </w:rPr>
        <w:t>2</w:t>
      </w:r>
      <w:r w:rsidRPr="00E43F31">
        <w:rPr>
          <w:lang w:eastAsia="zh-CN"/>
        </w:rPr>
        <w:t xml:space="preserve">O </w:t>
      </w:r>
      <w:r>
        <w:rPr>
          <w:lang w:eastAsia="zh-CN"/>
        </w:rPr>
        <w:t>wa</w:t>
      </w:r>
      <w:r w:rsidRPr="00E43F31">
        <w:rPr>
          <w:lang w:eastAsia="zh-CN"/>
        </w:rPr>
        <w:t xml:space="preserve">s </w:t>
      </w:r>
      <w:r>
        <w:rPr>
          <w:lang w:eastAsia="zh-CN"/>
        </w:rPr>
        <w:t xml:space="preserve">found to be the </w:t>
      </w:r>
      <w:r w:rsidRPr="00E43F31">
        <w:rPr>
          <w:lang w:eastAsia="zh-CN"/>
        </w:rPr>
        <w:t xml:space="preserve">effective catalyst form in the proton migration transition state rather than </w:t>
      </w:r>
      <w:r>
        <w:rPr>
          <w:lang w:eastAsia="zh-CN"/>
        </w:rPr>
        <w:t xml:space="preserve">traditional suggestion </w:t>
      </w:r>
      <w:r w:rsidRPr="00E43F31">
        <w:rPr>
          <w:lang w:eastAsia="zh-CN"/>
        </w:rPr>
        <w:t>[DBU-H]</w:t>
      </w:r>
      <w:r w:rsidRPr="00E43F31">
        <w:rPr>
          <w:vertAlign w:val="superscript"/>
          <w:lang w:eastAsia="zh-CN"/>
        </w:rPr>
        <w:t>+</w:t>
      </w:r>
      <w:r w:rsidRPr="00E43F31">
        <w:rPr>
          <w:lang w:eastAsia="zh-CN"/>
        </w:rPr>
        <w:t>-OH</w:t>
      </w:r>
      <w:r w:rsidRPr="00E43F31">
        <w:rPr>
          <w:vertAlign w:val="superscript"/>
          <w:lang w:eastAsia="zh-CN"/>
        </w:rPr>
        <w:t>–</w:t>
      </w:r>
      <w:r>
        <w:rPr>
          <w:lang w:eastAsia="zh-CN"/>
        </w:rPr>
        <w:t xml:space="preserve"> f</w:t>
      </w:r>
      <w:r w:rsidRPr="00012ABC">
        <w:t>or</w:t>
      </w:r>
      <w:r>
        <w:rPr>
          <w:lang w:eastAsia="zh-CN"/>
        </w:rPr>
        <w:t xml:space="preserve"> the synthesis of</w:t>
      </w:r>
      <w:r w:rsidRPr="00012ABC">
        <w:t xml:space="preserve"> 2,3-dihydro</w:t>
      </w:r>
      <w:r>
        <w:rPr>
          <w:lang w:eastAsia="zh-CN"/>
        </w:rPr>
        <w:t>-</w:t>
      </w:r>
      <w:r w:rsidRPr="00012ABC">
        <w:t>pyrido[2,3-</w:t>
      </w:r>
      <w:r w:rsidRPr="00235CFB">
        <w:rPr>
          <w:i/>
        </w:rPr>
        <w:t>d</w:t>
      </w:r>
      <w:r w:rsidRPr="00012ABC">
        <w:t>]pyrimidin-4(1</w:t>
      </w:r>
      <w:r w:rsidRPr="00235CFB">
        <w:rPr>
          <w:i/>
        </w:rPr>
        <w:t>H</w:t>
      </w:r>
      <w:r w:rsidRPr="00012ABC">
        <w:t>)-Ones</w:t>
      </w:r>
      <w:r>
        <w:rPr>
          <w:lang w:eastAsia="zh-CN"/>
        </w:rPr>
        <w:t>.</w:t>
      </w:r>
      <w:r>
        <w:rPr>
          <w:vertAlign w:val="superscript"/>
          <w:lang w:eastAsia="zh-CN"/>
        </w:rPr>
        <w:t>4</w:t>
      </w:r>
      <w:r>
        <w:rPr>
          <w:lang w:eastAsia="zh-CN"/>
        </w:rPr>
        <w:t xml:space="preserve"> </w:t>
      </w:r>
      <w:r w:rsidRPr="00E43F31">
        <w:rPr>
          <w:lang w:eastAsia="zh-CN"/>
        </w:rPr>
        <w:t xml:space="preserve">4) We </w:t>
      </w:r>
      <w:r>
        <w:rPr>
          <w:lang w:eastAsia="zh-CN"/>
        </w:rPr>
        <w:t>have found</w:t>
      </w:r>
      <w:r w:rsidRPr="00E43F31">
        <w:rPr>
          <w:lang w:eastAsia="zh-CN"/>
        </w:rPr>
        <w:t xml:space="preserve"> a green “On water” synthetic strategy for biphenol derivatives </w:t>
      </w:r>
      <w:r>
        <w:rPr>
          <w:lang w:eastAsia="zh-CN"/>
        </w:rPr>
        <w:t xml:space="preserve">previously prepared </w:t>
      </w:r>
      <w:r w:rsidRPr="00E43F31">
        <w:rPr>
          <w:lang w:eastAsia="zh-CN"/>
        </w:rPr>
        <w:t>in MeCN</w:t>
      </w:r>
      <w:r>
        <w:rPr>
          <w:lang w:eastAsia="zh-CN"/>
        </w:rPr>
        <w:t xml:space="preserve"> by </w:t>
      </w:r>
      <w:r w:rsidRPr="00C021D1">
        <w:rPr>
          <w:i/>
          <w:lang w:eastAsia="zh-CN"/>
        </w:rPr>
        <w:t>β</w:t>
      </w:r>
      <w:r w:rsidRPr="00C021D1">
        <w:rPr>
          <w:lang w:eastAsia="zh-CN"/>
        </w:rPr>
        <w:t>-Naphthol and Formaldehyde</w:t>
      </w:r>
      <w:r w:rsidRPr="00E43F31">
        <w:rPr>
          <w:lang w:eastAsia="zh-CN"/>
        </w:rPr>
        <w:t>.</w:t>
      </w:r>
      <w:r>
        <w:rPr>
          <w:vertAlign w:val="superscript"/>
          <w:lang w:eastAsia="zh-CN"/>
        </w:rPr>
        <w:t>5</w:t>
      </w:r>
      <w:r w:rsidRPr="00E43F31">
        <w:rPr>
          <w:lang w:eastAsia="zh-CN"/>
        </w:rPr>
        <w:t xml:space="preserve"> 5) </w:t>
      </w:r>
      <w:r>
        <w:rPr>
          <w:lang w:eastAsia="zh-CN"/>
        </w:rPr>
        <w:t>T</w:t>
      </w:r>
      <w:r w:rsidRPr="00E43F31">
        <w:rPr>
          <w:lang w:eastAsia="zh-CN"/>
        </w:rPr>
        <w:t>he mechanism of N-Bromosuccinimide (NBS) promoted synthesis of imidazo[1,2-a]pyridine can be altered and accelerated by solvent water and substrate. Water acts as solvent, reactant, anchoring, stabilizer, and catalyst</w:t>
      </w:r>
      <w:r>
        <w:rPr>
          <w:lang w:eastAsia="zh-CN"/>
        </w:rPr>
        <w:t xml:space="preserve"> in our explored reactions</w:t>
      </w:r>
      <w:r w:rsidRPr="00E43F31">
        <w:rPr>
          <w:lang w:eastAsia="zh-CN"/>
        </w:rPr>
        <w:t>.</w:t>
      </w:r>
      <w:r>
        <w:rPr>
          <w:vertAlign w:val="superscript"/>
          <w:lang w:eastAsia="zh-CN"/>
        </w:rPr>
        <w:t>6</w:t>
      </w:r>
      <w:r w:rsidRPr="00E43F31">
        <w:rPr>
          <w:lang w:eastAsia="zh-CN"/>
        </w:rPr>
        <w:t xml:space="preserve"> Therefore, we open a new efficient and green strategy for the synthesis of </w:t>
      </w:r>
      <w:r>
        <w:rPr>
          <w:lang w:eastAsia="zh-CN"/>
        </w:rPr>
        <w:t>previously reported</w:t>
      </w:r>
      <w:r w:rsidRPr="00E43F31">
        <w:rPr>
          <w:lang w:eastAsia="zh-CN"/>
        </w:rPr>
        <w:t xml:space="preserve"> reactions.</w:t>
      </w:r>
    </w:p>
    <w:p w:rsidR="003027D9" w:rsidRDefault="003027D9">
      <w:pPr>
        <w:pStyle w:val="Heading3"/>
        <w:spacing w:before="74"/>
      </w:pPr>
      <w:r>
        <w:rPr>
          <w:b w:val="0"/>
        </w:rPr>
        <w:br w:type="column"/>
      </w:r>
      <w:r>
        <w:rPr>
          <w:color w:val="BF5A14"/>
        </w:rPr>
        <w:t>Image</w:t>
      </w:r>
    </w:p>
    <w:p w:rsidR="003027D9" w:rsidRPr="006322CF" w:rsidRDefault="003027D9" w:rsidP="006322CF">
      <w:pPr>
        <w:pStyle w:val="BodyText"/>
        <w:spacing w:before="2"/>
        <w:jc w:val="center"/>
        <w:rPr>
          <w:rFonts w:ascii="Arial"/>
          <w:b/>
          <w:sz w:val="16"/>
          <w:lang w:eastAsia="zh-CN"/>
        </w:rPr>
      </w:pPr>
      <w:r>
        <w:object w:dxaOrig="10219" w:dyaOrig="4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5.25pt;height:116.25pt" o:ole="">
            <v:imagedata r:id="rId9" o:title=""/>
          </v:shape>
          <o:OLEObject Type="Embed" ProgID="ChemDraw.Document.6.0" ShapeID="_x0000_i1025" DrawAspect="Content" ObjectID="_1616432543" r:id="rId10"/>
        </w:object>
      </w:r>
    </w:p>
    <w:p w:rsidR="003027D9" w:rsidRDefault="003027D9"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 (minimum 5)</w:t>
      </w:r>
    </w:p>
    <w:p w:rsidR="003027D9" w:rsidRDefault="003027D9" w:rsidP="00282F2D">
      <w:pPr>
        <w:pStyle w:val="ListParagraph"/>
        <w:numPr>
          <w:ilvl w:val="0"/>
          <w:numId w:val="3"/>
        </w:numPr>
        <w:tabs>
          <w:tab w:val="left" w:pos="384"/>
        </w:tabs>
        <w:spacing w:before="103" w:line="216" w:lineRule="exact"/>
        <w:ind w:right="138" w:hanging="283"/>
        <w:rPr>
          <w:sz w:val="18"/>
          <w:lang w:eastAsia="zh-CN"/>
        </w:rPr>
      </w:pPr>
      <w:r>
        <w:rPr>
          <w:sz w:val="18"/>
          <w:lang w:eastAsia="zh-CN"/>
        </w:rPr>
        <w:t>Zheng Y, Zhang J</w:t>
      </w:r>
      <w:r>
        <w:rPr>
          <w:sz w:val="18"/>
        </w:rPr>
        <w:t xml:space="preserve"> </w:t>
      </w:r>
      <w:r>
        <w:rPr>
          <w:sz w:val="18"/>
          <w:lang w:eastAsia="zh-CN"/>
        </w:rPr>
        <w:t>P</w:t>
      </w:r>
      <w:r>
        <w:rPr>
          <w:sz w:val="18"/>
        </w:rPr>
        <w:t xml:space="preserve"> (20</w:t>
      </w:r>
      <w:r>
        <w:rPr>
          <w:sz w:val="18"/>
          <w:lang w:eastAsia="zh-CN"/>
        </w:rPr>
        <w:t>10</w:t>
      </w:r>
      <w:r>
        <w:rPr>
          <w:sz w:val="18"/>
        </w:rPr>
        <w:t>)</w:t>
      </w:r>
      <w:r>
        <w:rPr>
          <w:sz w:val="18"/>
          <w:lang w:eastAsia="zh-CN"/>
        </w:rPr>
        <w:t xml:space="preserve"> </w:t>
      </w:r>
      <w:r w:rsidRPr="00282F2D">
        <w:rPr>
          <w:sz w:val="18"/>
          <w:lang w:eastAsia="zh-CN"/>
        </w:rPr>
        <w:t>Catalysis in the Oil Droplet/Water Interface for Aromatic Claisen Rearrangement</w:t>
      </w:r>
      <w:r>
        <w:rPr>
          <w:sz w:val="18"/>
          <w:lang w:eastAsia="zh-CN"/>
        </w:rPr>
        <w:t xml:space="preserve">. The </w:t>
      </w:r>
      <w:r w:rsidRPr="00282F2D">
        <w:rPr>
          <w:sz w:val="18"/>
          <w:lang w:eastAsia="zh-CN"/>
        </w:rPr>
        <w:t>J</w:t>
      </w:r>
      <w:r>
        <w:rPr>
          <w:sz w:val="18"/>
          <w:lang w:eastAsia="zh-CN"/>
        </w:rPr>
        <w:t>ournal of Physical</w:t>
      </w:r>
      <w:r w:rsidRPr="00282F2D">
        <w:rPr>
          <w:sz w:val="18"/>
          <w:lang w:eastAsia="zh-CN"/>
        </w:rPr>
        <w:t xml:space="preserve"> Chem</w:t>
      </w:r>
      <w:r>
        <w:rPr>
          <w:sz w:val="18"/>
          <w:lang w:eastAsia="zh-CN"/>
        </w:rPr>
        <w:t>istry</w:t>
      </w:r>
      <w:r w:rsidRPr="00282F2D">
        <w:rPr>
          <w:sz w:val="18"/>
          <w:lang w:eastAsia="zh-CN"/>
        </w:rPr>
        <w:t xml:space="preserve"> A</w:t>
      </w:r>
      <w:r>
        <w:rPr>
          <w:sz w:val="18"/>
          <w:lang w:eastAsia="zh-CN"/>
        </w:rPr>
        <w:t xml:space="preserve"> 114: </w:t>
      </w:r>
      <w:r w:rsidRPr="00282F2D">
        <w:rPr>
          <w:sz w:val="18"/>
          <w:lang w:eastAsia="zh-CN"/>
        </w:rPr>
        <w:t>4325-4333</w:t>
      </w:r>
      <w:r>
        <w:rPr>
          <w:sz w:val="18"/>
          <w:lang w:eastAsia="zh-CN"/>
        </w:rPr>
        <w:t>.</w:t>
      </w:r>
    </w:p>
    <w:p w:rsidR="003027D9" w:rsidRPr="0050454B" w:rsidRDefault="003027D9" w:rsidP="005B5D07">
      <w:pPr>
        <w:pStyle w:val="ListParagraph"/>
        <w:numPr>
          <w:ilvl w:val="0"/>
          <w:numId w:val="3"/>
        </w:numPr>
        <w:tabs>
          <w:tab w:val="left" w:pos="384"/>
        </w:tabs>
        <w:spacing w:before="103" w:line="216" w:lineRule="exact"/>
        <w:ind w:right="138"/>
        <w:rPr>
          <w:sz w:val="18"/>
          <w:lang w:eastAsia="zh-CN"/>
        </w:rPr>
      </w:pPr>
      <w:r>
        <w:rPr>
          <w:sz w:val="18"/>
          <w:lang w:eastAsia="zh-CN"/>
        </w:rPr>
        <w:t>Zheng Y, Zhang J</w:t>
      </w:r>
      <w:r>
        <w:rPr>
          <w:sz w:val="18"/>
        </w:rPr>
        <w:t xml:space="preserve"> </w:t>
      </w:r>
      <w:r>
        <w:rPr>
          <w:sz w:val="18"/>
          <w:lang w:eastAsia="zh-CN"/>
        </w:rPr>
        <w:t>P</w:t>
      </w:r>
      <w:r>
        <w:rPr>
          <w:sz w:val="18"/>
        </w:rPr>
        <w:t xml:space="preserve"> (20</w:t>
      </w:r>
      <w:r>
        <w:rPr>
          <w:sz w:val="18"/>
          <w:lang w:eastAsia="zh-CN"/>
        </w:rPr>
        <w:t>10</w:t>
      </w:r>
      <w:r>
        <w:rPr>
          <w:sz w:val="18"/>
        </w:rPr>
        <w:t>)</w:t>
      </w:r>
      <w:r>
        <w:rPr>
          <w:sz w:val="18"/>
          <w:lang w:eastAsia="zh-CN"/>
        </w:rPr>
        <w:t xml:space="preserve"> </w:t>
      </w:r>
      <w:r w:rsidRPr="0050454B">
        <w:rPr>
          <w:sz w:val="18"/>
          <w:lang w:eastAsia="zh-CN"/>
        </w:rPr>
        <w:t>Interface Water Catalysis of the Epoxide Opening</w:t>
      </w:r>
      <w:r>
        <w:rPr>
          <w:sz w:val="18"/>
          <w:lang w:eastAsia="zh-CN"/>
        </w:rPr>
        <w:t xml:space="preserve">. ChemPhysChem </w:t>
      </w:r>
      <w:r w:rsidRPr="005B5D07">
        <w:rPr>
          <w:sz w:val="18"/>
          <w:lang w:eastAsia="zh-CN"/>
        </w:rPr>
        <w:t>11</w:t>
      </w:r>
      <w:r>
        <w:rPr>
          <w:sz w:val="18"/>
          <w:lang w:eastAsia="zh-CN"/>
        </w:rPr>
        <w:t>:, 65-69.</w:t>
      </w:r>
    </w:p>
    <w:p w:rsidR="003027D9" w:rsidRPr="0040426B" w:rsidRDefault="003027D9" w:rsidP="0040426B">
      <w:pPr>
        <w:pStyle w:val="ListParagraph"/>
        <w:numPr>
          <w:ilvl w:val="0"/>
          <w:numId w:val="3"/>
        </w:numPr>
        <w:tabs>
          <w:tab w:val="left" w:pos="384"/>
        </w:tabs>
        <w:spacing w:before="103" w:line="216" w:lineRule="exact"/>
        <w:ind w:right="138" w:hanging="283"/>
        <w:rPr>
          <w:sz w:val="18"/>
        </w:rPr>
      </w:pPr>
      <w:r>
        <w:rPr>
          <w:sz w:val="18"/>
          <w:lang w:eastAsia="zh-CN"/>
        </w:rPr>
        <w:t>Yuan H Y, Zhang J</w:t>
      </w:r>
      <w:r>
        <w:rPr>
          <w:sz w:val="18"/>
        </w:rPr>
        <w:t xml:space="preserve"> </w:t>
      </w:r>
      <w:r>
        <w:rPr>
          <w:sz w:val="18"/>
          <w:lang w:eastAsia="zh-CN"/>
        </w:rPr>
        <w:t>P</w:t>
      </w:r>
      <w:r>
        <w:rPr>
          <w:sz w:val="18"/>
        </w:rPr>
        <w:t xml:space="preserve"> (20</w:t>
      </w:r>
      <w:r>
        <w:rPr>
          <w:sz w:val="18"/>
          <w:lang w:eastAsia="zh-CN"/>
        </w:rPr>
        <w:t>14</w:t>
      </w:r>
      <w:r>
        <w:rPr>
          <w:sz w:val="18"/>
        </w:rPr>
        <w:t xml:space="preserve">) </w:t>
      </w:r>
      <w:r w:rsidRPr="0040426B">
        <w:rPr>
          <w:sz w:val="18"/>
        </w:rPr>
        <w:t>Mechanistic understanding of domino cyclization</w:t>
      </w:r>
      <w:r>
        <w:rPr>
          <w:sz w:val="18"/>
          <w:lang w:eastAsia="zh-CN"/>
        </w:rPr>
        <w:t xml:space="preserve"> </w:t>
      </w:r>
      <w:r w:rsidRPr="0040426B">
        <w:rPr>
          <w:sz w:val="18"/>
        </w:rPr>
        <w:t>between gem-dialkylthio vinylallenes and</w:t>
      </w:r>
      <w:r w:rsidRPr="0040426B">
        <w:rPr>
          <w:sz w:val="18"/>
          <w:lang w:eastAsia="zh-CN"/>
        </w:rPr>
        <w:t xml:space="preserve"> </w:t>
      </w:r>
      <w:r w:rsidRPr="0040426B">
        <w:rPr>
          <w:sz w:val="18"/>
        </w:rPr>
        <w:t>benzylamine towards economic synthesis: a</w:t>
      </w:r>
      <w:r w:rsidRPr="0040426B">
        <w:rPr>
          <w:sz w:val="18"/>
          <w:lang w:eastAsia="zh-CN"/>
        </w:rPr>
        <w:t xml:space="preserve"> </w:t>
      </w:r>
      <w:r w:rsidRPr="0040426B">
        <w:rPr>
          <w:sz w:val="18"/>
        </w:rPr>
        <w:t xml:space="preserve">computational study. </w:t>
      </w:r>
      <w:r>
        <w:rPr>
          <w:sz w:val="18"/>
          <w:lang w:eastAsia="zh-CN"/>
        </w:rPr>
        <w:t>Green Chemistry</w:t>
      </w:r>
      <w:r w:rsidRPr="0040426B">
        <w:rPr>
          <w:sz w:val="18"/>
        </w:rPr>
        <w:t xml:space="preserve"> </w:t>
      </w:r>
      <w:r>
        <w:rPr>
          <w:sz w:val="18"/>
          <w:lang w:eastAsia="zh-CN"/>
        </w:rPr>
        <w:t>16</w:t>
      </w:r>
      <w:r w:rsidRPr="0040426B">
        <w:rPr>
          <w:sz w:val="18"/>
        </w:rPr>
        <w:t>:</w:t>
      </w:r>
      <w:r>
        <w:rPr>
          <w:sz w:val="18"/>
          <w:lang w:eastAsia="zh-CN"/>
        </w:rPr>
        <w:t>2653</w:t>
      </w:r>
      <w:r w:rsidRPr="0040426B">
        <w:rPr>
          <w:sz w:val="18"/>
        </w:rPr>
        <w:t>-</w:t>
      </w:r>
      <w:r>
        <w:rPr>
          <w:sz w:val="18"/>
          <w:lang w:eastAsia="zh-CN"/>
        </w:rPr>
        <w:t>2663</w:t>
      </w:r>
      <w:r w:rsidRPr="0040426B">
        <w:rPr>
          <w:sz w:val="18"/>
        </w:rPr>
        <w:t>.</w:t>
      </w:r>
    </w:p>
    <w:p w:rsidR="003027D9" w:rsidRPr="00012ABC" w:rsidRDefault="003027D9" w:rsidP="005973B9">
      <w:pPr>
        <w:pStyle w:val="ListParagraph"/>
        <w:numPr>
          <w:ilvl w:val="0"/>
          <w:numId w:val="3"/>
        </w:numPr>
        <w:tabs>
          <w:tab w:val="left" w:pos="384"/>
        </w:tabs>
        <w:spacing w:line="216" w:lineRule="exact"/>
        <w:ind w:right="138" w:hanging="283"/>
        <w:rPr>
          <w:sz w:val="18"/>
        </w:rPr>
      </w:pPr>
      <w:r w:rsidRPr="00012ABC">
        <w:rPr>
          <w:sz w:val="18"/>
          <w:lang w:eastAsia="zh-CN"/>
        </w:rPr>
        <w:t>Yuan H Y, Zhang J</w:t>
      </w:r>
      <w:r w:rsidRPr="00012ABC">
        <w:rPr>
          <w:sz w:val="18"/>
        </w:rPr>
        <w:t xml:space="preserve"> </w:t>
      </w:r>
      <w:r w:rsidRPr="00012ABC">
        <w:rPr>
          <w:sz w:val="18"/>
          <w:lang w:eastAsia="zh-CN"/>
        </w:rPr>
        <w:t>P</w:t>
      </w:r>
      <w:r w:rsidRPr="00012ABC">
        <w:rPr>
          <w:sz w:val="18"/>
        </w:rPr>
        <w:t xml:space="preserve"> (20</w:t>
      </w:r>
      <w:r w:rsidRPr="00012ABC">
        <w:rPr>
          <w:sz w:val="18"/>
          <w:lang w:eastAsia="zh-CN"/>
        </w:rPr>
        <w:t>15</w:t>
      </w:r>
      <w:r w:rsidRPr="00012ABC">
        <w:rPr>
          <w:sz w:val="18"/>
        </w:rPr>
        <w:t>) [DBU-H]</w:t>
      </w:r>
      <w:r w:rsidRPr="00012ABC">
        <w:rPr>
          <w:sz w:val="18"/>
          <w:vertAlign w:val="superscript"/>
          <w:lang w:eastAsia="zh-CN"/>
        </w:rPr>
        <w:t>+</w:t>
      </w:r>
      <w:r>
        <w:rPr>
          <w:sz w:val="18"/>
          <w:lang w:eastAsia="zh-CN"/>
        </w:rPr>
        <w:t xml:space="preserve"> </w:t>
      </w:r>
      <w:r w:rsidRPr="00012ABC">
        <w:rPr>
          <w:sz w:val="18"/>
        </w:rPr>
        <w:t>and H</w:t>
      </w:r>
      <w:r w:rsidRPr="00012ABC">
        <w:rPr>
          <w:sz w:val="18"/>
          <w:vertAlign w:val="subscript"/>
        </w:rPr>
        <w:t>2</w:t>
      </w:r>
      <w:r w:rsidRPr="00012ABC">
        <w:rPr>
          <w:sz w:val="18"/>
        </w:rPr>
        <w:t>O as Effective Catalyst form</w:t>
      </w:r>
      <w:r w:rsidRPr="00012ABC">
        <w:rPr>
          <w:sz w:val="18"/>
          <w:lang w:eastAsia="zh-CN"/>
        </w:rPr>
        <w:t xml:space="preserve"> </w:t>
      </w:r>
      <w:r w:rsidRPr="00012ABC">
        <w:rPr>
          <w:sz w:val="18"/>
        </w:rPr>
        <w:t>for 2,3-dihydropyrido[2,3-</w:t>
      </w:r>
      <w:r w:rsidRPr="00235CFB">
        <w:rPr>
          <w:i/>
          <w:sz w:val="18"/>
        </w:rPr>
        <w:t>d</w:t>
      </w:r>
      <w:r w:rsidRPr="00012ABC">
        <w:rPr>
          <w:sz w:val="18"/>
        </w:rPr>
        <w:t>]pyrimidin-4(1</w:t>
      </w:r>
      <w:r w:rsidRPr="00235CFB">
        <w:rPr>
          <w:i/>
          <w:sz w:val="18"/>
        </w:rPr>
        <w:t>H</w:t>
      </w:r>
      <w:r w:rsidRPr="00012ABC">
        <w:rPr>
          <w:sz w:val="18"/>
        </w:rPr>
        <w:t>)-Ones:</w:t>
      </w:r>
      <w:r w:rsidRPr="00012ABC">
        <w:rPr>
          <w:sz w:val="18"/>
          <w:lang w:eastAsia="zh-CN"/>
        </w:rPr>
        <w:t xml:space="preserve"> </w:t>
      </w:r>
      <w:r w:rsidRPr="00012ABC">
        <w:rPr>
          <w:sz w:val="18"/>
        </w:rPr>
        <w:t>A DFT Study. Journal of Computational Chemistry 36</w:t>
      </w:r>
      <w:r>
        <w:rPr>
          <w:sz w:val="18"/>
          <w:lang w:eastAsia="zh-CN"/>
        </w:rPr>
        <w:t>:</w:t>
      </w:r>
      <w:r w:rsidRPr="00012ABC">
        <w:rPr>
          <w:sz w:val="18"/>
        </w:rPr>
        <w:t xml:space="preserve"> 1295</w:t>
      </w:r>
      <w:r w:rsidRPr="00012ABC">
        <w:rPr>
          <w:sz w:val="18"/>
          <w:lang w:eastAsia="zh-CN"/>
        </w:rPr>
        <w:t>-</w:t>
      </w:r>
      <w:r w:rsidRPr="00012ABC">
        <w:rPr>
          <w:sz w:val="18"/>
        </w:rPr>
        <w:t>1303</w:t>
      </w:r>
      <w:r>
        <w:rPr>
          <w:sz w:val="18"/>
          <w:lang w:eastAsia="zh-CN"/>
        </w:rPr>
        <w:t>.</w:t>
      </w:r>
    </w:p>
    <w:p w:rsidR="003027D9" w:rsidRPr="00ED6B88" w:rsidRDefault="003027D9" w:rsidP="00ED6B88">
      <w:pPr>
        <w:pStyle w:val="ListParagraph"/>
        <w:numPr>
          <w:ilvl w:val="0"/>
          <w:numId w:val="3"/>
        </w:numPr>
        <w:tabs>
          <w:tab w:val="left" w:pos="384"/>
        </w:tabs>
        <w:spacing w:line="216" w:lineRule="exact"/>
        <w:ind w:right="138" w:hanging="283"/>
        <w:rPr>
          <w:sz w:val="18"/>
        </w:rPr>
      </w:pPr>
      <w:r>
        <w:rPr>
          <w:sz w:val="18"/>
          <w:lang w:eastAsia="zh-CN"/>
        </w:rPr>
        <w:t>Cao S</w:t>
      </w:r>
      <w:r w:rsidRPr="00012ABC">
        <w:rPr>
          <w:sz w:val="18"/>
        </w:rPr>
        <w:t xml:space="preserve">, </w:t>
      </w:r>
      <w:r>
        <w:rPr>
          <w:sz w:val="18"/>
          <w:lang w:eastAsia="zh-CN"/>
        </w:rPr>
        <w:t>Zhang J</w:t>
      </w:r>
      <w:r>
        <w:rPr>
          <w:sz w:val="18"/>
        </w:rPr>
        <w:t xml:space="preserve"> </w:t>
      </w:r>
      <w:r>
        <w:rPr>
          <w:sz w:val="18"/>
          <w:lang w:eastAsia="zh-CN"/>
        </w:rPr>
        <w:t>P</w:t>
      </w:r>
      <w:r w:rsidRPr="00012ABC">
        <w:rPr>
          <w:sz w:val="18"/>
        </w:rPr>
        <w:t xml:space="preserve"> (20</w:t>
      </w:r>
      <w:r>
        <w:rPr>
          <w:sz w:val="18"/>
          <w:lang w:eastAsia="zh-CN"/>
        </w:rPr>
        <w:t>17</w:t>
      </w:r>
      <w:r w:rsidRPr="00012ABC">
        <w:rPr>
          <w:sz w:val="18"/>
        </w:rPr>
        <w:t>)</w:t>
      </w:r>
      <w:r w:rsidRPr="00FE0303">
        <w:t xml:space="preserve"> </w:t>
      </w:r>
      <w:r w:rsidRPr="00ED6B88">
        <w:rPr>
          <w:sz w:val="18"/>
        </w:rPr>
        <w:t>Mechanistic Investigation Inspired “On Water” Reaction</w:t>
      </w:r>
      <w:r>
        <w:rPr>
          <w:sz w:val="18"/>
          <w:lang w:eastAsia="zh-CN"/>
        </w:rPr>
        <w:t xml:space="preserve"> </w:t>
      </w:r>
      <w:r w:rsidRPr="00ED6B88">
        <w:rPr>
          <w:sz w:val="18"/>
        </w:rPr>
        <w:t>for Hydrobromic Acid-Catalyzed Friedel–Crafts–Type</w:t>
      </w:r>
      <w:r>
        <w:rPr>
          <w:sz w:val="18"/>
          <w:lang w:eastAsia="zh-CN"/>
        </w:rPr>
        <w:t xml:space="preserve"> </w:t>
      </w:r>
      <w:r w:rsidRPr="00ED6B88">
        <w:rPr>
          <w:sz w:val="18"/>
        </w:rPr>
        <w:t xml:space="preserve">Reaction of </w:t>
      </w:r>
      <w:r w:rsidRPr="00ED6B88">
        <w:rPr>
          <w:rFonts w:ascii="Times New Roman" w:hAnsi="Times New Roman" w:cs="Times New Roman"/>
          <w:i/>
          <w:sz w:val="18"/>
        </w:rPr>
        <w:t>β</w:t>
      </w:r>
      <w:r w:rsidRPr="00ED6B88">
        <w:rPr>
          <w:sz w:val="18"/>
        </w:rPr>
        <w:t xml:space="preserve">-Naphthol and Formaldehyde. </w:t>
      </w:r>
      <w:r w:rsidRPr="00012ABC">
        <w:rPr>
          <w:sz w:val="18"/>
        </w:rPr>
        <w:t xml:space="preserve">Journal of Computational Chemistry </w:t>
      </w:r>
      <w:r w:rsidRPr="00ED6B88">
        <w:rPr>
          <w:sz w:val="18"/>
        </w:rPr>
        <w:t>38</w:t>
      </w:r>
      <w:r>
        <w:rPr>
          <w:sz w:val="18"/>
          <w:lang w:eastAsia="zh-CN"/>
        </w:rPr>
        <w:t xml:space="preserve">: </w:t>
      </w:r>
      <w:r w:rsidRPr="00ED6B88">
        <w:rPr>
          <w:sz w:val="18"/>
        </w:rPr>
        <w:t>2268</w:t>
      </w:r>
      <w:r>
        <w:rPr>
          <w:sz w:val="18"/>
          <w:lang w:eastAsia="zh-CN"/>
        </w:rPr>
        <w:t>-</w:t>
      </w:r>
      <w:r w:rsidRPr="00ED6B88">
        <w:rPr>
          <w:sz w:val="18"/>
        </w:rPr>
        <w:t>2275.</w:t>
      </w:r>
    </w:p>
    <w:p w:rsidR="003027D9" w:rsidRPr="00834752" w:rsidRDefault="003027D9" w:rsidP="00834752">
      <w:pPr>
        <w:pStyle w:val="ListParagraph"/>
        <w:numPr>
          <w:ilvl w:val="0"/>
          <w:numId w:val="3"/>
        </w:numPr>
        <w:tabs>
          <w:tab w:val="left" w:pos="384"/>
        </w:tabs>
        <w:spacing w:before="92" w:line="218" w:lineRule="exact"/>
        <w:ind w:hanging="283"/>
      </w:pPr>
      <w:r>
        <w:rPr>
          <w:sz w:val="18"/>
          <w:lang w:eastAsia="zh-CN"/>
        </w:rPr>
        <w:t>Qian M</w:t>
      </w:r>
      <w:r>
        <w:rPr>
          <w:sz w:val="18"/>
        </w:rPr>
        <w:t xml:space="preserve">, </w:t>
      </w:r>
      <w:r>
        <w:rPr>
          <w:sz w:val="18"/>
          <w:lang w:eastAsia="zh-CN"/>
        </w:rPr>
        <w:t>Zhang J</w:t>
      </w:r>
      <w:r>
        <w:rPr>
          <w:sz w:val="18"/>
        </w:rPr>
        <w:t xml:space="preserve"> </w:t>
      </w:r>
      <w:r>
        <w:rPr>
          <w:sz w:val="18"/>
          <w:lang w:eastAsia="zh-CN"/>
        </w:rPr>
        <w:t>P</w:t>
      </w:r>
      <w:r>
        <w:rPr>
          <w:sz w:val="18"/>
        </w:rPr>
        <w:t xml:space="preserve"> (20</w:t>
      </w:r>
      <w:r>
        <w:rPr>
          <w:sz w:val="18"/>
          <w:lang w:eastAsia="zh-CN"/>
        </w:rPr>
        <w:t>18</w:t>
      </w:r>
      <w:r>
        <w:rPr>
          <w:sz w:val="18"/>
        </w:rPr>
        <w:t xml:space="preserve">) </w:t>
      </w:r>
      <w:r w:rsidRPr="00834752">
        <w:rPr>
          <w:sz w:val="18"/>
        </w:rPr>
        <w:t>Mechanistic Insights Into N-Bromosuccinimide-Promoted</w:t>
      </w:r>
      <w:r>
        <w:rPr>
          <w:sz w:val="18"/>
          <w:lang w:eastAsia="zh-CN"/>
        </w:rPr>
        <w:t xml:space="preserve"> </w:t>
      </w:r>
      <w:r w:rsidRPr="00834752">
        <w:rPr>
          <w:sz w:val="18"/>
        </w:rPr>
        <w:t>Synthesis of Imidazo[1,2-</w:t>
      </w:r>
      <w:r w:rsidRPr="00834752">
        <w:rPr>
          <w:i/>
          <w:sz w:val="18"/>
        </w:rPr>
        <w:t>a</w:t>
      </w:r>
      <w:r w:rsidRPr="00834752">
        <w:rPr>
          <w:sz w:val="18"/>
        </w:rPr>
        <w:t>]pyridine in Water: Reactivity</w:t>
      </w:r>
      <w:r>
        <w:rPr>
          <w:sz w:val="18"/>
          <w:lang w:eastAsia="zh-CN"/>
        </w:rPr>
        <w:t xml:space="preserve"> </w:t>
      </w:r>
      <w:r w:rsidRPr="00834752">
        <w:rPr>
          <w:sz w:val="18"/>
        </w:rPr>
        <w:t xml:space="preserve">Mediated by Substrates and Solvent. </w:t>
      </w:r>
      <w:r w:rsidRPr="00012ABC">
        <w:rPr>
          <w:sz w:val="18"/>
        </w:rPr>
        <w:t xml:space="preserve">Journal of Computational Chemistry </w:t>
      </w:r>
      <w:r w:rsidRPr="00834752">
        <w:rPr>
          <w:sz w:val="18"/>
        </w:rPr>
        <w:t>39</w:t>
      </w:r>
      <w:r>
        <w:rPr>
          <w:sz w:val="18"/>
          <w:lang w:eastAsia="zh-CN"/>
        </w:rPr>
        <w:t>:</w:t>
      </w:r>
      <w:r w:rsidRPr="00834752">
        <w:rPr>
          <w:sz w:val="18"/>
        </w:rPr>
        <w:t xml:space="preserve"> 2324</w:t>
      </w:r>
      <w:r>
        <w:rPr>
          <w:sz w:val="18"/>
          <w:lang w:eastAsia="zh-CN"/>
        </w:rPr>
        <w:t>-</w:t>
      </w:r>
      <w:r w:rsidRPr="00834752">
        <w:rPr>
          <w:sz w:val="18"/>
        </w:rPr>
        <w:t>2332</w:t>
      </w:r>
      <w:r>
        <w:rPr>
          <w:sz w:val="18"/>
          <w:lang w:eastAsia="zh-CN"/>
        </w:rPr>
        <w:t>.</w:t>
      </w:r>
    </w:p>
    <w:p w:rsidR="003027D9" w:rsidRPr="00EC6F9D" w:rsidRDefault="003027D9" w:rsidP="00EC6F9D">
      <w:pPr>
        <w:pStyle w:val="ListParagraph"/>
        <w:numPr>
          <w:ilvl w:val="0"/>
          <w:numId w:val="3"/>
        </w:numPr>
        <w:tabs>
          <w:tab w:val="left" w:pos="384"/>
        </w:tabs>
        <w:spacing w:before="92" w:line="218" w:lineRule="exact"/>
        <w:ind w:hanging="283"/>
      </w:pPr>
      <w:r>
        <w:rPr>
          <w:sz w:val="18"/>
          <w:lang w:eastAsia="zh-CN"/>
        </w:rPr>
        <w:t>Yuan H Y, Zhang J</w:t>
      </w:r>
      <w:r>
        <w:rPr>
          <w:sz w:val="18"/>
        </w:rPr>
        <w:t xml:space="preserve"> </w:t>
      </w:r>
      <w:r>
        <w:rPr>
          <w:sz w:val="18"/>
          <w:lang w:eastAsia="zh-CN"/>
        </w:rPr>
        <w:t>P</w:t>
      </w:r>
      <w:r w:rsidRPr="00B74330">
        <w:rPr>
          <w:sz w:val="18"/>
        </w:rPr>
        <w:t xml:space="preserve"> (20</w:t>
      </w:r>
      <w:r>
        <w:rPr>
          <w:sz w:val="18"/>
          <w:lang w:eastAsia="zh-CN"/>
        </w:rPr>
        <w:t>1</w:t>
      </w:r>
      <w:r w:rsidRPr="00B74330">
        <w:rPr>
          <w:sz w:val="18"/>
        </w:rPr>
        <w:t>8) Mechanistic Insight on Water and Substrate Catalyzed the</w:t>
      </w:r>
      <w:r>
        <w:rPr>
          <w:sz w:val="18"/>
          <w:lang w:eastAsia="zh-CN"/>
        </w:rPr>
        <w:t xml:space="preserve"> </w:t>
      </w:r>
      <w:r w:rsidRPr="00B74330">
        <w:rPr>
          <w:sz w:val="18"/>
        </w:rPr>
        <w:t>Synthesis of 3-(1</w:t>
      </w:r>
      <w:r w:rsidRPr="00B74330">
        <w:rPr>
          <w:i/>
          <w:sz w:val="18"/>
        </w:rPr>
        <w:t>H</w:t>
      </w:r>
      <w:r w:rsidRPr="00B74330">
        <w:rPr>
          <w:sz w:val="18"/>
        </w:rPr>
        <w:t>-indol-3-yl)-2-(4-methoxybenzyl)</w:t>
      </w:r>
      <w:r>
        <w:rPr>
          <w:sz w:val="18"/>
          <w:lang w:eastAsia="zh-CN"/>
        </w:rPr>
        <w:t xml:space="preserve"> </w:t>
      </w:r>
      <w:r w:rsidRPr="00B74330">
        <w:rPr>
          <w:sz w:val="18"/>
        </w:rPr>
        <w:t xml:space="preserve">isoindolin-1-one: Driving by Noncovalent Interactions. </w:t>
      </w:r>
      <w:r w:rsidRPr="00012ABC">
        <w:rPr>
          <w:sz w:val="18"/>
        </w:rPr>
        <w:t xml:space="preserve">Journal of Computational Chemistry </w:t>
      </w:r>
      <w:r w:rsidRPr="00EC6F9D">
        <w:rPr>
          <w:sz w:val="18"/>
        </w:rPr>
        <w:t>39</w:t>
      </w:r>
      <w:r>
        <w:rPr>
          <w:sz w:val="18"/>
          <w:lang w:eastAsia="zh-CN"/>
        </w:rPr>
        <w:t xml:space="preserve">: </w:t>
      </w:r>
      <w:r w:rsidRPr="00EC6F9D">
        <w:rPr>
          <w:sz w:val="18"/>
        </w:rPr>
        <w:t>2316</w:t>
      </w:r>
      <w:r>
        <w:rPr>
          <w:sz w:val="18"/>
          <w:lang w:eastAsia="zh-CN"/>
        </w:rPr>
        <w:t>-</w:t>
      </w:r>
      <w:r w:rsidRPr="00EC6F9D">
        <w:rPr>
          <w:sz w:val="18"/>
        </w:rPr>
        <w:t>2323</w:t>
      </w:r>
      <w:r>
        <w:rPr>
          <w:sz w:val="18"/>
          <w:lang w:eastAsia="zh-CN"/>
        </w:rPr>
        <w:t>.</w:t>
      </w:r>
    </w:p>
    <w:p w:rsidR="003027D9" w:rsidRPr="00EC6F9D" w:rsidRDefault="003027D9">
      <w:pPr>
        <w:spacing w:line="200" w:lineRule="exact"/>
        <w:jc w:val="both"/>
        <w:rPr>
          <w:rFonts w:ascii="Calibri" w:hAnsi="Calibri"/>
          <w:lang w:eastAsia="zh-CN"/>
        </w:rPr>
        <w:sectPr w:rsidR="003027D9" w:rsidRPr="00EC6F9D">
          <w:type w:val="continuous"/>
          <w:pgSz w:w="11910" w:h="16840"/>
          <w:pgMar w:top="1740" w:right="600" w:bottom="840" w:left="620" w:header="720" w:footer="720" w:gutter="0"/>
          <w:cols w:num="2" w:space="720" w:equalWidth="0">
            <w:col w:w="5214" w:space="138"/>
            <w:col w:w="5338"/>
          </w:cols>
        </w:sectPr>
      </w:pPr>
    </w:p>
    <w:p w:rsidR="003027D9" w:rsidRDefault="003027D9">
      <w:pPr>
        <w:pStyle w:val="BodyText"/>
        <w:rPr>
          <w:rFonts w:ascii="Calibri"/>
          <w:sz w:val="20"/>
        </w:rPr>
      </w:pPr>
    </w:p>
    <w:p w:rsidR="003027D9" w:rsidRDefault="003027D9">
      <w:pPr>
        <w:pStyle w:val="BodyText"/>
        <w:spacing w:line="40" w:lineRule="exact"/>
        <w:ind w:left="2202"/>
        <w:rPr>
          <w:rFonts w:ascii="Calibri"/>
          <w:sz w:val="4"/>
        </w:rPr>
      </w:pPr>
      <w:r>
        <w:rPr>
          <w:noProof/>
          <w:lang w:eastAsia="zh-CN"/>
        </w:rPr>
      </w:r>
      <w:r w:rsidRPr="00B56DF0">
        <w:rPr>
          <w:rFonts w:ascii="Calibri"/>
          <w:noProof/>
          <w:sz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3027D9" w:rsidRDefault="003027D9" w:rsidP="00404E5B">
      <w:pPr>
        <w:spacing w:before="92"/>
        <w:ind w:right="4234"/>
        <w:rPr>
          <w:rFonts w:ascii="Arial"/>
        </w:rPr>
      </w:pPr>
      <w:r>
        <w:rPr>
          <w:noProof/>
          <w:lang w:eastAsia="zh-CN"/>
        </w:rPr>
        <w:pict>
          <v:shape id="_x0000_i1027" type="#_x0000_t75" style="width:60.75pt;height:85.5pt">
            <v:imagedata r:id="rId11" o:title=""/>
          </v:shape>
        </w:pict>
      </w:r>
      <w:r>
        <w:rPr>
          <w:rFonts w:ascii="Arial" w:eastAsia="Times New Roman"/>
          <w:color w:val="BF5A14"/>
        </w:rPr>
        <w:t>Biography (150 word limit)</w:t>
      </w:r>
    </w:p>
    <w:p w:rsidR="003027D9" w:rsidRPr="00503AA1" w:rsidRDefault="003027D9">
      <w:pPr>
        <w:spacing w:before="41" w:line="154" w:lineRule="exact"/>
        <w:ind w:left="213" w:right="231"/>
        <w:jc w:val="both"/>
        <w:rPr>
          <w:rFonts w:ascii="Arial"/>
          <w:sz w:val="14"/>
          <w:lang w:eastAsia="zh-CN"/>
        </w:rPr>
      </w:pPr>
      <w:r w:rsidRPr="00503AA1">
        <w:rPr>
          <w:rFonts w:ascii="Arial"/>
          <w:sz w:val="14"/>
          <w:lang w:eastAsia="zh-CN"/>
        </w:rPr>
        <w:t xml:space="preserve">Jingping Zhang has completed her PhD at the age of 31 years from </w:t>
      </w:r>
      <w:smartTag w:uri="urn:schemas-microsoft-com:office:smarttags" w:element="PlaceType">
        <w:r w:rsidRPr="00503AA1">
          <w:rPr>
            <w:rFonts w:ascii="Arial"/>
            <w:sz w:val="14"/>
            <w:lang w:eastAsia="zh-CN"/>
          </w:rPr>
          <w:t>Northeast</w:t>
        </w:r>
      </w:smartTag>
      <w:r w:rsidRPr="00503AA1">
        <w:rPr>
          <w:rFonts w:ascii="Arial"/>
          <w:sz w:val="14"/>
          <w:lang w:eastAsia="zh-CN"/>
        </w:rPr>
        <w:t xml:space="preserve"> </w:t>
      </w:r>
      <w:smartTag w:uri="urn:schemas-microsoft-com:office:smarttags" w:element="PlaceType">
        <w:r w:rsidRPr="00503AA1">
          <w:rPr>
            <w:rFonts w:ascii="Arial"/>
            <w:sz w:val="14"/>
            <w:lang w:eastAsia="zh-CN"/>
          </w:rPr>
          <w:t>Normal</w:t>
        </w:r>
      </w:smartTag>
      <w:r w:rsidRPr="00503AA1">
        <w:rPr>
          <w:rFonts w:ascii="Arial"/>
          <w:sz w:val="14"/>
          <w:lang w:eastAsia="zh-CN"/>
        </w:rPr>
        <w:t xml:space="preserve"> </w:t>
      </w:r>
      <w:smartTag w:uri="urn:schemas-microsoft-com:office:smarttags" w:element="PlaceType">
        <w:r w:rsidRPr="00503AA1">
          <w:rPr>
            <w:rFonts w:ascii="Arial"/>
            <w:sz w:val="14"/>
            <w:lang w:eastAsia="zh-CN"/>
          </w:rPr>
          <w:t>University</w:t>
        </w:r>
      </w:smartTag>
      <w:r w:rsidRPr="00503AA1">
        <w:rPr>
          <w:rFonts w:ascii="Arial"/>
          <w:sz w:val="14"/>
          <w:lang w:eastAsia="zh-CN"/>
        </w:rPr>
        <w:t xml:space="preserve"> and postdoctoral studies from </w:t>
      </w:r>
      <w:smartTag w:uri="urn:schemas-microsoft-com:office:smarttags" w:element="PlaceType">
        <w:smartTag w:uri="urn:schemas-microsoft-com:office:smarttags" w:element="PlaceType">
          <w:r w:rsidRPr="00503AA1">
            <w:rPr>
              <w:rFonts w:ascii="Arial"/>
              <w:sz w:val="14"/>
              <w:lang w:eastAsia="zh-CN"/>
            </w:rPr>
            <w:t>Kyushu</w:t>
          </w:r>
        </w:smartTag>
        <w:r w:rsidRPr="00503AA1">
          <w:rPr>
            <w:rFonts w:ascii="Arial"/>
            <w:sz w:val="14"/>
            <w:lang w:eastAsia="zh-CN"/>
          </w:rPr>
          <w:t xml:space="preserve"> </w:t>
        </w:r>
        <w:smartTag w:uri="urn:schemas-microsoft-com:office:smarttags" w:element="PlaceType">
          <w:r w:rsidRPr="00503AA1">
            <w:rPr>
              <w:rFonts w:ascii="Arial"/>
              <w:sz w:val="14"/>
              <w:lang w:eastAsia="zh-CN"/>
            </w:rPr>
            <w:t>University</w:t>
          </w:r>
        </w:smartTag>
      </w:smartTag>
      <w:r w:rsidRPr="00503AA1">
        <w:rPr>
          <w:rFonts w:ascii="Arial"/>
          <w:sz w:val="14"/>
          <w:lang w:eastAsia="zh-CN"/>
        </w:rPr>
        <w:t xml:space="preserve">. She is </w:t>
      </w:r>
      <w:r>
        <w:rPr>
          <w:rFonts w:ascii="Arial"/>
          <w:sz w:val="14"/>
          <w:lang w:eastAsia="zh-CN"/>
        </w:rPr>
        <w:t xml:space="preserve">currently </w:t>
      </w:r>
      <w:r w:rsidRPr="00503AA1">
        <w:rPr>
          <w:rFonts w:ascii="Arial"/>
          <w:sz w:val="14"/>
          <w:lang w:eastAsia="zh-CN"/>
        </w:rPr>
        <w:t xml:space="preserve">the </w:t>
      </w:r>
      <w:r>
        <w:rPr>
          <w:rFonts w:ascii="Arial"/>
          <w:sz w:val="14"/>
          <w:lang w:eastAsia="zh-CN"/>
        </w:rPr>
        <w:t>director</w:t>
      </w:r>
      <w:r w:rsidRPr="00503AA1">
        <w:rPr>
          <w:rFonts w:ascii="Arial"/>
          <w:sz w:val="14"/>
          <w:lang w:eastAsia="zh-CN"/>
        </w:rPr>
        <w:t xml:space="preserve"> of </w:t>
      </w:r>
      <w:r>
        <w:rPr>
          <w:rFonts w:ascii="Arial"/>
          <w:sz w:val="14"/>
          <w:lang w:eastAsia="zh-CN"/>
        </w:rPr>
        <w:t>division</w:t>
      </w:r>
      <w:r w:rsidRPr="00503AA1">
        <w:rPr>
          <w:rFonts w:ascii="Arial"/>
          <w:sz w:val="14"/>
          <w:lang w:eastAsia="zh-CN"/>
        </w:rPr>
        <w:t xml:space="preserve"> </w:t>
      </w:r>
      <w:r w:rsidRPr="00503AA1">
        <w:rPr>
          <w:rFonts w:ascii="Arial"/>
          <w:bCs/>
          <w:sz w:val="14"/>
          <w:lang w:eastAsia="zh-CN"/>
        </w:rPr>
        <w:t>of International Cooperation and Exchange.</w:t>
      </w:r>
      <w:r w:rsidRPr="00503AA1">
        <w:rPr>
          <w:rFonts w:ascii="Arial"/>
          <w:sz w:val="14"/>
          <w:lang w:eastAsia="zh-CN"/>
        </w:rPr>
        <w:t xml:space="preserve"> She is also the chief editor for Journal of Molecular Science. The research interests of Prof. Zhang are investigation of mechanism for novel organic reactions and design functional materials such as lithium ion battery (cathode &amp; anode) materials. </w:t>
      </w:r>
      <w:r w:rsidRPr="000C4961">
        <w:rPr>
          <w:rFonts w:ascii="Arial"/>
          <w:sz w:val="14"/>
          <w:lang w:eastAsia="zh-CN"/>
        </w:rPr>
        <w:t xml:space="preserve">She has published more than 320 papers in J. Am. Chem. Soc, </w:t>
      </w:r>
      <w:r w:rsidRPr="00503AA1">
        <w:rPr>
          <w:rFonts w:ascii="Arial"/>
          <w:sz w:val="14"/>
          <w:lang w:eastAsia="zh-CN"/>
        </w:rPr>
        <w:t xml:space="preserve">Angew. Chem., Int. Ed, Nano energy, ACS Catal, Green Chem, </w:t>
      </w:r>
      <w:r w:rsidRPr="000C4961">
        <w:rPr>
          <w:rFonts w:ascii="Arial"/>
          <w:sz w:val="14"/>
          <w:lang w:eastAsia="zh-CN"/>
        </w:rPr>
        <w:t xml:space="preserve">Chem. Commun, J. Mater. Chem. A, Adv. Synth. Catal, J. Org. </w:t>
      </w:r>
      <w:r w:rsidRPr="00503AA1">
        <w:rPr>
          <w:rFonts w:ascii="Arial"/>
          <w:sz w:val="14"/>
          <w:lang w:val="it-IT" w:eastAsia="zh-CN"/>
        </w:rPr>
        <w:t>Chem, J. Comput.Chem, etc</w:t>
      </w:r>
    </w:p>
    <w:p w:rsidR="003027D9" w:rsidRPr="00503AA1" w:rsidRDefault="003027D9">
      <w:pPr>
        <w:spacing w:before="62"/>
        <w:ind w:left="4217" w:right="4235"/>
        <w:jc w:val="center"/>
        <w:rPr>
          <w:rFonts w:ascii="Arial"/>
          <w:sz w:val="14"/>
          <w:lang w:eastAsia="zh-CN"/>
        </w:rPr>
      </w:pPr>
      <w:r>
        <w:rPr>
          <w:rFonts w:ascii="Arial" w:eastAsia="Times New Roman"/>
          <w:sz w:val="14"/>
        </w:rPr>
        <w:t xml:space="preserve">Email: </w:t>
      </w:r>
      <w:r w:rsidRPr="00503AA1">
        <w:rPr>
          <w:rFonts w:ascii="Arial"/>
          <w:sz w:val="14"/>
          <w:lang w:eastAsia="zh-CN"/>
        </w:rPr>
        <w:t>jpzhang</w:t>
      </w:r>
      <w:r w:rsidRPr="00503AA1">
        <w:rPr>
          <w:rFonts w:ascii="Arial" w:eastAsia="Times New Roman"/>
          <w:sz w:val="14"/>
        </w:rPr>
        <w:t>@</w:t>
      </w:r>
      <w:r>
        <w:rPr>
          <w:rFonts w:ascii="Arial"/>
          <w:sz w:val="14"/>
          <w:lang w:eastAsia="zh-CN"/>
        </w:rPr>
        <w:t>nenu.edu.cn</w:t>
      </w:r>
    </w:p>
    <w:p w:rsidR="003027D9" w:rsidRDefault="003027D9">
      <w:pPr>
        <w:pStyle w:val="BodyText"/>
        <w:spacing w:before="2"/>
        <w:rPr>
          <w:rFonts w:ascii="Arial"/>
          <w:sz w:val="19"/>
        </w:rPr>
      </w:pPr>
      <w:r>
        <w:rPr>
          <w:noProof/>
          <w:lang w:eastAsia="zh-CN"/>
        </w:rPr>
        <w:pict>
          <v:line id="Line 3" o:spid="_x0000_s1033" style="position:absolute;z-index:251658240;visibility:visible;mso-wrap-distance-left:0;mso-wrap-distance-right:0;mso-position-horizontal-relative:page" from="162.1pt,13.25pt" to="433.15pt,13.25pt" strokecolor="#004080" strokeweight=".5pt">
            <w10:wrap type="topAndBottom" anchorx="page"/>
          </v:line>
        </w:pict>
      </w:r>
    </w:p>
    <w:p w:rsidR="003027D9" w:rsidRDefault="003027D9">
      <w:pPr>
        <w:rPr>
          <w:rFonts w:ascii="Minion Pro"/>
          <w:sz w:val="24"/>
        </w:rPr>
        <w:sectPr w:rsidR="003027D9">
          <w:type w:val="continuous"/>
          <w:pgSz w:w="11910" w:h="16840"/>
          <w:pgMar w:top="1740" w:right="600" w:bottom="840" w:left="620" w:header="720" w:footer="720" w:gutter="0"/>
          <w:cols w:space="720"/>
        </w:sectPr>
      </w:pPr>
    </w:p>
    <w:bookmarkEnd w:id="0"/>
    <w:p w:rsidR="003027D9" w:rsidRDefault="003027D9">
      <w:pPr>
        <w:pStyle w:val="BodyText"/>
        <w:spacing w:before="3"/>
        <w:rPr>
          <w:rFonts w:ascii="Minion Pro"/>
          <w:sz w:val="26"/>
        </w:rPr>
      </w:pPr>
    </w:p>
    <w:sectPr w:rsidR="003027D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7D9" w:rsidRDefault="003027D9">
      <w:r>
        <w:separator/>
      </w:r>
    </w:p>
  </w:endnote>
  <w:endnote w:type="continuationSeparator" w:id="0">
    <w:p w:rsidR="003027D9" w:rsidRDefault="003027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9" w:rsidRDefault="003027D9">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3027D9" w:rsidRPr="006E169A" w:rsidRDefault="003027D9">
                <w:pPr>
                  <w:spacing w:line="184" w:lineRule="exact"/>
                  <w:ind w:left="20" w:right="-12"/>
                  <w:rPr>
                    <w:rFonts w:ascii="Arial" w:eastAsia="Times New Roman"/>
                    <w:color w:val="FFFFFF"/>
                    <w:sz w:val="16"/>
                  </w:rPr>
                </w:pPr>
                <w:r w:rsidRPr="006E169A">
                  <w:rPr>
                    <w:rFonts w:ascii="Arial" w:eastAsia="Times New Roman"/>
                    <w:color w:val="FFFFFF"/>
                    <w:sz w:val="16"/>
                  </w:rPr>
                  <w:t>J Pain Relief</w:t>
                </w:r>
              </w:p>
              <w:p w:rsidR="003027D9" w:rsidRPr="006E169A" w:rsidRDefault="003027D9">
                <w:pPr>
                  <w:spacing w:before="8"/>
                  <w:ind w:left="20" w:right="-12"/>
                  <w:rPr>
                    <w:rFonts w:ascii="Arial" w:eastAsia="Times New Roman"/>
                    <w:color w:val="FFFFFF"/>
                    <w:sz w:val="16"/>
                  </w:rPr>
                </w:pPr>
                <w:r w:rsidRPr="006E169A">
                  <w:rPr>
                    <w:rFonts w:ascii="Arial" w:eastAsia="Times New Roman"/>
                    <w:color w:val="FFFFFF"/>
                    <w:sz w:val="16"/>
                  </w:rPr>
                  <w:t>ISSN: 2167-0846 JPAR an open access journa</w:t>
                </w:r>
              </w:p>
            </w:txbxContent>
          </v:textbox>
          <w10:wrap anchorx="page" anchory="page"/>
        </v:shape>
      </w:pict>
    </w:r>
    <w:r>
      <w:rPr>
        <w:noProof/>
        <w:lang w:eastAsia="zh-CN"/>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3027D9" w:rsidRPr="006E169A" w:rsidRDefault="003027D9">
                <w:pPr>
                  <w:spacing w:line="269" w:lineRule="exact"/>
                  <w:jc w:val="center"/>
                  <w:rPr>
                    <w:rFonts w:ascii="Impact" w:eastAsia="Times New Roman"/>
                    <w:color w:val="FFFFFF"/>
                    <w:sz w:val="24"/>
                  </w:rPr>
                </w:pPr>
                <w:r w:rsidRPr="006E169A">
                  <w:rPr>
                    <w:rFonts w:ascii="Impact" w:eastAsia="Times New Roman"/>
                    <w:color w:val="FFFFFF"/>
                    <w:sz w:val="24"/>
                  </w:rPr>
                  <w:t>Fibromyalgia 2016</w:t>
                </w:r>
              </w:p>
              <w:p w:rsidR="003027D9" w:rsidRPr="006E169A" w:rsidRDefault="003027D9">
                <w:pPr>
                  <w:spacing w:before="29"/>
                  <w:jc w:val="center"/>
                  <w:rPr>
                    <w:rFonts w:ascii="Arial" w:eastAsia="Times New Roman"/>
                    <w:color w:val="FFFFFF"/>
                    <w:sz w:val="16"/>
                  </w:rPr>
                </w:pPr>
                <w:r w:rsidRPr="006E169A">
                  <w:rPr>
                    <w:rFonts w:ascii="Arial" w:eastAsia="Times New Roman"/>
                    <w:color w:val="FFFFFF"/>
                    <w:sz w:val="16"/>
                  </w:rPr>
                  <w:t>June 15-16, 2016</w:t>
                </w:r>
              </w:p>
            </w:txbxContent>
          </v:textbox>
          <w10:wrap anchorx="page" anchory="page"/>
        </v:shape>
      </w:pict>
    </w:r>
    <w:r>
      <w:rPr>
        <w:noProof/>
        <w:lang w:eastAsia="zh-CN"/>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3027D9" w:rsidRPr="006E169A" w:rsidRDefault="003027D9">
                <w:pPr>
                  <w:spacing w:line="184" w:lineRule="exact"/>
                  <w:ind w:right="18"/>
                  <w:jc w:val="right"/>
                  <w:rPr>
                    <w:rFonts w:ascii="Arial" w:eastAsia="Times New Roman"/>
                    <w:color w:val="FFFFFF"/>
                    <w:sz w:val="16"/>
                  </w:rPr>
                </w:pPr>
                <w:r w:rsidRPr="006E169A">
                  <w:rPr>
                    <w:rFonts w:ascii="Arial" w:eastAsia="Times New Roman"/>
                    <w:color w:val="FFFFFF"/>
                    <w:sz w:val="16"/>
                  </w:rPr>
                  <w:t>Volume 5, Issue 3(Suppl)</w:t>
                </w:r>
              </w:p>
              <w:p w:rsidR="003027D9" w:rsidRPr="006E169A" w:rsidRDefault="003027D9">
                <w:pPr>
                  <w:spacing w:before="116"/>
                  <w:ind w:right="18"/>
                  <w:jc w:val="right"/>
                  <w:rPr>
                    <w:rFonts w:ascii="Minion Pro" w:eastAsia="Times New Roman"/>
                    <w:color w:val="FFFFFF"/>
                    <w:sz w:val="16"/>
                  </w:rPr>
                </w:pPr>
                <w:r w:rsidRPr="006E169A">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7D9" w:rsidRDefault="003027D9">
      <w:r>
        <w:separator/>
      </w:r>
    </w:p>
  </w:footnote>
  <w:footnote w:type="continuationSeparator" w:id="0">
    <w:p w:rsidR="003027D9" w:rsidRDefault="003027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9" w:rsidRDefault="003027D9">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3027D9" w:rsidRPr="000C4961" w:rsidRDefault="003027D9">
                <w:pPr>
                  <w:spacing w:before="2" w:line="249" w:lineRule="auto"/>
                  <w:ind w:left="156" w:right="18" w:hanging="137"/>
                  <w:rPr>
                    <w:rFonts w:ascii="Arial"/>
                    <w:color w:val="FFFFFF"/>
                    <w:sz w:val="14"/>
                    <w:lang w:val="fr-FR"/>
                  </w:rPr>
                </w:pPr>
                <w:r w:rsidRPr="000C4961">
                  <w:rPr>
                    <w:rFonts w:ascii="Arial" w:eastAsia="Times New Roman"/>
                    <w:color w:val="FFFFFF"/>
                    <w:sz w:val="14"/>
                    <w:lang w:val="fr-FR"/>
                  </w:rPr>
                  <w:t xml:space="preserve">T Furuta et al., J Pai n Relief 2016, 5:3(Suppl) </w:t>
                </w:r>
                <w:hyperlink r:id="rId1">
                  <w:r w:rsidRPr="000C4961">
                    <w:rPr>
                      <w:rFonts w:ascii="Arial" w:eastAsia="Times New Roman"/>
                      <w:color w:val="FFFFFF"/>
                      <w:sz w:val="14"/>
                      <w:lang w:val="fr-FR"/>
                    </w:rPr>
                    <w:t>http://dx.doi.org/10.4172/2167-0846.C1.006</w:t>
                  </w:r>
                </w:hyperlink>
              </w:p>
            </w:txbxContent>
          </v:textbox>
          <w10:wrap anchorx="page" anchory="page"/>
        </v:shape>
      </w:pict>
    </w:r>
    <w:r>
      <w:rPr>
        <w:noProof/>
        <w:lang w:eastAsia="zh-CN"/>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3027D9" w:rsidRPr="006E169A" w:rsidRDefault="003027D9">
                <w:pPr>
                  <w:pStyle w:val="BodyText"/>
                  <w:spacing w:line="187" w:lineRule="exact"/>
                  <w:ind w:left="20" w:right="-10"/>
                  <w:rPr>
                    <w:rFonts w:ascii="Myriad Pro" w:eastAsia="Times New Roman"/>
                    <w:color w:val="FFFFFF"/>
                  </w:rPr>
                </w:pPr>
                <w:r w:rsidRPr="006E169A">
                  <w:rPr>
                    <w:rFonts w:ascii="Myriad Pro" w:eastAsia="Times New Roman"/>
                    <w:color w:val="FFFFFF"/>
                  </w:rPr>
                  <w:t>International Conference on</w:t>
                </w:r>
              </w:p>
              <w:p w:rsidR="003027D9" w:rsidRPr="006E169A" w:rsidRDefault="003027D9">
                <w:pPr>
                  <w:spacing w:line="614" w:lineRule="exact"/>
                  <w:ind w:left="20" w:right="-10"/>
                  <w:rPr>
                    <w:rFonts w:ascii="Minion Pro" w:eastAsia="Times New Roman"/>
                    <w:color w:val="FFFFFF"/>
                    <w:sz w:val="24"/>
                  </w:rPr>
                </w:pPr>
                <w:r w:rsidRPr="006E169A">
                  <w:rPr>
                    <w:rFonts w:ascii="Impact" w:eastAsia="Times New Roman"/>
                    <w:color w:val="FFFFFF"/>
                    <w:sz w:val="52"/>
                  </w:rPr>
                  <w:t xml:space="preserve">Fibromyalgia and Chronic Pain </w:t>
                </w:r>
                <w:r w:rsidRPr="006E169A">
                  <w:rPr>
                    <w:rFonts w:ascii="Minion Pro" w:eastAsia="Times New Roman"/>
                    <w:color w:val="FFFFFF"/>
                    <w:sz w:val="24"/>
                  </w:rPr>
                  <w:t xml:space="preserve">(June 15-16, 2016   </w:t>
                </w:r>
                <w:smartTag w:uri="urn:schemas-microsoft-com:office:smarttags" w:element="City">
                  <w:smartTag w:uri="urn:schemas-microsoft-com:office:smarttags" w:element="place">
                    <w:r w:rsidRPr="006E169A">
                      <w:rPr>
                        <w:rFonts w:ascii="Minion Pro" w:eastAsia="Times New Roman"/>
                        <w:color w:val="FFFFFF"/>
                        <w:sz w:val="24"/>
                      </w:rPr>
                      <w:t>Philadelphia</w:t>
                    </w:r>
                  </w:smartTag>
                  <w:r w:rsidRPr="006E169A">
                    <w:rPr>
                      <w:rFonts w:ascii="Minion Pro" w:eastAsia="Times New Roman"/>
                      <w:color w:val="FFFFFF"/>
                      <w:sz w:val="24"/>
                    </w:rPr>
                    <w:t xml:space="preserve">, </w:t>
                  </w:r>
                  <w:smartTag w:uri="urn:schemas-microsoft-com:office:smarttags" w:element="country-region">
                    <w:r w:rsidRPr="006E169A">
                      <w:rPr>
                        <w:rFonts w:ascii="Minion Pro" w:eastAsia="Times New Roman"/>
                        <w:color w:val="FFFFFF"/>
                        <w:sz w:val="24"/>
                      </w:rPr>
                      <w:t>USA</w:t>
                    </w:r>
                  </w:smartTag>
                </w:smartTag>
                <w:r w:rsidRPr="006E169A">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defaultTabStop w:val="720"/>
  <w:drawingGridHorizontalSpacing w:val="110"/>
  <w:displayHorizontalDrawingGridEvery w:val="2"/>
  <w:characterSpacingControl w:val="doNotCompress"/>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06D73"/>
    <w:rsid w:val="00012ABC"/>
    <w:rsid w:val="00060733"/>
    <w:rsid w:val="000C4961"/>
    <w:rsid w:val="000E2911"/>
    <w:rsid w:val="001263DF"/>
    <w:rsid w:val="00135AD5"/>
    <w:rsid w:val="001753E9"/>
    <w:rsid w:val="001F3C26"/>
    <w:rsid w:val="00235CFB"/>
    <w:rsid w:val="002455EC"/>
    <w:rsid w:val="00282F2D"/>
    <w:rsid w:val="00292ED9"/>
    <w:rsid w:val="002E4480"/>
    <w:rsid w:val="003027D9"/>
    <w:rsid w:val="003272FA"/>
    <w:rsid w:val="003D176A"/>
    <w:rsid w:val="0040426B"/>
    <w:rsid w:val="00404E5B"/>
    <w:rsid w:val="00414F7B"/>
    <w:rsid w:val="004355DC"/>
    <w:rsid w:val="004749B4"/>
    <w:rsid w:val="00494130"/>
    <w:rsid w:val="004C764E"/>
    <w:rsid w:val="004F3523"/>
    <w:rsid w:val="00503AA1"/>
    <w:rsid w:val="0050454B"/>
    <w:rsid w:val="0058675F"/>
    <w:rsid w:val="00591279"/>
    <w:rsid w:val="005973B9"/>
    <w:rsid w:val="005B3A56"/>
    <w:rsid w:val="005B5D07"/>
    <w:rsid w:val="005D5451"/>
    <w:rsid w:val="005E3FB3"/>
    <w:rsid w:val="005F2202"/>
    <w:rsid w:val="006060CE"/>
    <w:rsid w:val="00623FD4"/>
    <w:rsid w:val="006322CF"/>
    <w:rsid w:val="00634117"/>
    <w:rsid w:val="0063497F"/>
    <w:rsid w:val="00637D75"/>
    <w:rsid w:val="006E169A"/>
    <w:rsid w:val="00707159"/>
    <w:rsid w:val="007758E2"/>
    <w:rsid w:val="00785507"/>
    <w:rsid w:val="007B36FB"/>
    <w:rsid w:val="007F628E"/>
    <w:rsid w:val="00826CB2"/>
    <w:rsid w:val="00834752"/>
    <w:rsid w:val="00873DF0"/>
    <w:rsid w:val="008756E6"/>
    <w:rsid w:val="008A08B6"/>
    <w:rsid w:val="008A2AD8"/>
    <w:rsid w:val="008A686D"/>
    <w:rsid w:val="008D2B5A"/>
    <w:rsid w:val="008E23C2"/>
    <w:rsid w:val="00903A5B"/>
    <w:rsid w:val="009200BC"/>
    <w:rsid w:val="00923B05"/>
    <w:rsid w:val="009339B8"/>
    <w:rsid w:val="009B2D44"/>
    <w:rsid w:val="009B62A5"/>
    <w:rsid w:val="009C67D8"/>
    <w:rsid w:val="00A01352"/>
    <w:rsid w:val="00A07E82"/>
    <w:rsid w:val="00A35EC1"/>
    <w:rsid w:val="00A9710C"/>
    <w:rsid w:val="00AA620E"/>
    <w:rsid w:val="00AC4D85"/>
    <w:rsid w:val="00AE3E37"/>
    <w:rsid w:val="00B16DA8"/>
    <w:rsid w:val="00B21A57"/>
    <w:rsid w:val="00B56DF0"/>
    <w:rsid w:val="00B74330"/>
    <w:rsid w:val="00C021D1"/>
    <w:rsid w:val="00C33602"/>
    <w:rsid w:val="00C43727"/>
    <w:rsid w:val="00C528DD"/>
    <w:rsid w:val="00C815F7"/>
    <w:rsid w:val="00CD3E2D"/>
    <w:rsid w:val="00CD6F55"/>
    <w:rsid w:val="00CE4B04"/>
    <w:rsid w:val="00D6306A"/>
    <w:rsid w:val="00DA6A9F"/>
    <w:rsid w:val="00DE3104"/>
    <w:rsid w:val="00E26B10"/>
    <w:rsid w:val="00E411F5"/>
    <w:rsid w:val="00E43163"/>
    <w:rsid w:val="00E43F31"/>
    <w:rsid w:val="00E715A5"/>
    <w:rsid w:val="00EA32FD"/>
    <w:rsid w:val="00EC6F9D"/>
    <w:rsid w:val="00ED6B88"/>
    <w:rsid w:val="00F06C87"/>
    <w:rsid w:val="00F72EEA"/>
    <w:rsid w:val="00F77248"/>
    <w:rsid w:val="00F84CAE"/>
    <w:rsid w:val="00FA3E5A"/>
    <w:rsid w:val="00FC55FC"/>
    <w:rsid w:val="00FE030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kern w:val="0"/>
      <w:sz w:val="22"/>
      <w:lang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F3C26"/>
    <w:rPr>
      <w:rFonts w:ascii="Tw Cen MT" w:hAnsi="Tw Cen MT" w:cs="Tw Cen MT"/>
      <w:b/>
      <w:bCs/>
      <w:kern w:val="44"/>
      <w:sz w:val="44"/>
      <w:szCs w:val="44"/>
      <w:lang w:eastAsia="en-US"/>
    </w:rPr>
  </w:style>
  <w:style w:type="character" w:customStyle="1" w:styleId="Heading2Char">
    <w:name w:val="Heading 2 Char"/>
    <w:basedOn w:val="DefaultParagraphFont"/>
    <w:link w:val="Heading2"/>
    <w:uiPriority w:val="99"/>
    <w:semiHidden/>
    <w:locked/>
    <w:rsid w:val="001F3C26"/>
    <w:rPr>
      <w:rFonts w:ascii="Cambria" w:eastAsia="宋体" w:hAnsi="Cambria" w:cs="Times New Roman"/>
      <w:b/>
      <w:bCs/>
      <w:kern w:val="0"/>
      <w:sz w:val="32"/>
      <w:szCs w:val="32"/>
      <w:lang w:eastAsia="en-US"/>
    </w:rPr>
  </w:style>
  <w:style w:type="character" w:customStyle="1" w:styleId="Heading3Char">
    <w:name w:val="Heading 3 Char"/>
    <w:basedOn w:val="DefaultParagraphFont"/>
    <w:link w:val="Heading3"/>
    <w:uiPriority w:val="99"/>
    <w:semiHidden/>
    <w:locked/>
    <w:rsid w:val="001F3C26"/>
    <w:rPr>
      <w:rFonts w:ascii="Tw Cen MT" w:hAnsi="Tw Cen MT" w:cs="Tw Cen MT"/>
      <w:b/>
      <w:bCs/>
      <w:kern w:val="0"/>
      <w:sz w:val="32"/>
      <w:szCs w:val="32"/>
      <w:lang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64728261">
      <w:marLeft w:val="0"/>
      <w:marRight w:val="0"/>
      <w:marTop w:val="0"/>
      <w:marBottom w:val="0"/>
      <w:divBdr>
        <w:top w:val="none" w:sz="0" w:space="0" w:color="auto"/>
        <w:left w:val="none" w:sz="0" w:space="0" w:color="auto"/>
        <w:bottom w:val="none" w:sz="0" w:space="0" w:color="auto"/>
        <w:right w:val="none" w:sz="0" w:space="0" w:color="auto"/>
      </w:divBdr>
    </w:div>
    <w:div w:id="2647282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92</TotalTime>
  <Pages>2</Pages>
  <Words>638</Words>
  <Characters>3640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Mechanistic Investigation Inspired Green Synthesis Strategies: From Theory to Experiments</dc:title>
  <dc:subject/>
  <dc:creator>mehaboobi shaik</dc:creator>
  <cp:keywords/>
  <dc:description/>
  <cp:lastModifiedBy>zhangjp</cp:lastModifiedBy>
  <cp:revision>10</cp:revision>
  <dcterms:created xsi:type="dcterms:W3CDTF">2019-04-02T01:01:00Z</dcterms:created>
  <dcterms:modified xsi:type="dcterms:W3CDTF">2019-04-10T12:16:00Z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