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BAF" w:rsidRPr="00D76FAD" w:rsidRDefault="00FD4BAF" w:rsidP="00494130">
      <w:pPr>
        <w:pStyle w:val="Heading1"/>
        <w:spacing w:before="170"/>
        <w:ind w:left="0"/>
      </w:pPr>
      <w:r w:rsidRPr="00D76FAD">
        <w:t>Crystallographic Reactions in Formation of Dual Structural Transformations in Shape Memory Alloys</w:t>
      </w:r>
    </w:p>
    <w:p w:rsidR="00FD4BAF" w:rsidRDefault="00FD4BAF" w:rsidP="005973B9">
      <w:pPr>
        <w:pStyle w:val="BodyText"/>
        <w:spacing w:before="73" w:line="198" w:lineRule="exact"/>
        <w:ind w:left="100" w:right="5987"/>
        <w:rPr>
          <w:rFonts w:ascii="Arial"/>
        </w:rPr>
      </w:pPr>
      <w:r>
        <w:rPr>
          <w:rFonts w:ascii="Arial" w:eastAsia="Times New Roman" w:cs="Arial"/>
        </w:rPr>
        <w:t>Osman Adiguzel, Firat University, Department of Physics, 23169 Elazig, Turkey</w:t>
      </w:r>
    </w:p>
    <w:p w:rsidR="00FD4BAF" w:rsidRDefault="00FD4BAF">
      <w:pPr>
        <w:pStyle w:val="BodyText"/>
        <w:rPr>
          <w:rFonts w:ascii="Arial"/>
          <w:sz w:val="20"/>
          <w:szCs w:val="20"/>
        </w:rPr>
      </w:pPr>
    </w:p>
    <w:p w:rsidR="00FD4BAF" w:rsidRDefault="00FD4BAF">
      <w:pPr>
        <w:pStyle w:val="BodyText"/>
        <w:spacing w:before="3"/>
        <w:rPr>
          <w:rFonts w:ascii="Arial"/>
          <w:sz w:val="21"/>
          <w:szCs w:val="21"/>
        </w:rPr>
      </w:pPr>
    </w:p>
    <w:p w:rsidR="00FD4BAF" w:rsidRDefault="00FD4BAF">
      <w:pPr>
        <w:rPr>
          <w:rFonts w:ascii="Arial"/>
          <w:sz w:val="21"/>
          <w:szCs w:val="21"/>
        </w:rPr>
        <w:sectPr w:rsidR="00FD4BAF">
          <w:headerReference w:type="default" r:id="rId7"/>
          <w:footerReference w:type="default" r:id="rId8"/>
          <w:type w:val="continuous"/>
          <w:pgSz w:w="11910" w:h="16840"/>
          <w:pgMar w:top="1740" w:right="600" w:bottom="840" w:left="620" w:header="541" w:footer="642" w:gutter="0"/>
          <w:cols w:space="708"/>
        </w:sectPr>
      </w:pPr>
    </w:p>
    <w:p w:rsidR="00FD4BAF" w:rsidRPr="00D76FAD" w:rsidRDefault="00FD4BAF">
      <w:pPr>
        <w:pStyle w:val="Heading3"/>
        <w:spacing w:before="147"/>
        <w:jc w:val="both"/>
      </w:pPr>
      <w:r w:rsidRPr="00D76FAD">
        <w:t>Abstract</w:t>
      </w:r>
    </w:p>
    <w:p w:rsidR="00FD4BAF" w:rsidRPr="00F67318" w:rsidRDefault="00FD4BAF" w:rsidP="00F67318">
      <w:pPr>
        <w:jc w:val="both"/>
        <w:rPr>
          <w:rFonts w:ascii="Times New Roman" w:hAnsi="Times New Roman" w:cs="Times New Roman"/>
          <w:sz w:val="24"/>
          <w:szCs w:val="24"/>
        </w:rPr>
      </w:pPr>
      <w:r w:rsidRPr="00F67318">
        <w:rPr>
          <w:rFonts w:ascii="Times New Roman" w:hAnsi="Times New Roman" w:cs="Times New Roman"/>
          <w:sz w:val="24"/>
          <w:szCs w:val="24"/>
        </w:rPr>
        <w:t>Shape memory effect is a peculiar property exhibited a series of alloy system called shape memory alloys, which have dual characteristics called therm</w:t>
      </w:r>
      <w:r>
        <w:rPr>
          <w:rFonts w:ascii="Times New Roman" w:hAnsi="Times New Roman" w:cs="Times New Roman"/>
          <w:sz w:val="24"/>
          <w:szCs w:val="24"/>
        </w:rPr>
        <w:t>oelasticity and superelasticity</w:t>
      </w:r>
      <w:r w:rsidRPr="00F67318">
        <w:rPr>
          <w:rFonts w:ascii="Times New Roman" w:hAnsi="Times New Roman" w:cs="Times New Roman"/>
          <w:sz w:val="24"/>
          <w:szCs w:val="24"/>
        </w:rPr>
        <w:t>, from view point of memory behavior. Two successive structural transformations, thermal and stress induced martensitic transformations govern shape memory phenomena in crystallographic basis. Thermal induced martensite occurs along with crystal twinning in self-accommodating manner on cooling, and ordered parent phase structures turn into twinned martensite structures. Stress induced martensitic transformations occur along with crystal or lattice detwinning reaction by stressing material in low temperature condition. Shape memory alloy exhibit another property called superelasticity, which is performed by stressing and releasing material at a constant temperature in parent phase region, and shape recovery is performed simultaneously upon releasing the applied stress. Superelasticity is performed in non-linear way; stressing and releasing paths are different in the stress-strain diagram, and hysteresis loop refers to energy dissipation.</w:t>
      </w:r>
    </w:p>
    <w:p w:rsidR="00FD4BAF" w:rsidRPr="00F67318" w:rsidRDefault="00FD4BAF" w:rsidP="00F67318">
      <w:pPr>
        <w:jc w:val="both"/>
        <w:rPr>
          <w:rFonts w:ascii="Times New Roman" w:hAnsi="Times New Roman" w:cs="Times New Roman"/>
          <w:sz w:val="24"/>
          <w:szCs w:val="24"/>
        </w:rPr>
      </w:pPr>
      <w:r w:rsidRPr="00F67318">
        <w:rPr>
          <w:rFonts w:ascii="Times New Roman" w:hAnsi="Times New Roman" w:cs="Times New Roman"/>
          <w:sz w:val="24"/>
          <w:szCs w:val="24"/>
        </w:rPr>
        <w:t xml:space="preserve">The elementary processes involved in such martensitic transformations are lattice invariant shear, lattice twinning and detwinning. It is well known that crystal twinning and detwinning reactions play a considerable role in shape memory effect and superelasticity. Thermal induced martensitic transformation is </w:t>
      </w:r>
      <w:r>
        <w:rPr>
          <w:rFonts w:ascii="Times New Roman" w:hAnsi="Times New Roman" w:cs="Times New Roman"/>
          <w:sz w:val="24"/>
          <w:szCs w:val="24"/>
        </w:rPr>
        <w:t xml:space="preserve">a </w:t>
      </w:r>
      <w:r w:rsidRPr="00F67318">
        <w:rPr>
          <w:rFonts w:ascii="Times New Roman" w:hAnsi="Times New Roman" w:cs="Times New Roman"/>
          <w:sz w:val="24"/>
          <w:szCs w:val="24"/>
        </w:rPr>
        <w:t>lattice-distorting phase transformation occur</w:t>
      </w:r>
      <w:r>
        <w:rPr>
          <w:rFonts w:ascii="Times New Roman" w:hAnsi="Times New Roman" w:cs="Times New Roman"/>
          <w:sz w:val="24"/>
          <w:szCs w:val="24"/>
        </w:rPr>
        <w:t>s</w:t>
      </w:r>
      <w:r w:rsidRPr="00F67318">
        <w:rPr>
          <w:rFonts w:ascii="Times New Roman" w:hAnsi="Times New Roman" w:cs="Times New Roman"/>
          <w:sz w:val="24"/>
          <w:szCs w:val="24"/>
        </w:rPr>
        <w:t xml:space="preserve"> with the cooperative movement of atoms by means of shear-like mechanism, and martensite variants occur. Martensitic transformations occur by two or more lattice invariant shears on a {110} -type plane of austenite matrix which is basal plane or stacking plane for martensite. Lattice invariant shear is not uniform in copper based shape memory alloys, and cause to the formation of long-period layered martensitic structures with lattice twinning on cooling. </w:t>
      </w:r>
    </w:p>
    <w:p w:rsidR="00FD4BAF" w:rsidRPr="00F67318" w:rsidRDefault="00FD4BAF" w:rsidP="00F67318">
      <w:pPr>
        <w:jc w:val="both"/>
        <w:rPr>
          <w:rFonts w:ascii="Times New Roman" w:hAnsi="Times New Roman" w:cs="Times New Roman"/>
          <w:sz w:val="24"/>
          <w:szCs w:val="24"/>
        </w:rPr>
      </w:pPr>
      <w:r w:rsidRPr="00F67318">
        <w:rPr>
          <w:rFonts w:ascii="Times New Roman" w:hAnsi="Times New Roman" w:cs="Times New Roman"/>
          <w:sz w:val="24"/>
          <w:szCs w:val="24"/>
        </w:rPr>
        <w:t>In the present contribution, electron diffraction and x-ray diffraction studies performed on two copper based CuZnAl and CuAlMn alloys. Electron diffraction patterns and x-ray diffraction profiles show that these alloys exhibit super lattice reflections in martensitic condition. Specimens of these alloys aged at room temperature in martensitic condition, and a series of x-ray diffractions were taken duration aging at room temperature. Reached results show that diffraction angles and peak intensities change with aging time at room temperature. In particular, some of the successive peak pairs providing a special relation between Miller indices come close each other, and this result leads to the rearrangement of atoms in diffusive manner.</w:t>
      </w:r>
    </w:p>
    <w:p w:rsidR="00FD4BAF" w:rsidRPr="00F67318" w:rsidRDefault="00FD4BAF" w:rsidP="00F67318">
      <w:pPr>
        <w:jc w:val="both"/>
        <w:rPr>
          <w:rFonts w:ascii="Times New Roman" w:hAnsi="Times New Roman" w:cs="Times New Roman"/>
          <w:sz w:val="24"/>
          <w:szCs w:val="24"/>
        </w:rPr>
      </w:pPr>
      <w:r w:rsidRPr="00F67318">
        <w:rPr>
          <w:rFonts w:ascii="Times New Roman" w:hAnsi="Times New Roman" w:cs="Times New Roman"/>
          <w:sz w:val="24"/>
          <w:szCs w:val="24"/>
        </w:rPr>
        <w:t xml:space="preserve">Keywords: Shape memory effect, martensitic transformation, thermoelasticity, superelasticity, lattice twinning, detwinning. </w:t>
      </w:r>
    </w:p>
    <w:p w:rsidR="00FD4BAF" w:rsidRPr="00F67318" w:rsidRDefault="00FD4BAF" w:rsidP="00F67318">
      <w:pPr>
        <w:pStyle w:val="Heading3"/>
        <w:spacing w:before="74"/>
        <w:ind w:left="0"/>
      </w:pPr>
    </w:p>
    <w:p w:rsidR="00FD4BAF" w:rsidRPr="00F67318" w:rsidRDefault="00FD4BAF" w:rsidP="005973B9">
      <w:pPr>
        <w:spacing w:line="204" w:lineRule="exact"/>
        <w:rPr>
          <w:rFonts w:ascii="Arial"/>
          <w:b/>
          <w:bCs/>
          <w:sz w:val="20"/>
          <w:szCs w:val="20"/>
        </w:rPr>
      </w:pPr>
      <w:r>
        <w:rPr>
          <w:rFonts w:ascii="Arial" w:eastAsia="Times New Roman" w:cs="Arial"/>
          <w:b/>
          <w:bCs/>
          <w:sz w:val="20"/>
          <w:szCs w:val="20"/>
        </w:rPr>
        <w:t>Recent Publications</w:t>
      </w:r>
    </w:p>
    <w:p w:rsidR="00FD4BAF" w:rsidRPr="00CF01ED" w:rsidRDefault="00FD4BAF" w:rsidP="00F67318">
      <w:pPr>
        <w:pStyle w:val="ListParagraph"/>
        <w:numPr>
          <w:ilvl w:val="0"/>
          <w:numId w:val="3"/>
        </w:numPr>
        <w:tabs>
          <w:tab w:val="left" w:pos="384"/>
        </w:tabs>
        <w:spacing w:before="103" w:line="216" w:lineRule="exact"/>
        <w:ind w:right="138" w:hanging="283"/>
        <w:rPr>
          <w:sz w:val="18"/>
          <w:szCs w:val="18"/>
        </w:rPr>
      </w:pPr>
      <w:r w:rsidRPr="00CF01ED">
        <w:rPr>
          <w:sz w:val="18"/>
          <w:szCs w:val="18"/>
          <w:lang w:val="en-GB"/>
        </w:rPr>
        <w:t>O. Adiguzel, Phase Transitions and Microstructural Processes in Shape Memory Alloys, Materials Science Forum Vol. 762 (2013) pp 483-486, (2013) Trans Tech Publications, Switzerland</w:t>
      </w:r>
      <w:r w:rsidRPr="00CF01ED">
        <w:rPr>
          <w:sz w:val="18"/>
          <w:szCs w:val="18"/>
        </w:rPr>
        <w:t xml:space="preserve">  </w:t>
      </w:r>
    </w:p>
    <w:p w:rsidR="00FD4BAF" w:rsidRPr="00CF01ED" w:rsidRDefault="00FD4BAF" w:rsidP="005973B9">
      <w:pPr>
        <w:pStyle w:val="ListParagraph"/>
        <w:numPr>
          <w:ilvl w:val="0"/>
          <w:numId w:val="3"/>
        </w:numPr>
        <w:tabs>
          <w:tab w:val="left" w:pos="384"/>
        </w:tabs>
        <w:spacing w:before="103" w:line="216" w:lineRule="exact"/>
        <w:ind w:right="138" w:hanging="283"/>
        <w:rPr>
          <w:sz w:val="18"/>
          <w:szCs w:val="18"/>
        </w:rPr>
      </w:pPr>
      <w:r w:rsidRPr="00CF01ED">
        <w:rPr>
          <w:sz w:val="18"/>
          <w:szCs w:val="18"/>
        </w:rPr>
        <w:t>O. Adiguzel, Self-accommodating Nature of Martensite Formation in Shape Memory Alloys, Solid State Phenomena Vol. 213 (2014) pp 114-118, © (2014) Trans Tech Publications,</w:t>
      </w:r>
    </w:p>
    <w:p w:rsidR="00FD4BAF" w:rsidRPr="00CF01ED" w:rsidRDefault="00FD4BAF" w:rsidP="006D0392">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Aspects of Phase Transitions in Copper Based Shape Memory   Alloys, </w:t>
      </w:r>
      <w:hyperlink r:id="rId9" w:history="1">
        <w:r w:rsidRPr="00CF01ED">
          <w:rPr>
            <w:rStyle w:val="Hyperlink"/>
            <w:color w:val="auto"/>
            <w:sz w:val="18"/>
            <w:szCs w:val="18"/>
          </w:rPr>
          <w:t>Nanotechnology in the Security Systems</w:t>
        </w:r>
      </w:hyperlink>
      <w:r w:rsidRPr="00CF01ED">
        <w:rPr>
          <w:sz w:val="18"/>
          <w:szCs w:val="18"/>
        </w:rPr>
        <w:t>, NATO Science for Peace and Security  Series C: Environmental Security 2015, pp. 131-134</w:t>
      </w:r>
    </w:p>
    <w:p w:rsidR="00FD4BAF" w:rsidRPr="00CF01ED" w:rsidRDefault="00FD4BAF" w:rsidP="006D0392">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Phase Transitions and Elementary Processes in Shape Memory Alloys,   Advanced Materials Research Vol. 1101 (2015) pp 124-128, Trans Tech Publications,  Switzerland </w:t>
      </w:r>
    </w:p>
    <w:p w:rsidR="00FD4BAF" w:rsidRPr="00CF01ED" w:rsidRDefault="00FD4BAF" w:rsidP="006D0392">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Mechanisms in the Formation of Displacive Transitions in Shape Memory Alloys, </w:t>
      </w:r>
      <w:hyperlink r:id="rId10" w:history="1"/>
      <w:r w:rsidRPr="00CF01ED">
        <w:rPr>
          <w:sz w:val="18"/>
          <w:szCs w:val="18"/>
        </w:rPr>
        <w:t>Physics, Chemistry and Applications of Nanostructures - Proceedings of the International Conference Nanomeeting - 2013. Edited by Borisenko Victor E et al. Published by World Scientific Publishing Co. Pte. Ltd</w:t>
      </w:r>
    </w:p>
    <w:p w:rsidR="00FD4BAF" w:rsidRPr="00CF01ED" w:rsidRDefault="00FD4BAF" w:rsidP="00CF01ED">
      <w:pPr>
        <w:pStyle w:val="ListParagraph"/>
        <w:numPr>
          <w:ilvl w:val="0"/>
          <w:numId w:val="3"/>
        </w:numPr>
        <w:tabs>
          <w:tab w:val="left" w:pos="384"/>
        </w:tabs>
        <w:spacing w:line="216" w:lineRule="exact"/>
        <w:ind w:right="137" w:hanging="283"/>
        <w:rPr>
          <w:rFonts w:ascii="Arial" w:hAnsi="Arial" w:cs="Arial"/>
          <w:sz w:val="18"/>
          <w:szCs w:val="18"/>
        </w:rPr>
      </w:pPr>
      <w:r w:rsidRPr="00CF01ED">
        <w:rPr>
          <w:rFonts w:ascii="Arial" w:hAnsi="Arial" w:cs="Arial"/>
          <w:sz w:val="18"/>
          <w:szCs w:val="18"/>
        </w:rPr>
        <w:t>O</w:t>
      </w:r>
      <w:r w:rsidRPr="00CF01ED">
        <w:rPr>
          <w:sz w:val="18"/>
          <w:szCs w:val="18"/>
        </w:rPr>
        <w:t>. Adiguzel, Ageing dependence and martensite stabilization in copper based shape  memory alloys, IOP Conf. Series: Materials Science and Engineering 60 (2014) 012001, Proceedings of  International Symposium on Advanced Materials(ISAM2013), 23-27, September 2013, Islamabad, Pakistan</w:t>
      </w:r>
      <w:r w:rsidRPr="00CF01ED">
        <w:rPr>
          <w:rFonts w:ascii="Arial" w:hAnsi="Arial" w:cs="Arial"/>
          <w:sz w:val="18"/>
          <w:szCs w:val="18"/>
        </w:rPr>
        <w:t xml:space="preserve"> </w:t>
      </w:r>
      <w:r>
        <w:t xml:space="preserve">  </w:t>
      </w:r>
    </w:p>
    <w:p w:rsidR="00FD4BAF" w:rsidRPr="008756E6" w:rsidRDefault="00FD4BAF" w:rsidP="008756E6">
      <w:pPr>
        <w:tabs>
          <w:tab w:val="left" w:pos="384"/>
        </w:tabs>
        <w:ind w:right="117"/>
      </w:pPr>
    </w:p>
    <w:p w:rsidR="00FD4BAF" w:rsidRDefault="00FD4BAF">
      <w:pPr>
        <w:spacing w:line="200" w:lineRule="exact"/>
        <w:jc w:val="both"/>
        <w:rPr>
          <w:rFonts w:ascii="Calibri" w:hAnsi="Calibri" w:cs="Calibri"/>
        </w:rPr>
        <w:sectPr w:rsidR="00FD4BAF">
          <w:type w:val="continuous"/>
          <w:pgSz w:w="11910" w:h="16840"/>
          <w:pgMar w:top="1740" w:right="600" w:bottom="840" w:left="620" w:header="708" w:footer="708" w:gutter="0"/>
          <w:cols w:num="2" w:space="708" w:equalWidth="0">
            <w:col w:w="5214" w:space="138"/>
            <w:col w:w="5338"/>
          </w:cols>
        </w:sectPr>
      </w:pPr>
    </w:p>
    <w:p w:rsidR="00FD4BAF" w:rsidRDefault="00FD4BAF">
      <w:pPr>
        <w:pStyle w:val="BodyText"/>
        <w:rPr>
          <w:rFonts w:ascii="Calibri"/>
          <w:sz w:val="20"/>
          <w:szCs w:val="20"/>
        </w:rPr>
      </w:pPr>
    </w:p>
    <w:p w:rsidR="00FD4BAF" w:rsidRDefault="00FD4BAF">
      <w:pPr>
        <w:pStyle w:val="BodyText"/>
        <w:spacing w:line="40" w:lineRule="exact"/>
        <w:ind w:left="2202"/>
        <w:rPr>
          <w:rFonts w:ascii="Calibri"/>
          <w:sz w:val="4"/>
          <w:szCs w:val="4"/>
        </w:rPr>
      </w:pPr>
      <w:r>
        <w:rPr>
          <w:noProof/>
          <w:lang w:val="tr-TR" w:eastAsia="tr-TR"/>
        </w:rPr>
      </w:r>
      <w:r w:rsidRPr="00AD6F75">
        <w:rPr>
          <w:rFonts w:ascii="Calibri"/>
          <w:noProof/>
          <w:sz w:val="4"/>
          <w:szCs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FD4BAF" w:rsidRDefault="00FD4BAF" w:rsidP="00404E5B">
      <w:pPr>
        <w:spacing w:before="92"/>
        <w:ind w:right="4234"/>
        <w:rPr>
          <w:rFonts w:ascii="Arial"/>
        </w:rPr>
      </w:pPr>
      <w:r>
        <w:rPr>
          <w:noProof/>
          <w:lang w:val="tr-TR" w:eastAsia="tr-TR"/>
        </w:rPr>
        <w:t xml:space="preserve">   </w:t>
      </w:r>
      <w:r w:rsidRPr="00AD6F75">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55pt;height:48.9pt">
            <v:imagedata r:id="rId11" o:title=""/>
          </v:shape>
        </w:pict>
      </w:r>
      <w:r w:rsidRPr="00CF01ED">
        <w:rPr>
          <w:rFonts w:ascii="Arial" w:eastAsia="Times New Roman" w:cs="Arial"/>
        </w:rPr>
        <w:t>Biography</w:t>
      </w:r>
    </w:p>
    <w:p w:rsidR="00FD4BAF" w:rsidRPr="00CF01ED" w:rsidRDefault="00FD4BAF" w:rsidP="00CF01ED">
      <w:pPr>
        <w:jc w:val="both"/>
        <w:rPr>
          <w:rFonts w:ascii="Arial" w:hAnsi="Arial" w:cs="Arial"/>
          <w:sz w:val="16"/>
          <w:szCs w:val="16"/>
        </w:rPr>
      </w:pPr>
      <w:r w:rsidRPr="00CF01ED">
        <w:rPr>
          <w:rFonts w:ascii="Arial" w:hAnsi="Arial" w:cs="Arial"/>
          <w:sz w:val="16"/>
          <w:szCs w:val="16"/>
        </w:rPr>
        <w:t xml:space="preserve">Dr Adiguzel graduated from Department of Physics, Ankara University, Turkey in 1974 and received PhD- degree from Dicle University, Diyarbakir-Turkey. He has studied at Surrey University, Guildford, UK, as a post doctoral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five years (2014 - 2018) over 50 conferences as Keynote Speaker and Conference Co-Chair organized by different companies.  He supervised 5 PhD- theses and 3 M.Sc- theses. </w:t>
      </w:r>
    </w:p>
    <w:p w:rsidR="00FD4BAF" w:rsidRPr="00CF01ED" w:rsidRDefault="00FD4BAF" w:rsidP="00CF01ED">
      <w:pPr>
        <w:jc w:val="both"/>
        <w:rPr>
          <w:rFonts w:ascii="Arial" w:hAnsi="Arial" w:cs="Arial"/>
          <w:sz w:val="16"/>
          <w:szCs w:val="16"/>
        </w:rPr>
      </w:pPr>
      <w:r w:rsidRPr="00CF01ED">
        <w:rPr>
          <w:rFonts w:ascii="Arial" w:hAnsi="Arial" w:cs="Arial"/>
          <w:sz w:val="16"/>
          <w:szCs w:val="16"/>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FD4BAF" w:rsidRDefault="00FD4BAF">
      <w:pPr>
        <w:spacing w:before="62"/>
        <w:ind w:left="4217" w:right="4235"/>
        <w:jc w:val="center"/>
        <w:rPr>
          <w:rFonts w:ascii="Arial"/>
          <w:sz w:val="14"/>
          <w:szCs w:val="14"/>
        </w:rPr>
      </w:pPr>
      <w:r>
        <w:rPr>
          <w:rFonts w:ascii="Arial" w:eastAsia="Times New Roman" w:cs="Arial"/>
          <w:sz w:val="14"/>
          <w:szCs w:val="14"/>
        </w:rPr>
        <w:t xml:space="preserve">Email: </w:t>
      </w:r>
      <w:hyperlink r:id="rId12" w:history="1">
        <w:r w:rsidRPr="00843926">
          <w:rPr>
            <w:rStyle w:val="Hyperlink"/>
            <w:rFonts w:ascii="Arial" w:eastAsia="Times New Roman" w:cs="Arial"/>
            <w:sz w:val="14"/>
            <w:szCs w:val="14"/>
          </w:rPr>
          <w:t>oadiguzel@firat.edu.tr</w:t>
        </w:r>
      </w:hyperlink>
      <w:r>
        <w:rPr>
          <w:rFonts w:ascii="Arial" w:eastAsia="Times New Roman" w:cs="Arial"/>
          <w:sz w:val="14"/>
          <w:szCs w:val="14"/>
        </w:rPr>
        <w:t xml:space="preserve"> </w:t>
      </w:r>
    </w:p>
    <w:p w:rsidR="00FD4BAF" w:rsidRPr="00881A22" w:rsidRDefault="00FD4BAF" w:rsidP="00881A22">
      <w:pPr>
        <w:pStyle w:val="BodyText"/>
        <w:spacing w:before="2"/>
        <w:rPr>
          <w:rFonts w:ascii="Arial"/>
          <w:sz w:val="19"/>
          <w:szCs w:val="19"/>
        </w:rPr>
      </w:pPr>
      <w:r>
        <w:rPr>
          <w:noProof/>
          <w:lang w:val="tr-TR" w:eastAsia="tr-TR"/>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FD4BAF" w:rsidRPr="00B21A57" w:rsidRDefault="00FD4BAF">
      <w:pPr>
        <w:spacing w:before="39"/>
        <w:ind w:left="100"/>
        <w:rPr>
          <w:rFonts w:ascii="Minion Pro" w:eastAsia="Times New Roman" w:cs="Minion Pro"/>
          <w:b/>
          <w:bCs/>
          <w:sz w:val="20"/>
          <w:szCs w:val="20"/>
        </w:rPr>
      </w:pPr>
      <w:r w:rsidRPr="00B21A57">
        <w:rPr>
          <w:rFonts w:ascii="Minion Pro" w:eastAsia="Times New Roman" w:cs="Minion Pro"/>
          <w:b/>
          <w:bCs/>
          <w:sz w:val="20"/>
          <w:szCs w:val="20"/>
        </w:rPr>
        <w:t>Notes/Comments:</w:t>
      </w:r>
    </w:p>
    <w:p w:rsidR="00FD4BAF" w:rsidRDefault="00FD4BAF">
      <w:pPr>
        <w:rPr>
          <w:rFonts w:ascii="Minion Pro"/>
          <w:sz w:val="24"/>
          <w:szCs w:val="24"/>
        </w:rPr>
        <w:sectPr w:rsidR="00FD4BAF">
          <w:type w:val="continuous"/>
          <w:pgSz w:w="11910" w:h="16840"/>
          <w:pgMar w:top="1740" w:right="600" w:bottom="840" w:left="620" w:header="708" w:footer="708" w:gutter="0"/>
          <w:cols w:space="708"/>
        </w:sectPr>
      </w:pPr>
    </w:p>
    <w:p w:rsidR="00FD4BAF" w:rsidRDefault="00FD4BAF">
      <w:pPr>
        <w:pStyle w:val="BodyText"/>
        <w:spacing w:before="3"/>
        <w:rPr>
          <w:rFonts w:ascii="Minion Pro"/>
          <w:sz w:val="26"/>
          <w:szCs w:val="26"/>
        </w:rPr>
      </w:pPr>
    </w:p>
    <w:sectPr w:rsidR="00FD4BAF"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BAF" w:rsidRDefault="00FD4BAF">
      <w:r>
        <w:separator/>
      </w:r>
    </w:p>
  </w:endnote>
  <w:endnote w:type="continuationSeparator" w:id="1">
    <w:p w:rsidR="00FD4BAF" w:rsidRDefault="00FD4B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AF" w:rsidRDefault="00FD4BAF">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FD4BAF" w:rsidRPr="00483847" w:rsidRDefault="00FD4BAF">
                <w:pPr>
                  <w:spacing w:line="184" w:lineRule="exact"/>
                  <w:ind w:left="20" w:right="-12"/>
                  <w:rPr>
                    <w:rFonts w:ascii="Arial" w:eastAsia="Times New Roman" w:cs="Arial"/>
                    <w:color w:val="FFFFFF"/>
                    <w:sz w:val="16"/>
                    <w:szCs w:val="16"/>
                  </w:rPr>
                </w:pPr>
                <w:r w:rsidRPr="00483847">
                  <w:rPr>
                    <w:rFonts w:ascii="Arial" w:eastAsia="Times New Roman" w:cs="Arial"/>
                    <w:color w:val="FFFFFF"/>
                    <w:sz w:val="16"/>
                    <w:szCs w:val="16"/>
                  </w:rPr>
                  <w:t>J Pain Relief</w:t>
                </w:r>
              </w:p>
              <w:p w:rsidR="00FD4BAF" w:rsidRPr="00483847" w:rsidRDefault="00FD4BAF">
                <w:pPr>
                  <w:spacing w:before="8"/>
                  <w:ind w:left="20" w:right="-12"/>
                  <w:rPr>
                    <w:rFonts w:ascii="Arial" w:eastAsia="Times New Roman" w:cs="Arial"/>
                    <w:color w:val="FFFFFF"/>
                    <w:sz w:val="16"/>
                    <w:szCs w:val="16"/>
                  </w:rPr>
                </w:pPr>
                <w:r w:rsidRPr="00483847">
                  <w:rPr>
                    <w:rFonts w:ascii="Arial" w:eastAsia="Times New Roman" w:cs="Arial"/>
                    <w:color w:val="FFFFFF"/>
                    <w:sz w:val="16"/>
                    <w:szCs w:val="16"/>
                  </w:rPr>
                  <w:t>ISSN: 2167-0846 JPAR an open access journa</w:t>
                </w:r>
              </w:p>
            </w:txbxContent>
          </v:textbox>
          <w10:wrap anchorx="page" anchory="page"/>
        </v:shape>
      </w:pict>
    </w:r>
    <w:r>
      <w:rPr>
        <w:noProof/>
        <w:lang w:val="tr-TR" w:eastAsia="tr-TR"/>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FD4BAF" w:rsidRPr="00483847" w:rsidRDefault="00FD4BAF">
                <w:pPr>
                  <w:spacing w:line="269" w:lineRule="exact"/>
                  <w:jc w:val="center"/>
                  <w:rPr>
                    <w:rFonts w:ascii="Impact" w:eastAsia="Times New Roman" w:cs="Impact"/>
                    <w:color w:val="FFFFFF"/>
                    <w:sz w:val="24"/>
                    <w:szCs w:val="24"/>
                  </w:rPr>
                </w:pPr>
                <w:r w:rsidRPr="00483847">
                  <w:rPr>
                    <w:rFonts w:ascii="Impact" w:eastAsia="Times New Roman" w:cs="Impact"/>
                    <w:color w:val="FFFFFF"/>
                    <w:sz w:val="24"/>
                    <w:szCs w:val="24"/>
                  </w:rPr>
                  <w:t>Fibromyalgia 2016</w:t>
                </w:r>
              </w:p>
              <w:p w:rsidR="00FD4BAF" w:rsidRPr="00483847" w:rsidRDefault="00FD4BAF">
                <w:pPr>
                  <w:spacing w:before="29"/>
                  <w:jc w:val="center"/>
                  <w:rPr>
                    <w:rFonts w:ascii="Arial" w:eastAsia="Times New Roman" w:cs="Arial"/>
                    <w:color w:val="FFFFFF"/>
                    <w:sz w:val="16"/>
                    <w:szCs w:val="16"/>
                  </w:rPr>
                </w:pPr>
                <w:r w:rsidRPr="00483847">
                  <w:rPr>
                    <w:rFonts w:ascii="Arial" w:eastAsia="Times New Roman" w:cs="Arial"/>
                    <w:color w:val="FFFFFF"/>
                    <w:sz w:val="16"/>
                    <w:szCs w:val="16"/>
                  </w:rPr>
                  <w:t>June 15-16, 2016</w:t>
                </w:r>
              </w:p>
            </w:txbxContent>
          </v:textbox>
          <w10:wrap anchorx="page" anchory="page"/>
        </v:shape>
      </w:pict>
    </w:r>
    <w:r>
      <w:rPr>
        <w:noProof/>
        <w:lang w:val="tr-TR" w:eastAsia="tr-TR"/>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FD4BAF" w:rsidRPr="00483847" w:rsidRDefault="00FD4BAF">
                <w:pPr>
                  <w:spacing w:line="184" w:lineRule="exact"/>
                  <w:ind w:right="18"/>
                  <w:jc w:val="right"/>
                  <w:rPr>
                    <w:rFonts w:ascii="Arial" w:eastAsia="Times New Roman" w:cs="Arial"/>
                    <w:color w:val="FFFFFF"/>
                    <w:sz w:val="16"/>
                    <w:szCs w:val="16"/>
                  </w:rPr>
                </w:pPr>
                <w:r w:rsidRPr="00483847">
                  <w:rPr>
                    <w:rFonts w:ascii="Arial" w:eastAsia="Times New Roman" w:cs="Arial"/>
                    <w:color w:val="FFFFFF"/>
                    <w:sz w:val="16"/>
                    <w:szCs w:val="16"/>
                  </w:rPr>
                  <w:t>Volume 5, Issue 3(Suppl)</w:t>
                </w:r>
              </w:p>
              <w:p w:rsidR="00FD4BAF" w:rsidRPr="00483847" w:rsidRDefault="00FD4BAF">
                <w:pPr>
                  <w:spacing w:before="116"/>
                  <w:ind w:right="18"/>
                  <w:jc w:val="right"/>
                  <w:rPr>
                    <w:rFonts w:ascii="Minion Pro" w:eastAsia="Times New Roman" w:cs="Minion Pro"/>
                    <w:color w:val="FFFFFF"/>
                    <w:sz w:val="16"/>
                    <w:szCs w:val="16"/>
                  </w:rPr>
                </w:pPr>
                <w:r w:rsidRPr="00483847">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BAF" w:rsidRDefault="00FD4BAF">
      <w:r>
        <w:separator/>
      </w:r>
    </w:p>
  </w:footnote>
  <w:footnote w:type="continuationSeparator" w:id="1">
    <w:p w:rsidR="00FD4BAF" w:rsidRDefault="00FD4B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AF" w:rsidRDefault="00FD4BAF">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FD4BAF" w:rsidRPr="00483847" w:rsidRDefault="00FD4BAF">
                <w:pPr>
                  <w:spacing w:before="2" w:line="249" w:lineRule="auto"/>
                  <w:ind w:left="156" w:right="18" w:hanging="137"/>
                  <w:rPr>
                    <w:rFonts w:ascii="Arial"/>
                    <w:color w:val="FFFFFF"/>
                    <w:sz w:val="14"/>
                    <w:szCs w:val="14"/>
                  </w:rPr>
                </w:pPr>
                <w:r w:rsidRPr="00483847">
                  <w:rPr>
                    <w:rFonts w:ascii="Arial" w:eastAsia="Times New Roman" w:cs="Arial"/>
                    <w:color w:val="FFFFFF"/>
                    <w:sz w:val="14"/>
                    <w:szCs w:val="14"/>
                  </w:rPr>
                  <w:t xml:space="preserve">T Furuta et al., J Pai n Relief 2016, 5:3(Suppl) </w:t>
                </w:r>
                <w:hyperlink r:id="rId1">
                  <w:r w:rsidRPr="00483847">
                    <w:rPr>
                      <w:rFonts w:ascii="Arial" w:eastAsia="Times New Roman" w:cs="Arial"/>
                      <w:color w:val="FFFFFF"/>
                      <w:sz w:val="14"/>
                      <w:szCs w:val="14"/>
                    </w:rPr>
                    <w:t>http://dx.doi.org/10.4172/2167-0846.C1.006</w:t>
                  </w:r>
                </w:hyperlink>
              </w:p>
            </w:txbxContent>
          </v:textbox>
          <w10:wrap anchorx="page" anchory="page"/>
        </v:shape>
      </w:pict>
    </w:r>
    <w:r>
      <w:rPr>
        <w:noProof/>
        <w:lang w:val="tr-TR" w:eastAsia="tr-TR"/>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FD4BAF" w:rsidRPr="00483847" w:rsidRDefault="00FD4BAF">
                <w:pPr>
                  <w:pStyle w:val="BodyText"/>
                  <w:spacing w:line="187" w:lineRule="exact"/>
                  <w:ind w:left="20" w:right="-10"/>
                  <w:rPr>
                    <w:rFonts w:ascii="Myriad Pro" w:eastAsia="Times New Roman" w:cs="Myriad Pro"/>
                    <w:color w:val="FFFFFF"/>
                  </w:rPr>
                </w:pPr>
                <w:r w:rsidRPr="00483847">
                  <w:rPr>
                    <w:rFonts w:ascii="Myriad Pro" w:eastAsia="Times New Roman" w:cs="Myriad Pro"/>
                    <w:color w:val="FFFFFF"/>
                  </w:rPr>
                  <w:t>International Conference on</w:t>
                </w:r>
              </w:p>
              <w:p w:rsidR="00FD4BAF" w:rsidRPr="00483847" w:rsidRDefault="00FD4BAF">
                <w:pPr>
                  <w:spacing w:line="614" w:lineRule="exact"/>
                  <w:ind w:left="20" w:right="-10"/>
                  <w:rPr>
                    <w:rFonts w:ascii="Minion Pro" w:eastAsia="Times New Roman" w:cs="Minion Pro"/>
                    <w:color w:val="FFFFFF"/>
                    <w:sz w:val="24"/>
                    <w:szCs w:val="24"/>
                  </w:rPr>
                </w:pPr>
                <w:r w:rsidRPr="00483847">
                  <w:rPr>
                    <w:rFonts w:ascii="Impact" w:eastAsia="Times New Roman" w:cs="Impact"/>
                    <w:color w:val="FFFFFF"/>
                    <w:sz w:val="52"/>
                    <w:szCs w:val="52"/>
                  </w:rPr>
                  <w:t xml:space="preserve">Fibromyalgia and Chronic Pain </w:t>
                </w:r>
                <w:r w:rsidRPr="00483847">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E2911"/>
    <w:rsid w:val="001263DF"/>
    <w:rsid w:val="002455EC"/>
    <w:rsid w:val="00292ED9"/>
    <w:rsid w:val="00404E5B"/>
    <w:rsid w:val="00414F7B"/>
    <w:rsid w:val="004355DC"/>
    <w:rsid w:val="004749B4"/>
    <w:rsid w:val="00483847"/>
    <w:rsid w:val="00494130"/>
    <w:rsid w:val="004F3523"/>
    <w:rsid w:val="00515F98"/>
    <w:rsid w:val="005973B9"/>
    <w:rsid w:val="005B3A56"/>
    <w:rsid w:val="005B421B"/>
    <w:rsid w:val="006010E2"/>
    <w:rsid w:val="006060CE"/>
    <w:rsid w:val="00616076"/>
    <w:rsid w:val="0063497F"/>
    <w:rsid w:val="00642F90"/>
    <w:rsid w:val="006D0392"/>
    <w:rsid w:val="00843926"/>
    <w:rsid w:val="00862C1C"/>
    <w:rsid w:val="00873DF0"/>
    <w:rsid w:val="008756E6"/>
    <w:rsid w:val="00881A22"/>
    <w:rsid w:val="008A08B6"/>
    <w:rsid w:val="009B2D44"/>
    <w:rsid w:val="009F380C"/>
    <w:rsid w:val="00A07E82"/>
    <w:rsid w:val="00A9710C"/>
    <w:rsid w:val="00AD33C5"/>
    <w:rsid w:val="00AD6F75"/>
    <w:rsid w:val="00AE3E37"/>
    <w:rsid w:val="00B07066"/>
    <w:rsid w:val="00B21A57"/>
    <w:rsid w:val="00BF170B"/>
    <w:rsid w:val="00C24D5E"/>
    <w:rsid w:val="00C33602"/>
    <w:rsid w:val="00CD6F55"/>
    <w:rsid w:val="00CF01ED"/>
    <w:rsid w:val="00D76FAD"/>
    <w:rsid w:val="00D90F14"/>
    <w:rsid w:val="00DE3104"/>
    <w:rsid w:val="00E26B10"/>
    <w:rsid w:val="00F67318"/>
    <w:rsid w:val="00F72B81"/>
    <w:rsid w:val="00F72EEA"/>
    <w:rsid w:val="00F84CAE"/>
    <w:rsid w:val="00FC55FC"/>
    <w:rsid w:val="00FD4BAF"/>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D6F75"/>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AD6F75"/>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AD6F75"/>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r="http://schemas.openxmlformats.org/officeDocument/2006/relationships" xmlns:w="http://schemas.openxmlformats.org/wordprocessingml/2006/main">
  <w:divs>
    <w:div w:id="1300266088">
      <w:marLeft w:val="0"/>
      <w:marRight w:val="0"/>
      <w:marTop w:val="0"/>
      <w:marBottom w:val="0"/>
      <w:divBdr>
        <w:top w:val="none" w:sz="0" w:space="0" w:color="auto"/>
        <w:left w:val="none" w:sz="0" w:space="0" w:color="auto"/>
        <w:bottom w:val="none" w:sz="0" w:space="0" w:color="auto"/>
        <w:right w:val="none" w:sz="0" w:space="0" w:color="auto"/>
      </w:divBdr>
    </w:div>
    <w:div w:id="13002660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adsabs.harvard.edu/cgi-bin/author_form?author=Adiguzel,+O&amp;fullauthor=Adiguzel,%20O.&amp;charset=UTF-8&amp;db_key=PHY" TargetMode="External"/><Relationship Id="rId4" Type="http://schemas.openxmlformats.org/officeDocument/2006/relationships/webSettings" Target="webSettings.xml"/><Relationship Id="rId9" Type="http://schemas.openxmlformats.org/officeDocument/2006/relationships/hyperlink" Target="http://link.springer.com/book/10.1007/978-94-017-9005-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Pages>
  <Words>919</Words>
  <Characters>5244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ADIGUZEL</cp:lastModifiedBy>
  <cp:revision>4</cp:revision>
  <dcterms:created xsi:type="dcterms:W3CDTF">2019-01-17T15:39:00Z</dcterms:created>
  <dcterms:modified xsi:type="dcterms:W3CDTF">2019-01-17T17:44:00Z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