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r>
        <w:rPr>
          <w:color w:val="337AB7"/>
        </w:rPr>
        <w:t xml:space="preserve">Cost effective environment Friendly and Sustainable Model </w:t>
      </w:r>
    </w:p>
    <w:p>
      <w:pPr>
        <w:pStyle w:val="TextBody"/>
        <w:spacing w:before="3" w:after="0"/>
        <w:rPr>
          <w:rFonts w:ascii="Arial" w:hAnsi="Arial"/>
          <w:sz w:val="21"/>
        </w:rPr>
      </w:pPr>
      <w:r>
        <w:rPr>
          <w:rFonts w:ascii="Arial" w:hAnsi="Arial"/>
          <w:sz w:val="21"/>
        </w:rPr>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36864"/>
        </w:sectPr>
      </w:pPr>
    </w:p>
    <w:p>
      <w:pPr>
        <w:pStyle w:val="Heading3"/>
        <w:spacing w:before="147" w:after="0"/>
        <w:jc w:val="both"/>
        <w:rPr/>
      </w:pPr>
      <w:r>
        <w:rPr>
          <w:color w:val="BF5A14"/>
        </w:rPr>
        <w:t>Abstract (300 word limit)</w:t>
      </w:r>
    </w:p>
    <w:p>
      <w:pPr>
        <w:pStyle w:val="Normal"/>
        <w:spacing w:lineRule="auto" w:line="278" w:before="90" w:after="0"/>
        <w:ind w:left="100" w:hanging="0"/>
        <w:jc w:val="both"/>
        <w:rPr/>
      </w:pPr>
      <w:r>
        <w:rPr/>
        <w:t>The dream of a real change can best come true through cost-effective, environment friendly and sustainable pragmatic approaches rooted in indigenous knowledge and practices Inspire to design, invent, and make an Impact, living by this  philosophy Safdar Hussain, an inspiring fellow and initiator of cost-effective, environment friendly and financially sustainable model for IDSP’s University of Community Development, has sparked the curiosity of many searching for alternative development models with in the local context. Based on the indigenous wisdom, knowledge and economic activities, the model empowers the local people and engages local technology and materials. The university building is a glowing example of this model. The building is made of mud, a traditional substance, found in abundance in the vicinity and has no expiry date with durability longer than cement and concrete. This not only stimulates the local economy through usage of traditional material and local human resources but also asserts their cultural and social uniqueness. The model not only preserves the traditions but also is cost effective. Mud building requires less energy resources as it remains moderately cool in summer and warm in winter season. The model uses   solar-panels, wind turbines and bio gas plants to fulfill energy requirement. The question of university financial sustainability is resolved through cultivation of organic flowers and fruits that generates enough income making it self-sufficient. Rain water is stor ed to fulfill the domestic requirements of the university and for cultivation as Baluchistan faces an acute water shortage problem. The model demonstrates self reliance, self sufficiency and traditional wisdom. This replicable model is an example for the youth and communities across Pakistan. It illustrates that a resource-rich country like Pakistan can progress and develop through indigenous knowledge and traditional wisdom rather than depending on external support. We the people have the real power to change anything, so let that change be positive…..</w:t>
      </w:r>
    </w:p>
    <w:p>
      <w:pPr>
        <w:pStyle w:val="Normal"/>
        <w:spacing w:lineRule="auto" w:line="278" w:before="90" w:after="0"/>
        <w:ind w:left="100" w:hanging="0"/>
        <w:jc w:val="both"/>
        <w:rPr/>
      </w:pPr>
      <w:hyperlink r:id="rId4">
        <w:r>
          <w:rPr>
            <w:rStyle w:val="InternetLink"/>
          </w:rPr>
          <w:t>safdar.hussain@idsp.org.pk</w:t>
        </w:r>
      </w:hyperlink>
    </w:p>
    <w:p>
      <w:pPr>
        <w:pStyle w:val="Normal"/>
        <w:spacing w:lineRule="auto" w:line="278" w:before="90" w:after="0"/>
        <w:ind w:left="100" w:hanging="0"/>
        <w:jc w:val="both"/>
        <w:rPr/>
      </w:pPr>
      <w:r>
        <w:rPr/>
      </w:r>
    </w:p>
    <w:p>
      <w:pPr>
        <w:pStyle w:val="Heading3"/>
        <w:spacing w:before="74" w:after="0"/>
        <w:rPr>
          <w:color w:val="BF5A14"/>
        </w:rPr>
      </w:pPr>
      <w:r>
        <w:br w:type="column"/>
      </w:r>
      <w:r>
        <w:rPr/>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36864"/>
        </w:sectPr>
      </w:pPr>
    </w:p>
    <w:p>
      <w:pPr>
        <w:pStyle w:val="TextBody"/>
        <w:rPr>
          <w:rFonts w:ascii="Calibri" w:hAnsi="Calibri"/>
          <w:sz w:val="20"/>
        </w:rPr>
      </w:pPr>
      <w:r>
        <w:rPr>
          <w:rFonts w:ascii="Calibri" w:hAnsi="Calibri"/>
          <w:sz w:val="20"/>
        </w:rPr>
      </w:r>
    </w:p>
    <w:p>
      <w:pPr>
        <w:pStyle w:val="TextBody"/>
        <w:spacing w:lineRule="exact" w:line="40"/>
        <w:ind w:left="2202" w:hanging="0"/>
        <w:rPr>
          <w:rFonts w:ascii="Arial" w:hAnsi="Arial"/>
          <w:sz w:val="14"/>
        </w:rPr>
      </w:pPr>
      <w:r>
        <w:rPr/>
      </w:r>
    </w:p>
    <w:p>
      <w:pPr>
        <w:pStyle w:val="TextBody"/>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168275</wp:posOffset>
                </wp:positionV>
                <wp:extent cx="3442970" cy="1270"/>
                <wp:effectExtent l="10795" t="6985" r="13970" b="12065"/>
                <wp:wrapTopAndBottom/>
                <wp:docPr id="11" name="Line 3"/>
                <a:graphic xmlns:a="http://schemas.openxmlformats.org/drawingml/2006/main">
                  <a:graphicData uri="http://schemas.microsoft.com/office/word/2010/wordprocessingShape">
                    <wps:wsp>
                      <wps:cNvSpPr/>
                      <wps:spPr>
                        <a:xfrm>
                          <a:off x="0" y="0"/>
                          <a:ext cx="344232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pt,13.25pt" ID="Line 3" stroked="t" style="position:absolute;mso-position-horizontal-relative:page">
                <v:stroke color="#004080" weight="6480" joinstyle="round" endcap="flat"/>
                <v:fill o:detectmouseclick="t" on="false"/>
              </v:line>
            </w:pict>
          </mc:Fallback>
        </mc:AlternateContent>
      </w:r>
    </w:p>
    <w:p>
      <w:pPr>
        <w:pStyle w:val="TextBody"/>
        <w:rPr>
          <w:rFonts w:ascii="Arial" w:hAnsi="Arial"/>
          <w:sz w:val="20"/>
        </w:rPr>
      </w:pPr>
      <w:r>
        <w:rPr>
          <w:rFonts w:ascii="Arial" w:hAnsi="Arial"/>
          <w:sz w:val="20"/>
        </w:rPr>
      </w:r>
    </w:p>
    <w:p>
      <w:pPr>
        <w:pStyle w:val="TextBody"/>
        <w:rPr>
          <w:rFonts w:ascii="Arial" w:hAnsi="Arial"/>
          <w:sz w:val="20"/>
        </w:rPr>
      </w:pPr>
      <w:r>
        <w:rPr>
          <w:rFonts w:ascii="Arial" w:hAnsi="Arial"/>
          <w:sz w:val="20"/>
        </w:rPr>
      </w:r>
    </w:p>
    <w:p>
      <w:pPr>
        <w:pStyle w:val="TextBody"/>
        <w:spacing w:before="7" w:after="0"/>
        <w:rPr>
          <w:rFonts w:ascii="Arial" w:hAnsi="Arial"/>
          <w:sz w:val="29"/>
        </w:rPr>
      </w:pPr>
      <w:r>
        <w:rPr>
          <w:rFonts w:ascii="Arial" w:hAnsi="Arial"/>
          <w:sz w:val="29"/>
        </w:rPr>
      </w:r>
    </w:p>
    <w:p>
      <w:pPr>
        <w:pStyle w:val="Normal"/>
        <w:spacing w:before="39" w:after="0"/>
        <w:ind w:left="100" w:hanging="0"/>
        <w:rPr>
          <w:rFonts w:ascii="Minion Pro" w:hAnsi="Minion Pro"/>
          <w:b/>
          <w:b/>
          <w:sz w:val="20"/>
        </w:rPr>
      </w:pPr>
      <w:r>
        <w:rPr>
          <w:rFonts w:ascii="Minion Pro" w:hAnsi="Minion Pro"/>
          <w:b/>
          <w:sz w:val="20"/>
        </w:rPr>
        <w:t>Notes/Comments:</w:t>
      </w:r>
    </w:p>
    <w:p>
      <w:pPr>
        <w:sectPr>
          <w:type w:val="continuous"/>
          <w:pgSz w:w="11906" w:h="16838"/>
          <w:pgMar w:left="620" w:right="600" w:header="541" w:top="1740" w:footer="642" w:bottom="840" w:gutter="0"/>
          <w:formProt w:val="false"/>
          <w:textDirection w:val="lrTb"/>
          <w:docGrid w:type="default" w:linePitch="600" w:charSpace="36864"/>
        </w:sectPr>
      </w:pPr>
    </w:p>
    <w:p>
      <w:pPr>
        <w:pStyle w:val="TextBody"/>
        <w:spacing w:before="3" w:after="0"/>
        <w:rPr/>
      </w:pPr>
      <w:r>
        <w:rPr/>
      </w:r>
    </w:p>
    <w:sectPr>
      <w:type w:val="continuous"/>
      <w:pgSz w:w="11906" w:h="16838"/>
      <w:pgMar w:left="620" w:right="600" w:header="541" w:top="1740" w:footer="642" w:bottom="840" w:gutter="0"/>
      <w:cols w:num="2" w:equalWidth="false" w:sep="false">
        <w:col w:w="5202" w:space="138"/>
        <w:col w:w="5345"/>
      </w:cols>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Myriad Pro">
    <w:charset w:val="01"/>
    <w:family w:val="roman"/>
    <w:pitch w:val="variable"/>
  </w:font>
  <w:font w:name="Impact">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s">
          <w:drawing>
            <wp:anchor behindDoc="1" distT="0" distB="0" distL="114300" distR="114300" simplePos="0" locked="0" layoutInCell="1" allowOverlap="1" relativeHeight="8">
              <wp:simplePos x="0" y="0"/>
              <wp:positionH relativeFrom="page">
                <wp:posOffset>444500</wp:posOffset>
              </wp:positionH>
              <wp:positionV relativeFrom="page">
                <wp:posOffset>10144760</wp:posOffset>
              </wp:positionV>
              <wp:extent cx="2136775" cy="249555"/>
              <wp:effectExtent l="0" t="635" r="635" b="0"/>
              <wp:wrapNone/>
              <wp:docPr id="5" name="Text Box 3"/>
              <a:graphic xmlns:a="http://schemas.openxmlformats.org/drawingml/2006/main">
                <a:graphicData uri="http://schemas.microsoft.com/office/word/2010/wordprocessingShape">
                  <wps:wsp>
                    <wps:cNvSpPr/>
                    <wps:spPr>
                      <a:xfrm>
                        <a:off x="0" y="0"/>
                        <a:ext cx="2136240" cy="248760"/>
                      </a:xfrm>
                      <a:prstGeom prst="rect">
                        <a:avLst/>
                      </a:prstGeom>
                      <a:noFill/>
                      <a:ln>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15pt;height:19.55pt;mso-position-horizontal-relative:page;mso-position-vertical-relative:page">
              <w10:wrap type="square"/>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114300" distR="114300" simplePos="0" locked="0" layoutInCell="1" allowOverlap="1" relativeHeight="10">
              <wp:simplePos x="0" y="0"/>
              <wp:positionH relativeFrom="page">
                <wp:posOffset>3201670</wp:posOffset>
              </wp:positionH>
              <wp:positionV relativeFrom="page">
                <wp:posOffset>10147935</wp:posOffset>
              </wp:positionV>
              <wp:extent cx="1167765" cy="317500"/>
              <wp:effectExtent l="1270" t="3810" r="3175" b="3175"/>
              <wp:wrapNone/>
              <wp:docPr id="7" name="Text Box 2"/>
              <a:graphic xmlns:a="http://schemas.openxmlformats.org/drawingml/2006/main">
                <a:graphicData uri="http://schemas.microsoft.com/office/word/2010/wordprocessingShape">
                  <wps:wsp>
                    <wps:cNvSpPr/>
                    <wps:spPr>
                      <a:xfrm>
                        <a:off x="0" y="0"/>
                        <a:ext cx="1167120" cy="316800"/>
                      </a:xfrm>
                      <a:prstGeom prst="rect">
                        <a:avLst/>
                      </a:prstGeom>
                      <a:noFill/>
                      <a:ln>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85pt;height:24.9pt;mso-position-horizontal-relative:page;mso-position-vertical-relative:page">
              <w10:wrap type="square"/>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114300" distR="114300" simplePos="0" locked="0" layoutInCell="1" allowOverlap="1" relativeHeight="12">
              <wp:simplePos x="0" y="0"/>
              <wp:positionH relativeFrom="page">
                <wp:posOffset>5955030</wp:posOffset>
              </wp:positionH>
              <wp:positionV relativeFrom="page">
                <wp:posOffset>10144760</wp:posOffset>
              </wp:positionV>
              <wp:extent cx="1161415" cy="331470"/>
              <wp:effectExtent l="1905" t="635" r="0" b="1905"/>
              <wp:wrapNone/>
              <wp:docPr id="9" name="Text Box 1"/>
              <a:graphic xmlns:a="http://schemas.openxmlformats.org/drawingml/2006/main">
                <a:graphicData uri="http://schemas.microsoft.com/office/word/2010/wordprocessingShape">
                  <wps:wsp>
                    <wps:cNvSpPr/>
                    <wps:spPr>
                      <a:xfrm>
                        <a:off x="0" y="0"/>
                        <a:ext cx="1160640" cy="33084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35pt;height:26pt;mso-position-horizontal-relative:page;mso-position-vertical-relative:page">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s">
          <w:drawing>
            <wp:anchor behindDoc="1" distT="0" distB="0" distL="114300" distR="114300" simplePos="0" locked="0" layoutInCell="1" allowOverlap="1" relativeHeight="4">
              <wp:simplePos x="0" y="0"/>
              <wp:positionH relativeFrom="page">
                <wp:posOffset>5283200</wp:posOffset>
              </wp:positionH>
              <wp:positionV relativeFrom="page">
                <wp:posOffset>330835</wp:posOffset>
              </wp:positionV>
              <wp:extent cx="1833245" cy="221615"/>
              <wp:effectExtent l="0" t="0" r="0" b="635"/>
              <wp:wrapNone/>
              <wp:docPr id="1" name="Text Box 5"/>
              <a:graphic xmlns:a="http://schemas.openxmlformats.org/drawingml/2006/main">
                <a:graphicData uri="http://schemas.microsoft.com/office/word/2010/wordprocessingShape">
                  <wps:wsp>
                    <wps:cNvSpPr/>
                    <wps:spPr>
                      <a:xfrm>
                        <a:off x="0" y="0"/>
                        <a:ext cx="1832760" cy="221040"/>
                      </a:xfrm>
                      <a:prstGeom prst="rect">
                        <a:avLst/>
                      </a:prstGeom>
                      <a:noFill/>
                      <a:ln>
                        <a:noFill/>
                      </a:ln>
                    </wps:spPr>
                    <wps:style>
                      <a:lnRef idx="0"/>
                      <a:fillRef idx="0"/>
                      <a:effectRef idx="0"/>
                      <a:fontRef idx="minor"/>
                    </wps:style>
                    <wps:txbx>
                      <w:txbxContent>
                        <w:p>
                          <w:pPr>
                            <w:pStyle w:val="FrameContents"/>
                            <w:spacing w:lineRule="auto" w:line="247" w:before="2" w:after="0"/>
                            <w:ind w:left="156" w:right="18" w:hanging="137"/>
                            <w:rPr/>
                          </w:pPr>
                          <w:r>
                            <w:rPr>
                              <w:rFonts w:ascii="Arial" w:hAnsi="Arial"/>
                              <w:color w:val="FFFFFF" w:themeColor="background1"/>
                              <w:sz w:val="14"/>
                            </w:rPr>
                            <w:t xml:space="preserve">T Furuta et al., J Pai n Relief 2016, 5:3(Suppl) </w:t>
                          </w:r>
                          <w:hyperlink r:id="rId1">
                            <w:r>
                              <w:rPr>
                                <w:rStyle w:val="InternetLink"/>
                                <w:rFonts w:ascii="Arial" w:hAnsi="Arial"/>
                                <w:color w:val="FFFFFF" w:themeColor="background1"/>
                                <w:sz w:val="14"/>
                              </w:rPr>
                              <w:t>http://dx.doi.org/10.4172/2167-0846.C1.006</w:t>
                            </w:r>
                          </w:hyperlink>
                        </w:p>
                      </w:txbxContent>
                    </wps:txbx>
                    <wps:bodyPr lIns="0" rIns="0" tIns="0" bIns="0">
                      <a:noAutofit/>
                    </wps:bodyPr>
                  </wps:wsp>
                </a:graphicData>
              </a:graphic>
            </wp:anchor>
          </w:drawing>
        </mc:Choice>
        <mc:Fallback>
          <w:pict>
            <v:rect id="shape_0" ID="Text Box 5" stroked="f" style="position:absolute;margin-left:416pt;margin-top:26.05pt;width:144.25pt;height:17.35pt;mso-position-horizontal-relative:page;mso-position-vertical-relative:page">
              <w10:wrap type="square"/>
              <v:fill o:detectmouseclick="t" on="false"/>
              <v:stroke color="#3465a4" joinstyle="round" endcap="flat"/>
              <v:textbox>
                <w:txbxContent>
                  <w:p>
                    <w:pPr>
                      <w:pStyle w:val="FrameContents"/>
                      <w:spacing w:lineRule="auto" w:line="247" w:before="2" w:after="0"/>
                      <w:ind w:left="156" w:right="18" w:hanging="137"/>
                      <w:rPr/>
                    </w:pPr>
                    <w:r>
                      <w:rPr>
                        <w:rFonts w:ascii="Arial" w:hAnsi="Arial"/>
                        <w:color w:val="FFFFFF" w:themeColor="background1"/>
                        <w:sz w:val="14"/>
                      </w:rPr>
                      <w:t xml:space="preserve">T Furuta et al., J Pai n Relief 2016, 5:3(Suppl) </w:t>
                    </w:r>
                    <w:hyperlink r:id="rId2">
                      <w:r>
                        <w:rPr>
                          <w:rStyle w:val="InternetLink"/>
                          <w:rFonts w:ascii="Arial" w:hAnsi="Arial"/>
                          <w:color w:val="FFFFFF" w:themeColor="background1"/>
                          <w:sz w:val="14"/>
                        </w:rPr>
                        <w:t>http://dx.doi.org/10.4172/2167-0846.C1.006</w:t>
                      </w:r>
                    </w:hyperlink>
                  </w:p>
                </w:txbxContent>
              </v:textbox>
            </v:rect>
          </w:pict>
        </mc:Fallback>
      </mc:AlternateContent>
      <mc:AlternateContent>
        <mc:Choice Requires="wps">
          <w:drawing>
            <wp:anchor behindDoc="1" distT="0" distB="0" distL="114300" distR="114300" simplePos="0" locked="0" layoutInCell="1" allowOverlap="1" relativeHeight="6">
              <wp:simplePos x="0" y="0"/>
              <wp:positionH relativeFrom="page">
                <wp:posOffset>444500</wp:posOffset>
              </wp:positionH>
              <wp:positionV relativeFrom="page">
                <wp:posOffset>613410</wp:posOffset>
              </wp:positionV>
              <wp:extent cx="6553200" cy="509905"/>
              <wp:effectExtent l="0" t="3810" r="3810" b="1270"/>
              <wp:wrapNone/>
              <wp:docPr id="3" name="Text Box 4"/>
              <a:graphic xmlns:a="http://schemas.openxmlformats.org/drawingml/2006/main">
                <a:graphicData uri="http://schemas.microsoft.com/office/word/2010/wordprocessingShape">
                  <wps:wsp>
                    <wps:cNvSpPr/>
                    <wps:spPr>
                      <a:xfrm>
                        <a:off x="0" y="0"/>
                        <a:ext cx="6552720" cy="509400"/>
                      </a:xfrm>
                      <a:prstGeom prst="rect">
                        <a:avLst/>
                      </a:prstGeom>
                      <a:noFill/>
                      <a:ln>
                        <a:noFill/>
                      </a:ln>
                    </wps:spPr>
                    <wps:style>
                      <a:lnRef idx="0"/>
                      <a:fillRef idx="0"/>
                      <a:effectRef idx="0"/>
                      <a:fontRef idx="minor"/>
                    </wps:style>
                    <wps:txb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wps:txbx>
                    <wps:bodyPr lIns="0" rIns="0" tIns="0" bIns="0">
                      <a:noAutofit/>
                    </wps:bodyPr>
                  </wps:wsp>
                </a:graphicData>
              </a:graphic>
            </wp:anchor>
          </w:drawing>
        </mc:Choice>
        <mc:Fallback>
          <w:pict>
            <v:rect id="shape_0" ID="Text Box 4" stroked="f" style="position:absolute;margin-left:35pt;margin-top:48.3pt;width:515.9pt;height:40.05pt;mso-position-horizontal-relative:page;mso-position-vertical-relative:page">
              <w10:wrap type="square"/>
              <v:fill o:detectmouseclick="t" on="false"/>
              <v:stroke color="#3465a4" joinstyle="round" endcap="flat"/>
              <v:textbo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v:textbox>
            </v:rect>
          </w:pict>
        </mc:Fallback>
      </mc:AlternateContent>
    </w:r>
  </w:p>
</w:hdr>
</file>

<file path=word/settings.xml><?xml version="1.0" encoding="utf-8"?>
<w:settings xmlns:w="http://schemas.openxmlformats.org/wordprocessingml/2006/main">
  <w:zoom w:percent="13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auto"/>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yperlink" Target="mailto:safdar.hussain@idsp.org.pk"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LibreOffice/5.3.1.2$Linux_x86 LibreOffice_project/30m0$Build-2</Application>
  <Pages>2</Pages>
  <Words>365</Words>
  <Characters>2153</Characters>
  <CharactersWithSpaces>2513</CharactersWithSpaces>
  <Paragraphs>15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dc:description/>
  <dc:language>en-US</dc:language>
  <cp:lastModifiedBy/>
  <dcterms:modified xsi:type="dcterms:W3CDTF">2017-11-26T18:08:23Z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