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291" w:rsidRDefault="00375291" w:rsidP="00375291">
      <w:pPr>
        <w:pStyle w:val="BodyText"/>
        <w:spacing w:before="73" w:line="276" w:lineRule="auto"/>
        <w:ind w:left="100" w:right="5987"/>
        <w:rPr>
          <w:rFonts w:ascii="Minion Pro" w:eastAsia="Minion Pro" w:hAnsi="Minion Pro" w:cs="Minion Pro"/>
          <w:b/>
          <w:bCs/>
          <w:color w:val="337AB7"/>
          <w:sz w:val="36"/>
          <w:szCs w:val="36"/>
        </w:rPr>
      </w:pPr>
      <w:r w:rsidRPr="00375291">
        <w:rPr>
          <w:rFonts w:ascii="Minion Pro" w:eastAsia="Minion Pro" w:hAnsi="Minion Pro" w:cs="Minion Pro"/>
          <w:b/>
          <w:bCs/>
          <w:color w:val="337AB7"/>
          <w:sz w:val="36"/>
          <w:szCs w:val="36"/>
          <w:lang w:val="en-MY"/>
        </w:rPr>
        <w:t>Tropical Global Warming and Community Development</w:t>
      </w:r>
      <w:r w:rsidRPr="00375291">
        <w:rPr>
          <w:rFonts w:ascii="Minion Pro" w:eastAsia="Minion Pro" w:hAnsi="Minion Pro" w:cs="Minion Pro"/>
          <w:b/>
          <w:bCs/>
          <w:color w:val="337AB7"/>
          <w:sz w:val="36"/>
          <w:szCs w:val="36"/>
        </w:rPr>
        <w:t xml:space="preserve"> </w:t>
      </w:r>
    </w:p>
    <w:p w:rsidR="005973B9" w:rsidRDefault="00375291" w:rsidP="00375291">
      <w:pPr>
        <w:pStyle w:val="BodyText"/>
        <w:spacing w:before="73" w:line="276" w:lineRule="auto"/>
        <w:ind w:left="100" w:right="5987"/>
        <w:rPr>
          <w:rFonts w:ascii="Arial"/>
        </w:rPr>
      </w:pPr>
      <w:r>
        <w:rPr>
          <w:rFonts w:ascii="Arial"/>
        </w:rPr>
        <w:t xml:space="preserve">Prof. </w:t>
      </w:r>
      <w:proofErr w:type="spellStart"/>
      <w:r>
        <w:rPr>
          <w:rFonts w:ascii="Arial"/>
        </w:rPr>
        <w:t>Dr</w:t>
      </w:r>
      <w:proofErr w:type="spellEnd"/>
      <w:r>
        <w:rPr>
          <w:rFonts w:ascii="Arial"/>
        </w:rPr>
        <w:t xml:space="preserve"> Karl Wagner, </w:t>
      </w:r>
      <w:proofErr w:type="spellStart"/>
      <w:r>
        <w:rPr>
          <w:rFonts w:ascii="Arial"/>
        </w:rPr>
        <w:t>Universiti</w:t>
      </w:r>
      <w:proofErr w:type="spellEnd"/>
      <w:r>
        <w:rPr>
          <w:rFonts w:ascii="Arial"/>
        </w:rPr>
        <w:t xml:space="preserve"> Kuala Lumpur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375291">
        <w:rPr>
          <w:color w:val="BF5A14"/>
        </w:rPr>
        <w:t xml:space="preserve"> </w:t>
      </w:r>
    </w:p>
    <w:p w:rsidR="00375291" w:rsidRPr="00375291" w:rsidRDefault="00375291" w:rsidP="00375291">
      <w:pPr>
        <w:pStyle w:val="Heading3"/>
        <w:spacing w:before="74"/>
        <w:rPr>
          <w:sz w:val="18"/>
          <w:szCs w:val="18"/>
          <w:lang w:val="en-MY"/>
        </w:rPr>
      </w:pPr>
      <w:r w:rsidRPr="00375291">
        <w:rPr>
          <w:sz w:val="18"/>
          <w:szCs w:val="18"/>
          <w:lang w:val="en-MY"/>
        </w:rPr>
        <w:t xml:space="preserve">Tropical global warming (TGW) is defined by the </w:t>
      </w:r>
      <w:r w:rsidR="008F529B">
        <w:rPr>
          <w:sz w:val="18"/>
          <w:szCs w:val="18"/>
          <w:lang w:val="en-MY"/>
        </w:rPr>
        <w:t xml:space="preserve">specific </w:t>
      </w:r>
      <w:r w:rsidRPr="00375291">
        <w:rPr>
          <w:sz w:val="18"/>
          <w:szCs w:val="18"/>
          <w:lang w:val="en-MY"/>
        </w:rPr>
        <w:t xml:space="preserve">carbon footprint that derives from the growing number of people living inside the tropical belt. This area keeps on expanding due to the increasing population and the higher temperature caused by the climate change. It is shown during the presentation, what distinctive elements TGW consists of and in how far developed and developing countries play an over-proportional role to cause it </w:t>
      </w:r>
      <w:r w:rsidR="008F529B">
        <w:rPr>
          <w:sz w:val="18"/>
          <w:szCs w:val="18"/>
          <w:lang w:val="en-MY"/>
        </w:rPr>
        <w:t>- especially if they are at a</w:t>
      </w:r>
      <w:r w:rsidRPr="00375291">
        <w:rPr>
          <w:sz w:val="18"/>
          <w:szCs w:val="18"/>
          <w:lang w:val="en-MY"/>
        </w:rPr>
        <w:t xml:space="preserve"> high level of develop</w:t>
      </w:r>
      <w:r w:rsidR="008F529B">
        <w:rPr>
          <w:sz w:val="18"/>
          <w:szCs w:val="18"/>
          <w:lang w:val="en-MY"/>
        </w:rPr>
        <w:t>ment. Therefore, fuelled by the Paris agreement, these countries also</w:t>
      </w:r>
      <w:r w:rsidRPr="00375291">
        <w:rPr>
          <w:sz w:val="18"/>
          <w:szCs w:val="18"/>
          <w:lang w:val="en-MY"/>
        </w:rPr>
        <w:t xml:space="preserve"> search </w:t>
      </w:r>
      <w:r w:rsidR="008F529B">
        <w:rPr>
          <w:sz w:val="18"/>
          <w:szCs w:val="18"/>
          <w:lang w:val="en-MY"/>
        </w:rPr>
        <w:t xml:space="preserve">more actively for </w:t>
      </w:r>
      <w:r w:rsidRPr="00375291">
        <w:rPr>
          <w:sz w:val="18"/>
          <w:szCs w:val="18"/>
          <w:lang w:val="en-MY"/>
        </w:rPr>
        <w:t>strategies to decrease global warming.</w:t>
      </w:r>
    </w:p>
    <w:p w:rsidR="00375291" w:rsidRPr="00375291" w:rsidRDefault="00375291" w:rsidP="00375291">
      <w:pPr>
        <w:pStyle w:val="Heading3"/>
        <w:spacing w:before="74"/>
        <w:rPr>
          <w:sz w:val="18"/>
          <w:szCs w:val="18"/>
          <w:lang w:val="en-MY"/>
        </w:rPr>
      </w:pPr>
    </w:p>
    <w:p w:rsidR="00375291" w:rsidRPr="00375291" w:rsidRDefault="008F529B" w:rsidP="00375291">
      <w:pPr>
        <w:pStyle w:val="Heading3"/>
        <w:spacing w:before="74"/>
        <w:rPr>
          <w:sz w:val="18"/>
          <w:szCs w:val="18"/>
          <w:lang w:val="en-MY"/>
        </w:rPr>
      </w:pPr>
      <w:r>
        <w:rPr>
          <w:sz w:val="18"/>
          <w:szCs w:val="18"/>
          <w:lang w:val="en-MY"/>
        </w:rPr>
        <w:t>Apart from according</w:t>
      </w:r>
      <w:r w:rsidR="00375291" w:rsidRPr="00375291">
        <w:rPr>
          <w:sz w:val="18"/>
          <w:szCs w:val="18"/>
          <w:lang w:val="en-MY"/>
        </w:rPr>
        <w:t xml:space="preserve"> commitments of governments in the tropics and their agencies, </w:t>
      </w:r>
      <w:r>
        <w:rPr>
          <w:sz w:val="18"/>
          <w:szCs w:val="18"/>
          <w:lang w:val="en-MY"/>
        </w:rPr>
        <w:t xml:space="preserve">however, </w:t>
      </w:r>
      <w:r w:rsidR="00375291" w:rsidRPr="00375291">
        <w:rPr>
          <w:sz w:val="18"/>
          <w:szCs w:val="18"/>
          <w:lang w:val="en-MY"/>
        </w:rPr>
        <w:t xml:space="preserve">this speech likes to highlight on the contribution that communities play and can play further to reduce tropical global warming. It starts out with the sociological definition of "community" which is modelled and cascaded down from large communities like international </w:t>
      </w:r>
      <w:r>
        <w:rPr>
          <w:sz w:val="18"/>
          <w:szCs w:val="18"/>
          <w:lang w:val="en-MY"/>
        </w:rPr>
        <w:t xml:space="preserve">companies with voluntary CSR </w:t>
      </w:r>
      <w:r w:rsidR="00375291" w:rsidRPr="00375291">
        <w:rPr>
          <w:sz w:val="18"/>
          <w:szCs w:val="18"/>
          <w:lang w:val="en-MY"/>
        </w:rPr>
        <w:t xml:space="preserve">to the level of small villages. It will be </w:t>
      </w:r>
      <w:r>
        <w:rPr>
          <w:sz w:val="18"/>
          <w:szCs w:val="18"/>
          <w:lang w:val="en-MY"/>
        </w:rPr>
        <w:t>shown that and how only economic</w:t>
      </w:r>
      <w:r w:rsidR="00375291" w:rsidRPr="00375291">
        <w:rPr>
          <w:sz w:val="18"/>
          <w:szCs w:val="18"/>
          <w:lang w:val="en-MY"/>
        </w:rPr>
        <w:t xml:space="preserve"> concerns create stable </w:t>
      </w:r>
      <w:r>
        <w:rPr>
          <w:sz w:val="18"/>
          <w:szCs w:val="18"/>
          <w:lang w:val="en-MY"/>
        </w:rPr>
        <w:t>“</w:t>
      </w:r>
      <w:proofErr w:type="spellStart"/>
      <w:r w:rsidR="00375291" w:rsidRPr="00375291">
        <w:rPr>
          <w:sz w:val="18"/>
          <w:szCs w:val="18"/>
          <w:lang w:val="en-MY"/>
        </w:rPr>
        <w:t>stakeholdership</w:t>
      </w:r>
      <w:proofErr w:type="spellEnd"/>
      <w:r>
        <w:rPr>
          <w:sz w:val="18"/>
          <w:szCs w:val="18"/>
          <w:lang w:val="en-MY"/>
        </w:rPr>
        <w:t>”.  R</w:t>
      </w:r>
      <w:r w:rsidR="00375291" w:rsidRPr="00375291">
        <w:rPr>
          <w:sz w:val="18"/>
          <w:szCs w:val="18"/>
          <w:lang w:val="en-MY"/>
        </w:rPr>
        <w:t>educin</w:t>
      </w:r>
      <w:r>
        <w:rPr>
          <w:sz w:val="18"/>
          <w:szCs w:val="18"/>
          <w:lang w:val="en-MY"/>
        </w:rPr>
        <w:t>g TGW relates back into tangible savings</w:t>
      </w:r>
      <w:r w:rsidR="00375291" w:rsidRPr="00375291">
        <w:rPr>
          <w:sz w:val="18"/>
          <w:szCs w:val="18"/>
          <w:lang w:val="en-MY"/>
        </w:rPr>
        <w:t>. Only if viable returns (ROIs, pay backs and other tangible returns) are to be expected within a reasonable time frame, communities will embark on environm</w:t>
      </w:r>
      <w:r>
        <w:rPr>
          <w:sz w:val="18"/>
          <w:szCs w:val="18"/>
          <w:lang w:val="en-MY"/>
        </w:rPr>
        <w:t>ental-friendly strategies.  Cas</w:t>
      </w:r>
      <w:bookmarkStart w:id="0" w:name="_GoBack"/>
      <w:bookmarkEnd w:id="0"/>
      <w:r>
        <w:rPr>
          <w:sz w:val="18"/>
          <w:szCs w:val="18"/>
          <w:lang w:val="en-MY"/>
        </w:rPr>
        <w:t>e studies show the potential of duplication and benchmarks, how communities in different levels f</w:t>
      </w:r>
      <w:r w:rsidR="00375291" w:rsidRPr="00375291">
        <w:rPr>
          <w:sz w:val="18"/>
          <w:szCs w:val="18"/>
          <w:lang w:val="en-MY"/>
        </w:rPr>
        <w:t xml:space="preserve">rom “bottom up” </w:t>
      </w:r>
      <w:r>
        <w:rPr>
          <w:sz w:val="18"/>
          <w:szCs w:val="18"/>
          <w:lang w:val="en-MY"/>
        </w:rPr>
        <w:t>could assist</w:t>
      </w:r>
      <w:r w:rsidR="00375291" w:rsidRPr="00375291">
        <w:rPr>
          <w:sz w:val="18"/>
          <w:szCs w:val="18"/>
          <w:lang w:val="en-MY"/>
        </w:rPr>
        <w:t xml:space="preserve"> significantly to reduce the odds of </w:t>
      </w:r>
      <w:r>
        <w:rPr>
          <w:sz w:val="18"/>
          <w:szCs w:val="18"/>
          <w:lang w:val="en-MY"/>
        </w:rPr>
        <w:t xml:space="preserve">tropical </w:t>
      </w:r>
      <w:r w:rsidR="00375291" w:rsidRPr="00375291">
        <w:rPr>
          <w:sz w:val="18"/>
          <w:szCs w:val="18"/>
          <w:lang w:val="en-MY"/>
        </w:rPr>
        <w:t>global warming.</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375291" w:rsidP="005973B9">
      <w:pPr>
        <w:spacing w:line="204" w:lineRule="exact"/>
        <w:rPr>
          <w:rFonts w:ascii="Arial"/>
          <w:b/>
          <w:sz w:val="20"/>
        </w:rPr>
      </w:pPr>
      <w:r>
        <w:rPr>
          <w:rFonts w:ascii="Arial"/>
          <w:b/>
          <w:color w:val="BF5A14"/>
          <w:sz w:val="20"/>
        </w:rPr>
        <w:br/>
        <w:t>Recent Publications</w:t>
      </w:r>
    </w:p>
    <w:p w:rsidR="00375291" w:rsidRPr="00375291" w:rsidRDefault="00375291" w:rsidP="00375291">
      <w:pPr>
        <w:pStyle w:val="BodyText"/>
        <w:numPr>
          <w:ilvl w:val="0"/>
          <w:numId w:val="4"/>
        </w:numPr>
        <w:rPr>
          <w:rFonts w:ascii="Calibri" w:eastAsia="Calibri" w:hAnsi="Calibri" w:cs="Calibri"/>
          <w:i/>
        </w:rPr>
      </w:pPr>
      <w:proofErr w:type="spellStart"/>
      <w:r w:rsidRPr="00375291">
        <w:rPr>
          <w:rFonts w:ascii="Calibri" w:eastAsia="Calibri" w:hAnsi="Calibri" w:cs="Calibri"/>
        </w:rPr>
        <w:t>Hasim</w:t>
      </w:r>
      <w:proofErr w:type="spellEnd"/>
      <w:r w:rsidRPr="00375291">
        <w:rPr>
          <w:rFonts w:ascii="Calibri" w:eastAsia="Calibri" w:hAnsi="Calibri" w:cs="Calibri"/>
        </w:rPr>
        <w:t xml:space="preserve"> </w:t>
      </w:r>
      <w:proofErr w:type="spellStart"/>
      <w:r w:rsidRPr="00375291">
        <w:rPr>
          <w:rFonts w:ascii="Calibri" w:eastAsia="Calibri" w:hAnsi="Calibri" w:cs="Calibri"/>
        </w:rPr>
        <w:t>Altan</w:t>
      </w:r>
      <w:proofErr w:type="spellEnd"/>
      <w:r w:rsidRPr="00375291">
        <w:rPr>
          <w:rFonts w:ascii="Calibri" w:eastAsia="Calibri" w:hAnsi="Calibri" w:cs="Calibri"/>
        </w:rPr>
        <w:t xml:space="preserve">, </w:t>
      </w:r>
      <w:proofErr w:type="spellStart"/>
      <w:r w:rsidRPr="00375291">
        <w:rPr>
          <w:rFonts w:ascii="Calibri" w:eastAsia="Calibri" w:hAnsi="Calibri" w:cs="Calibri"/>
        </w:rPr>
        <w:t>Liangxiu</w:t>
      </w:r>
      <w:proofErr w:type="spellEnd"/>
      <w:r w:rsidRPr="00375291">
        <w:rPr>
          <w:rFonts w:ascii="Calibri" w:eastAsia="Calibri" w:hAnsi="Calibri" w:cs="Calibri"/>
        </w:rPr>
        <w:t xml:space="preserve"> Han, Karl Wagner, Jose Luis Gomez Ortega and Akash Deep, </w:t>
      </w:r>
      <w:proofErr w:type="gramStart"/>
      <w:r w:rsidRPr="00375291">
        <w:rPr>
          <w:rFonts w:ascii="Calibri" w:eastAsia="Calibri" w:hAnsi="Calibri" w:cs="Calibri"/>
          <w:i/>
        </w:rPr>
        <w:t>Energy  Use</w:t>
      </w:r>
      <w:proofErr w:type="gramEnd"/>
      <w:r w:rsidRPr="00375291">
        <w:rPr>
          <w:rFonts w:ascii="Calibri" w:eastAsia="Calibri" w:hAnsi="Calibri" w:cs="Calibri"/>
          <w:i/>
        </w:rPr>
        <w:t xml:space="preserve"> in Housing.</w:t>
      </w:r>
      <w:r w:rsidRPr="00375291">
        <w:rPr>
          <w:rFonts w:ascii="Calibri" w:eastAsia="Calibri" w:hAnsi="Calibri" w:cs="Calibri"/>
        </w:rPr>
        <w:t xml:space="preserve"> In: Noguchi, M., ZEMCH: Toward the Delivery of Zero Energy Mass Custom Homes. Springer Tracts in Civil Engineering (2016). Pg. 175-209.</w:t>
      </w:r>
    </w:p>
    <w:p w:rsidR="00375291" w:rsidRPr="00375291" w:rsidRDefault="00375291"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i/>
        </w:rPr>
        <w:t>Fresh Air during Haze Days.</w:t>
      </w:r>
      <w:r w:rsidRPr="00375291">
        <w:rPr>
          <w:rFonts w:ascii="Calibri" w:eastAsia="Calibri" w:hAnsi="Calibri" w:cs="Calibri"/>
        </w:rPr>
        <w:t xml:space="preserve"> In: Building 2016, pg. 15-16.</w:t>
      </w:r>
    </w:p>
    <w:p w:rsidR="009F5920" w:rsidRPr="00375291" w:rsidRDefault="008F529B"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i/>
        </w:rPr>
        <w:t xml:space="preserve"> </w:t>
      </w:r>
      <w:proofErr w:type="spellStart"/>
      <w:r w:rsidRPr="00375291">
        <w:rPr>
          <w:rFonts w:ascii="Calibri" w:eastAsia="Calibri" w:hAnsi="Calibri" w:cs="Calibri"/>
          <w:i/>
        </w:rPr>
        <w:t>Mohd</w:t>
      </w:r>
      <w:proofErr w:type="spellEnd"/>
      <w:r w:rsidRPr="00375291">
        <w:rPr>
          <w:rFonts w:ascii="Calibri" w:eastAsia="Calibri" w:hAnsi="Calibri" w:cs="Calibri"/>
          <w:i/>
        </w:rPr>
        <w:t xml:space="preserve"> </w:t>
      </w:r>
      <w:proofErr w:type="spellStart"/>
      <w:r w:rsidRPr="00375291">
        <w:rPr>
          <w:rFonts w:ascii="Calibri" w:eastAsia="Calibri" w:hAnsi="Calibri" w:cs="Calibri"/>
          <w:i/>
        </w:rPr>
        <w:t>Mawardi</w:t>
      </w:r>
      <w:proofErr w:type="spellEnd"/>
      <w:r w:rsidRPr="00375291">
        <w:rPr>
          <w:rFonts w:ascii="Calibri" w:eastAsia="Calibri" w:hAnsi="Calibri" w:cs="Calibri"/>
          <w:i/>
        </w:rPr>
        <w:t xml:space="preserve"> Hussain, Wagner K., </w:t>
      </w:r>
      <w:proofErr w:type="spellStart"/>
      <w:r w:rsidRPr="00375291">
        <w:rPr>
          <w:rFonts w:ascii="Calibri" w:eastAsia="Calibri" w:hAnsi="Calibri" w:cs="Calibri"/>
          <w:i/>
        </w:rPr>
        <w:t>Decruz</w:t>
      </w:r>
      <w:proofErr w:type="spellEnd"/>
      <w:r w:rsidRPr="00375291">
        <w:rPr>
          <w:rFonts w:ascii="Calibri" w:eastAsia="Calibri" w:hAnsi="Calibri" w:cs="Calibri"/>
          <w:i/>
        </w:rPr>
        <w:t xml:space="preserve"> A., </w:t>
      </w:r>
      <w:r w:rsidR="009635E1">
        <w:rPr>
          <w:rFonts w:ascii="Calibri" w:eastAsia="Calibri" w:hAnsi="Calibri" w:cs="Calibri"/>
          <w:i/>
        </w:rPr>
        <w:t>Application of Power Interrupter (PI) in conventional Air-</w:t>
      </w:r>
      <w:proofErr w:type="spellStart"/>
      <w:r w:rsidR="009635E1">
        <w:rPr>
          <w:rFonts w:ascii="Calibri" w:eastAsia="Calibri" w:hAnsi="Calibri" w:cs="Calibri"/>
          <w:i/>
        </w:rPr>
        <w:t>Condiyioner</w:t>
      </w:r>
      <w:proofErr w:type="spellEnd"/>
      <w:r w:rsidR="009635E1">
        <w:rPr>
          <w:rFonts w:ascii="Calibri" w:eastAsia="Calibri" w:hAnsi="Calibri" w:cs="Calibri"/>
          <w:i/>
        </w:rPr>
        <w:t xml:space="preserve"> Split Units in Malaysia</w:t>
      </w:r>
      <w:r w:rsidRPr="00375291">
        <w:rPr>
          <w:rFonts w:ascii="Calibri" w:eastAsia="Calibri" w:hAnsi="Calibri" w:cs="Calibri"/>
          <w:i/>
        </w:rPr>
        <w:t xml:space="preserve">. </w:t>
      </w:r>
      <w:r w:rsidRPr="00375291">
        <w:rPr>
          <w:rFonts w:ascii="Calibri" w:eastAsia="Calibri" w:hAnsi="Calibri" w:cs="Calibri"/>
        </w:rPr>
        <w:t xml:space="preserve">Paper presented at Zero Energy Mass </w:t>
      </w:r>
      <w:proofErr w:type="spellStart"/>
      <w:r w:rsidRPr="00375291">
        <w:rPr>
          <w:rFonts w:ascii="Calibri" w:eastAsia="Calibri" w:hAnsi="Calibri" w:cs="Calibri"/>
        </w:rPr>
        <w:t>Customised</w:t>
      </w:r>
      <w:proofErr w:type="spellEnd"/>
      <w:r w:rsidRPr="00375291">
        <w:rPr>
          <w:rFonts w:ascii="Calibri" w:eastAsia="Calibri" w:hAnsi="Calibri" w:cs="Calibri"/>
        </w:rPr>
        <w:t xml:space="preserve"> Homes (ZEMCH) Conference. Kuala Lumpur / Malaysia (20-23/12/2016)</w:t>
      </w:r>
    </w:p>
    <w:p w:rsidR="009F5920" w:rsidRPr="00375291" w:rsidRDefault="008F529B"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i/>
        </w:rPr>
        <w:t xml:space="preserve"> </w:t>
      </w:r>
      <w:r w:rsidRPr="00375291">
        <w:rPr>
          <w:rFonts w:ascii="Calibri" w:eastAsia="Calibri" w:hAnsi="Calibri" w:cs="Calibri"/>
        </w:rPr>
        <w:t xml:space="preserve">POWER INTERRUPTER </w:t>
      </w:r>
      <w:proofErr w:type="gramStart"/>
      <w:r w:rsidRPr="00375291">
        <w:rPr>
          <w:rFonts w:ascii="Calibri" w:eastAsia="Calibri" w:hAnsi="Calibri" w:cs="Calibri"/>
        </w:rPr>
        <w:t>–  M</w:t>
      </w:r>
      <w:r w:rsidR="009635E1">
        <w:rPr>
          <w:rFonts w:ascii="Calibri" w:eastAsia="Calibri" w:hAnsi="Calibri" w:cs="Calibri"/>
        </w:rPr>
        <w:t>onitoring</w:t>
      </w:r>
      <w:proofErr w:type="gramEnd"/>
      <w:r w:rsidR="009635E1">
        <w:rPr>
          <w:rFonts w:ascii="Calibri" w:eastAsia="Calibri" w:hAnsi="Calibri" w:cs="Calibri"/>
        </w:rPr>
        <w:t xml:space="preserve"> </w:t>
      </w:r>
      <w:proofErr w:type="spellStart"/>
      <w:r w:rsidR="009635E1">
        <w:rPr>
          <w:rFonts w:ascii="Calibri" w:eastAsia="Calibri" w:hAnsi="Calibri" w:cs="Calibri"/>
        </w:rPr>
        <w:t>Decentralised</w:t>
      </w:r>
      <w:proofErr w:type="spellEnd"/>
      <w:r w:rsidR="009635E1">
        <w:rPr>
          <w:rFonts w:ascii="Calibri" w:eastAsia="Calibri" w:hAnsi="Calibri" w:cs="Calibri"/>
        </w:rPr>
        <w:t xml:space="preserve"> Air Conditioners towards ZEMCH</w:t>
      </w:r>
      <w:r w:rsidRPr="00375291">
        <w:rPr>
          <w:rFonts w:ascii="Calibri" w:eastAsia="Calibri" w:hAnsi="Calibri" w:cs="Calibri"/>
        </w:rPr>
        <w:t xml:space="preserve">. Paper presented at Zero Energy Mass </w:t>
      </w:r>
      <w:proofErr w:type="spellStart"/>
      <w:r w:rsidRPr="00375291">
        <w:rPr>
          <w:rFonts w:ascii="Calibri" w:eastAsia="Calibri" w:hAnsi="Calibri" w:cs="Calibri"/>
        </w:rPr>
        <w:t>Customised</w:t>
      </w:r>
      <w:proofErr w:type="spellEnd"/>
      <w:r w:rsidRPr="00375291">
        <w:rPr>
          <w:rFonts w:ascii="Calibri" w:eastAsia="Calibri" w:hAnsi="Calibri" w:cs="Calibri"/>
        </w:rPr>
        <w:t xml:space="preserve"> Homes (ZEMCH) Conference. Kuala Lumpur / Malaysia (20-23/12/2016).</w:t>
      </w:r>
    </w:p>
    <w:p w:rsidR="009F5920" w:rsidRPr="00375291" w:rsidRDefault="008F529B"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i/>
        </w:rPr>
      </w:pPr>
      <w:proofErr w:type="gramStart"/>
      <w:r w:rsidRPr="00375291">
        <w:rPr>
          <w:rFonts w:ascii="Calibri" w:eastAsia="Calibri" w:hAnsi="Calibri" w:cs="Calibri"/>
          <w:i/>
        </w:rPr>
        <w:t>with</w:t>
      </w:r>
      <w:proofErr w:type="gramEnd"/>
      <w:r w:rsidRPr="00375291">
        <w:rPr>
          <w:rFonts w:ascii="Calibri" w:eastAsia="Calibri" w:hAnsi="Calibri" w:cs="Calibri"/>
          <w:i/>
        </w:rPr>
        <w:t xml:space="preserve"> Muhamad </w:t>
      </w:r>
      <w:proofErr w:type="spellStart"/>
      <w:r w:rsidRPr="00375291">
        <w:rPr>
          <w:rFonts w:ascii="Calibri" w:eastAsia="Calibri" w:hAnsi="Calibri" w:cs="Calibri"/>
          <w:i/>
        </w:rPr>
        <w:t>Ikmalhaziq</w:t>
      </w:r>
      <w:proofErr w:type="spellEnd"/>
      <w:r w:rsidRPr="00375291">
        <w:rPr>
          <w:rFonts w:ascii="Calibri" w:eastAsia="Calibri" w:hAnsi="Calibri" w:cs="Calibri"/>
          <w:i/>
        </w:rPr>
        <w:t xml:space="preserve">, Green Business through Paint Heat Reduction by Insulation Coating? Application on a Tropical Mock-Up Building. </w:t>
      </w:r>
      <w:r w:rsidRPr="00375291">
        <w:rPr>
          <w:rFonts w:ascii="Calibri" w:eastAsia="Calibri" w:hAnsi="Calibri" w:cs="Calibri"/>
        </w:rPr>
        <w:t>4th. UBSMEC 2017 (proceedings), University Kuala Lumpur 17-18/05/2017.</w:t>
      </w:r>
    </w:p>
    <w:p w:rsidR="009F5920" w:rsidRPr="00375291" w:rsidRDefault="008F529B" w:rsidP="00375291">
      <w:pPr>
        <w:pStyle w:val="BodyText"/>
        <w:rPr>
          <w:rFonts w:ascii="Calibri" w:eastAsia="Calibri" w:hAnsi="Calibri" w:cs="Calibr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rPr>
        <w:t xml:space="preserve">Heat Transmission Comparison between a green and red Wall. Results of an Experiment    represented by four 3*3m Mock Up </w:t>
      </w:r>
      <w:proofErr w:type="gramStart"/>
      <w:r w:rsidRPr="00375291">
        <w:rPr>
          <w:rFonts w:ascii="Calibri" w:eastAsia="Calibri" w:hAnsi="Calibri" w:cs="Calibri"/>
        </w:rPr>
        <w:t>Buildings  in</w:t>
      </w:r>
      <w:proofErr w:type="gramEnd"/>
      <w:r w:rsidRPr="00375291">
        <w:rPr>
          <w:rFonts w:ascii="Calibri" w:eastAsia="Calibri" w:hAnsi="Calibri" w:cs="Calibri"/>
        </w:rPr>
        <w:t xml:space="preserve"> Kuala Lumpur. Proceedings at first International Conference on Ideation and Innovations in Sustainable Sciences and Technologies, </w:t>
      </w:r>
      <w:r w:rsidR="009635E1">
        <w:rPr>
          <w:rFonts w:ascii="Calibri" w:eastAsia="Calibri" w:hAnsi="Calibri" w:cs="Calibri"/>
        </w:rPr>
        <w:t xml:space="preserve">(IISST 17)-FCSIT University of </w:t>
      </w:r>
      <w:r w:rsidRPr="00375291">
        <w:rPr>
          <w:rFonts w:ascii="Calibri" w:eastAsia="Calibri" w:hAnsi="Calibri" w:cs="Calibri"/>
        </w:rPr>
        <w:t>Malaya, Kuala Lumpur, Malaysia 30/6-02/07 2017.</w:t>
      </w:r>
    </w:p>
    <w:p w:rsidR="009F5920" w:rsidRPr="00375291" w:rsidRDefault="008F529B" w:rsidP="00375291">
      <w:pPr>
        <w:pStyle w:val="BodyText"/>
        <w:rPr>
          <w:rFonts w:ascii="Calibri" w:eastAsia="Calibri" w:hAnsi="Calibri" w:cs="Calibr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rPr>
        <w:t>"Red-Yellow-Green-Greenest Building- The tropical Adaptation of the Passive House Approach in         the Light of Green Certification" International Conference on Architecture, Landscape &amp; Interior Design (ALI 2017). The 3rd NZAAR International Event Series on Natural and Built Environment,</w:t>
      </w:r>
      <w:r w:rsidR="009635E1">
        <w:rPr>
          <w:rFonts w:ascii="Calibri" w:eastAsia="Calibri" w:hAnsi="Calibri" w:cs="Calibri"/>
        </w:rPr>
        <w:t xml:space="preserve"> </w:t>
      </w:r>
      <w:r w:rsidRPr="00375291">
        <w:rPr>
          <w:rFonts w:ascii="Calibri" w:eastAsia="Calibri" w:hAnsi="Calibri" w:cs="Calibri"/>
        </w:rPr>
        <w:t>Cities, Sustainability and Advanced Engineering. (Proceedings) Kuala Lumpur / Malaysia 15/07/2017.</w:t>
      </w:r>
    </w:p>
    <w:p w:rsidR="009F5920" w:rsidRPr="00375291" w:rsidRDefault="008F529B"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rPr>
      </w:pPr>
      <w:r w:rsidRPr="00375291">
        <w:rPr>
          <w:rFonts w:ascii="Calibri" w:eastAsia="Calibri" w:hAnsi="Calibri" w:cs="Calibri"/>
          <w:i/>
        </w:rPr>
        <w:t xml:space="preserve">The Making of a Tropically Adapted Green &amp; Energy Efficient Building. </w:t>
      </w:r>
      <w:r w:rsidRPr="00375291">
        <w:rPr>
          <w:rFonts w:ascii="Calibri" w:eastAsia="Calibri" w:hAnsi="Calibri" w:cs="Calibri"/>
        </w:rPr>
        <w:t xml:space="preserve"> University Malaya Press: Kuala Lumpur.</w:t>
      </w:r>
    </w:p>
    <w:p w:rsidR="00375291" w:rsidRPr="00375291" w:rsidRDefault="00375291" w:rsidP="00375291">
      <w:pPr>
        <w:pStyle w:val="BodyText"/>
        <w:rPr>
          <w:rFonts w:ascii="Calibri" w:eastAsia="Calibri" w:hAnsi="Calibri" w:cs="Calibri"/>
        </w:r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58A5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MY" w:eastAsia="en-MY"/>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DA0D17" w:rsidRPr="00DA0D17" w:rsidRDefault="00DA0D17" w:rsidP="00DA0D17">
      <w:pPr>
        <w:spacing w:before="41" w:line="154" w:lineRule="exact"/>
        <w:ind w:left="213" w:right="231"/>
        <w:jc w:val="both"/>
        <w:rPr>
          <w:rFonts w:ascii="Arial"/>
          <w:sz w:val="14"/>
          <w:lang w:val="en-MY"/>
        </w:rPr>
      </w:pPr>
      <w:r>
        <w:rPr>
          <w:rFonts w:ascii="Arial"/>
          <w:sz w:val="14"/>
          <w:lang w:val="en-MY"/>
        </w:rPr>
        <w:t>PROF. D</w:t>
      </w:r>
      <w:r w:rsidRPr="00DA0D17">
        <w:rPr>
          <w:rFonts w:ascii="Arial"/>
          <w:sz w:val="14"/>
          <w:lang w:val="en-MY"/>
        </w:rPr>
        <w:t xml:space="preserve">R. KARL WAGNER took his Ph.D. at the Faculty of Economy and Business at University of </w:t>
      </w:r>
      <w:proofErr w:type="spellStart"/>
      <w:r w:rsidRPr="00DA0D17">
        <w:rPr>
          <w:rFonts w:ascii="Arial"/>
          <w:sz w:val="14"/>
          <w:lang w:val="en-MY"/>
        </w:rPr>
        <w:t>M</w:t>
      </w:r>
      <w:r w:rsidRPr="00DA0D17">
        <w:rPr>
          <w:rFonts w:ascii="Arial"/>
          <w:sz w:val="14"/>
          <w:lang w:val="en-MY"/>
        </w:rPr>
        <w:t>ü</w:t>
      </w:r>
      <w:r w:rsidRPr="00DA0D17">
        <w:rPr>
          <w:rFonts w:ascii="Arial"/>
          <w:sz w:val="14"/>
          <w:lang w:val="en-MY"/>
        </w:rPr>
        <w:t>nster</w:t>
      </w:r>
      <w:proofErr w:type="spellEnd"/>
      <w:r w:rsidRPr="00DA0D17">
        <w:rPr>
          <w:rFonts w:ascii="Arial"/>
          <w:sz w:val="14"/>
          <w:lang w:val="en-MY"/>
        </w:rPr>
        <w:t xml:space="preserve"> in 1991. He spent three years as general manager in industry and worked as Professor and consultant at the University of Applied Sciences Rosenheim / Germany. Since 1998, </w:t>
      </w:r>
      <w:proofErr w:type="spellStart"/>
      <w:r w:rsidRPr="00DA0D17">
        <w:rPr>
          <w:rFonts w:ascii="Arial"/>
          <w:sz w:val="14"/>
          <w:lang w:val="en-MY"/>
        </w:rPr>
        <w:t>Prof.</w:t>
      </w:r>
      <w:proofErr w:type="spellEnd"/>
      <w:r w:rsidRPr="00DA0D17">
        <w:rPr>
          <w:rFonts w:ascii="Arial"/>
          <w:sz w:val="14"/>
          <w:lang w:val="en-MY"/>
        </w:rPr>
        <w:t xml:space="preserve"> Wagner has received wide international exposure and reputation in management and green technology, especially in Malaysia and Singapore.</w:t>
      </w:r>
    </w:p>
    <w:p w:rsidR="00DA0D17" w:rsidRPr="00DA0D17" w:rsidRDefault="00DA0D17" w:rsidP="00DA0D17">
      <w:pPr>
        <w:spacing w:before="41" w:line="154" w:lineRule="exact"/>
        <w:ind w:left="213" w:right="231"/>
        <w:jc w:val="both"/>
        <w:rPr>
          <w:rFonts w:ascii="Arial"/>
          <w:sz w:val="14"/>
          <w:lang w:val="en-MY"/>
        </w:rPr>
      </w:pPr>
      <w:r w:rsidRPr="00DA0D17">
        <w:rPr>
          <w:rFonts w:ascii="Arial"/>
          <w:sz w:val="14"/>
          <w:lang w:val="en-MY"/>
        </w:rPr>
        <w:t xml:space="preserve">Since 2009, starting out as project leader of the German-Malaysian Master in Green Building Technology, he has conducted ground-breaking research for sustainable tropical housing and the first countrywide geothermal research with </w:t>
      </w:r>
      <w:proofErr w:type="spellStart"/>
      <w:r w:rsidRPr="00DA0D17">
        <w:rPr>
          <w:rFonts w:ascii="Arial"/>
          <w:sz w:val="14"/>
          <w:lang w:val="en-MY"/>
        </w:rPr>
        <w:t>geophysists</w:t>
      </w:r>
      <w:proofErr w:type="spellEnd"/>
      <w:r w:rsidRPr="00DA0D17">
        <w:rPr>
          <w:rFonts w:ascii="Arial"/>
          <w:sz w:val="14"/>
          <w:lang w:val="en-MY"/>
        </w:rPr>
        <w:t xml:space="preserve"> from </w:t>
      </w:r>
      <w:proofErr w:type="spellStart"/>
      <w:r w:rsidRPr="00DA0D17">
        <w:rPr>
          <w:rFonts w:ascii="Arial"/>
          <w:sz w:val="14"/>
          <w:lang w:val="en-MY"/>
        </w:rPr>
        <w:t>Universiti</w:t>
      </w:r>
      <w:proofErr w:type="spellEnd"/>
      <w:r w:rsidRPr="00DA0D17">
        <w:rPr>
          <w:rFonts w:ascii="Arial"/>
          <w:sz w:val="14"/>
          <w:lang w:val="en-MY"/>
        </w:rPr>
        <w:t xml:space="preserve"> </w:t>
      </w:r>
      <w:proofErr w:type="spellStart"/>
      <w:r w:rsidRPr="00DA0D17">
        <w:rPr>
          <w:rFonts w:ascii="Arial"/>
          <w:sz w:val="14"/>
          <w:lang w:val="en-MY"/>
        </w:rPr>
        <w:t>Sains</w:t>
      </w:r>
      <w:proofErr w:type="spellEnd"/>
      <w:r w:rsidRPr="00DA0D17">
        <w:rPr>
          <w:rFonts w:ascii="Arial"/>
          <w:sz w:val="14"/>
          <w:lang w:val="en-MY"/>
        </w:rPr>
        <w:t xml:space="preserve"> Malaysia. Since March 2012, due to his commitment to curb global warming, he is working on green research projects in housing and renewable energies. Recently, he published the first book on tropical adapted passive houses for residential areas, and chaired the 5</w:t>
      </w:r>
      <w:r w:rsidRPr="00DA0D17">
        <w:rPr>
          <w:rFonts w:ascii="Arial"/>
          <w:sz w:val="14"/>
          <w:vertAlign w:val="superscript"/>
          <w:lang w:val="en-MY"/>
        </w:rPr>
        <w:t>th</w:t>
      </w:r>
      <w:r w:rsidRPr="00DA0D17">
        <w:rPr>
          <w:rFonts w:ascii="Arial"/>
          <w:sz w:val="14"/>
          <w:lang w:val="en-MY"/>
        </w:rPr>
        <w:t xml:space="preserve"> global conference for Zero Energy Customised Homes (ZEMCH).</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375291" w:rsidRPr="000F543A">
          <w:rPr>
            <w:rStyle w:val="Hyperlink"/>
            <w:rFonts w:ascii="Arial"/>
            <w:sz w:val="14"/>
          </w:rPr>
          <w:t>profwagnerkarl1@gmail.com</w:t>
        </w:r>
      </w:hyperlink>
    </w:p>
    <w:p w:rsidR="00AE3E37" w:rsidRDefault="00292ED9">
      <w:pPr>
        <w:pStyle w:val="BodyText"/>
        <w:spacing w:before="2"/>
        <w:rPr>
          <w:rFonts w:ascii="Arial"/>
          <w:sz w:val="19"/>
        </w:rPr>
      </w:pPr>
      <w:r>
        <w:rPr>
          <w:noProof/>
          <w:lang w:val="en-MY" w:eastAsia="en-MY"/>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00FD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E3E37" w:rsidP="00DA0D17">
      <w:pPr>
        <w:spacing w:before="39"/>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1BD62B1"/>
    <w:multiLevelType w:val="hybridMultilevel"/>
    <w:tmpl w:val="3920D01C"/>
    <w:lvl w:ilvl="0" w:tplc="530EBBC6">
      <w:start w:val="1"/>
      <w:numFmt w:val="decimal"/>
      <w:lvlText w:val="%1."/>
      <w:lvlJc w:val="left"/>
      <w:pPr>
        <w:ind w:left="720" w:hanging="360"/>
      </w:pPr>
      <w:rPr>
        <w:rFonts w:hint="default"/>
        <w:i w:val="0"/>
        <w:color w:val="80000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75291"/>
    <w:rsid w:val="00404E5B"/>
    <w:rsid w:val="00414F7B"/>
    <w:rsid w:val="004355DC"/>
    <w:rsid w:val="004749B4"/>
    <w:rsid w:val="00494130"/>
    <w:rsid w:val="004F3523"/>
    <w:rsid w:val="005973B9"/>
    <w:rsid w:val="005B3A56"/>
    <w:rsid w:val="006060CE"/>
    <w:rsid w:val="0063497F"/>
    <w:rsid w:val="00873DF0"/>
    <w:rsid w:val="008756E6"/>
    <w:rsid w:val="008A08B6"/>
    <w:rsid w:val="008F529B"/>
    <w:rsid w:val="009635E1"/>
    <w:rsid w:val="009B2D44"/>
    <w:rsid w:val="00A07E82"/>
    <w:rsid w:val="00A9710C"/>
    <w:rsid w:val="00AE3E37"/>
    <w:rsid w:val="00B21A57"/>
    <w:rsid w:val="00C33602"/>
    <w:rsid w:val="00CD6F55"/>
    <w:rsid w:val="00DA0D1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1709A0C7-2300-4F30-9088-867B339B6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rofwagnerkarl1@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4</cp:revision>
  <dcterms:created xsi:type="dcterms:W3CDTF">2017-08-24T10:18:00Z</dcterms:created>
  <dcterms:modified xsi:type="dcterms:W3CDTF">2017-08-29T02:16:00Z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