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8AE" w:rsidRDefault="008D088A" w:rsidP="000068AE">
      <w:pPr>
        <w:pStyle w:val="Textoindependiente"/>
        <w:rPr>
          <w:sz w:val="20"/>
        </w:rPr>
      </w:pPr>
      <w:r>
        <w:rPr>
          <w:noProof/>
          <w:sz w:val="20"/>
          <w:lang w:val="es-MX" w:eastAsia="es-MX"/>
        </w:rPr>
        <w:drawing>
          <wp:inline distT="0" distB="0" distL="0" distR="0">
            <wp:extent cx="7400484" cy="102571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IATRICS 201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6778" cy="1044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64BBC" w:rsidRPr="000068AE" w:rsidRDefault="009A5179" w:rsidP="000068AE">
      <w:pPr>
        <w:pStyle w:val="Textoindependiente"/>
        <w:rPr>
          <w:sz w:val="20"/>
        </w:rPr>
      </w:pPr>
      <w:r w:rsidRPr="009A5179">
        <w:rPr>
          <w:noProof/>
        </w:rPr>
        <w:pict>
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-relative:page;mso-position-vertical-relative:text;mso-width-percent:0;mso-height-percent:0;mso-width-relative:page;mso-height-relative:page" from="1.05pt,1.3pt" to="594.5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" strokecolor="#5a5a5a" strokeweight="2pt">
            <w10:wrap type="topAndBottom" anchorx="page"/>
          </v:line>
        </w:pict>
      </w:r>
    </w:p>
    <w:p w:rsidR="00464BBC" w:rsidRPr="00501B5C" w:rsidRDefault="000068AE" w:rsidP="000068AE">
      <w:pPr>
        <w:spacing w:before="92"/>
        <w:ind w:right="151"/>
        <w:rPr>
          <w:b/>
          <w:color w:val="585858"/>
        </w:rPr>
      </w:pPr>
      <w:r>
        <w:rPr>
          <w:b/>
          <w:sz w:val="14"/>
          <w:szCs w:val="19"/>
        </w:rPr>
        <w:t xml:space="preserve">         </w:t>
      </w:r>
      <w:r w:rsidR="006D0298">
        <w:rPr>
          <w:b/>
          <w:color w:val="585858"/>
        </w:rPr>
        <w:t xml:space="preserve">Title: </w:t>
      </w:r>
      <w:r w:rsidR="00501B5C" w:rsidRPr="00501B5C">
        <w:rPr>
          <w:b/>
          <w:color w:val="585858"/>
        </w:rPr>
        <w:t>PREVALENCE OF PODIATRIC ALTERATIONS IN GERIATRIC PATIENTS WITH CHRONIC DISEASES</w:t>
      </w:r>
    </w:p>
    <w:p w:rsidR="00464BBC" w:rsidRPr="000068AE" w:rsidRDefault="000068AE" w:rsidP="00501B5C">
      <w:pPr>
        <w:pStyle w:val="Ttulo3"/>
        <w:spacing w:line="214" w:lineRule="exact"/>
        <w:ind w:left="594"/>
        <w:rPr>
          <w:i/>
          <w:color w:val="585858"/>
          <w:sz w:val="18"/>
          <w:szCs w:val="18"/>
          <w:lang w:val="es-MX"/>
        </w:rPr>
      </w:pPr>
      <w:r w:rsidRPr="000B1E6B">
        <w:rPr>
          <w:i/>
          <w:color w:val="585858"/>
          <w:sz w:val="18"/>
          <w:szCs w:val="18"/>
          <w:lang w:val="es-MX"/>
        </w:rPr>
        <w:t xml:space="preserve">      </w:t>
      </w:r>
      <w:r w:rsidR="000B1E6B" w:rsidRPr="000B1E6B">
        <w:rPr>
          <w:i/>
          <w:color w:val="585858"/>
          <w:sz w:val="18"/>
          <w:szCs w:val="18"/>
          <w:lang w:val="es-MX"/>
        </w:rPr>
        <w:t xml:space="preserve">                                    </w:t>
      </w:r>
      <w:r w:rsidR="00501B5C" w:rsidRPr="000068AE">
        <w:rPr>
          <w:i/>
          <w:color w:val="585858"/>
          <w:sz w:val="18"/>
          <w:szCs w:val="18"/>
          <w:lang w:val="es-MX"/>
        </w:rPr>
        <w:t xml:space="preserve">Dra. Fátima Belén Curiel López </w:t>
      </w:r>
      <w:r w:rsidR="00501B5C" w:rsidRPr="000068AE">
        <w:rPr>
          <w:color w:val="585858"/>
          <w:position w:val="9"/>
          <w:sz w:val="18"/>
          <w:szCs w:val="18"/>
          <w:lang w:val="es-MX"/>
        </w:rPr>
        <w:t>1</w:t>
      </w:r>
      <w:r w:rsidR="00501B5C" w:rsidRPr="000068AE">
        <w:rPr>
          <w:i/>
          <w:color w:val="585858"/>
          <w:sz w:val="18"/>
          <w:szCs w:val="18"/>
          <w:lang w:val="es-MX"/>
        </w:rPr>
        <w:t xml:space="preserve">, Dra. Aurora Espinoza </w:t>
      </w:r>
      <w:proofErr w:type="spellStart"/>
      <w:r w:rsidR="00501B5C" w:rsidRPr="000068AE">
        <w:rPr>
          <w:i/>
          <w:color w:val="585858"/>
          <w:sz w:val="18"/>
          <w:szCs w:val="18"/>
          <w:lang w:val="es-MX"/>
        </w:rPr>
        <w:t>Valdéz</w:t>
      </w:r>
      <w:proofErr w:type="spellEnd"/>
      <w:r w:rsidR="00501B5C" w:rsidRPr="000068AE">
        <w:rPr>
          <w:i/>
          <w:color w:val="585858"/>
          <w:sz w:val="18"/>
          <w:szCs w:val="18"/>
          <w:lang w:val="es-MX"/>
        </w:rPr>
        <w:t xml:space="preserve"> </w:t>
      </w:r>
      <w:r w:rsidR="00501B5C" w:rsidRPr="000068AE">
        <w:rPr>
          <w:color w:val="585858"/>
          <w:position w:val="9"/>
          <w:sz w:val="18"/>
          <w:szCs w:val="18"/>
          <w:lang w:val="es-MX"/>
        </w:rPr>
        <w:t>1</w:t>
      </w:r>
      <w:r w:rsidR="00501B5C" w:rsidRPr="000068AE">
        <w:rPr>
          <w:i/>
          <w:color w:val="585858"/>
          <w:sz w:val="18"/>
          <w:szCs w:val="18"/>
          <w:lang w:val="es-MX"/>
        </w:rPr>
        <w:t xml:space="preserve">, Dr. Ricardo Antonio Salido Ruíz </w:t>
      </w:r>
      <w:r w:rsidR="00501B5C" w:rsidRPr="000068AE">
        <w:rPr>
          <w:color w:val="585858"/>
          <w:position w:val="9"/>
          <w:sz w:val="18"/>
          <w:szCs w:val="18"/>
          <w:lang w:val="es-MX"/>
        </w:rPr>
        <w:t>1</w:t>
      </w:r>
      <w:r w:rsidR="000B1E6B">
        <w:rPr>
          <w:i/>
          <w:color w:val="585858"/>
          <w:sz w:val="18"/>
          <w:szCs w:val="18"/>
          <w:lang w:val="es-MX"/>
        </w:rPr>
        <w:t>.</w:t>
      </w:r>
    </w:p>
    <w:p w:rsidR="00501B5C" w:rsidRPr="00501B5C" w:rsidRDefault="006D0298" w:rsidP="00501B5C">
      <w:pPr>
        <w:pStyle w:val="Textoindependiente"/>
        <w:spacing w:before="126" w:line="231" w:lineRule="exact"/>
        <w:ind w:left="594"/>
        <w:rPr>
          <w:b/>
          <w:i/>
          <w:color w:val="585858"/>
        </w:rPr>
      </w:pPr>
      <w:r>
        <w:rPr>
          <w:color w:val="585858"/>
          <w:position w:val="9"/>
          <w:sz w:val="12"/>
        </w:rPr>
        <w:t>1</w:t>
      </w:r>
      <w:r w:rsidR="00501B5C" w:rsidRPr="00501B5C">
        <w:rPr>
          <w:b/>
          <w:i/>
          <w:color w:val="585858"/>
        </w:rPr>
        <w:t>Department of Computational Sciences, CUCEI, University of Guadalajara</w:t>
      </w:r>
    </w:p>
    <w:p w:rsidR="00464BBC" w:rsidRDefault="00464BBC">
      <w:pPr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501B5C" w:rsidRPr="00501B5C" w:rsidRDefault="006D0298" w:rsidP="00501B5C">
      <w:pPr>
        <w:pStyle w:val="Ttulo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 xml:space="preserve">Keywords: </w:t>
      </w:r>
      <w:r w:rsidR="00501B5C" w:rsidRPr="00501B5C">
        <w:rPr>
          <w:color w:val="585858"/>
        </w:rPr>
        <w:t>diabetic, neuropathy, podiatric</w:t>
      </w:r>
    </w:p>
    <w:p w:rsidR="00464BBC" w:rsidRDefault="006D0298">
      <w:pPr>
        <w:pStyle w:val="Prrafodelista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250words)</w:t>
      </w:r>
    </w:p>
    <w:p w:rsidR="00464BBC" w:rsidRPr="00501B5C" w:rsidRDefault="00501B5C" w:rsidP="00501B5C">
      <w:pPr>
        <w:pStyle w:val="Textoindependiente"/>
        <w:spacing w:before="117"/>
        <w:ind w:left="426"/>
        <w:jc w:val="both"/>
        <w:rPr>
          <w:color w:val="585858"/>
        </w:rPr>
      </w:pPr>
      <w:r w:rsidRPr="00501B5C">
        <w:rPr>
          <w:color w:val="585858"/>
        </w:rPr>
        <w:t xml:space="preserve">Diabetic neuropathy (DN) is a heterogeneous set of clinical or subclinical manifestations affecting the peripheral nervous system (PNS) as complication of diabetes mellitus (DM). Among DN patients, approximately 20% have neuropathic pain, implying significant decrease in quality of life and functional capacity. (1) Foot disease affects nearly 6% of people with diabetes and includes infection, ulceration, or destruction of tissues of the foot. (2)  The National Institute for Health and Care Excellence guideline on diabetic foot recommends a three tier system for foot care: primary healthcare for preventive services and appropriate referral of diabetic foot; foot protection services at community level for podiatric care and management of simple foot problems; and multidisciplinary foot care services at tertiary level to handle complex foot problems. (3)The present study it is a descriptive transversal type, our sample study were 17 patients over 60 years old with 1 or more components of Metabolic Syndrome (MS) including DM, Hypertension (HT), </w:t>
      </w:r>
      <w:proofErr w:type="spellStart"/>
      <w:r w:rsidRPr="00501B5C">
        <w:rPr>
          <w:color w:val="585858"/>
        </w:rPr>
        <w:t>Dyslipidemia</w:t>
      </w:r>
      <w:proofErr w:type="spellEnd"/>
      <w:r w:rsidRPr="00501B5C">
        <w:rPr>
          <w:color w:val="585858"/>
        </w:rPr>
        <w:t xml:space="preserve"> (DL), Obesity or Overweight; under informed consent, we obtain demographic data and a podiatric evaluation of diabetic patient proposed by OPS including dermatologic, osseous, vascular and neurologic alterations feet. We study 3 males and 14 females among age between 60 to 77 years old. The most common diagnosis was 15 patients with DL, 14 with MS, 11 patients with HT, 8 with Obesity, 7 diabetic patients and 5 overweight. We found 88.1% with 1 or more alterations feet including 64.7% dermatological alterations most common </w:t>
      </w:r>
      <w:proofErr w:type="spellStart"/>
      <w:r w:rsidRPr="00501B5C">
        <w:rPr>
          <w:color w:val="585858"/>
        </w:rPr>
        <w:t>Onychomycosis</w:t>
      </w:r>
      <w:proofErr w:type="spellEnd"/>
      <w:r w:rsidRPr="00501B5C">
        <w:rPr>
          <w:color w:val="585858"/>
        </w:rPr>
        <w:t xml:space="preserve">, hell and plantar hyperkeratosis, 52.9% presented osseous alterations and 78% was </w:t>
      </w:r>
      <w:proofErr w:type="spellStart"/>
      <w:r w:rsidRPr="00501B5C">
        <w:rPr>
          <w:color w:val="585858"/>
        </w:rPr>
        <w:t>hallux</w:t>
      </w:r>
      <w:proofErr w:type="spellEnd"/>
      <w:r w:rsidRPr="00501B5C">
        <w:rPr>
          <w:color w:val="585858"/>
        </w:rPr>
        <w:t xml:space="preserve"> </w:t>
      </w:r>
      <w:proofErr w:type="spellStart"/>
      <w:r w:rsidRPr="00501B5C">
        <w:rPr>
          <w:color w:val="585858"/>
        </w:rPr>
        <w:t>valgus</w:t>
      </w:r>
      <w:proofErr w:type="spellEnd"/>
      <w:r w:rsidRPr="00501B5C">
        <w:rPr>
          <w:color w:val="585858"/>
        </w:rPr>
        <w:t xml:space="preserve">, 41.1% presented vascular alterations such as </w:t>
      </w:r>
      <w:proofErr w:type="spellStart"/>
      <w:r w:rsidRPr="00501B5C">
        <w:rPr>
          <w:color w:val="585858"/>
        </w:rPr>
        <w:t>varices</w:t>
      </w:r>
      <w:proofErr w:type="spellEnd"/>
      <w:r w:rsidRPr="00501B5C">
        <w:rPr>
          <w:color w:val="585858"/>
        </w:rPr>
        <w:t xml:space="preserve"> and edema, however 35.2% include decrease in tactile and vibratory sensitivity</w:t>
      </w:r>
      <w:r>
        <w:rPr>
          <w:color w:val="585858"/>
        </w:rPr>
        <w:t xml:space="preserve">. </w:t>
      </w:r>
      <w:r w:rsidRPr="00501B5C">
        <w:rPr>
          <w:color w:val="585858"/>
        </w:rPr>
        <w:t>This study allows the importance to perform a podiatric evaluation in patients with chronic diseases since they are at a higher risk of developing any pathology related to neuropathic and vascular alterations, so we must prevent and treat at early to avoid their progression.</w:t>
      </w:r>
    </w:p>
    <w:p w:rsidR="00464BBC" w:rsidRDefault="006D0298">
      <w:pPr>
        <w:pStyle w:val="Ttulo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464BBC" w:rsidRDefault="006D0298">
      <w:pPr>
        <w:pStyle w:val="Textoindependiente"/>
        <w:ind w:left="1238"/>
        <w:rPr>
          <w:sz w:val="20"/>
        </w:rPr>
      </w:pPr>
      <w:r>
        <w:rPr>
          <w:noProof/>
          <w:sz w:val="20"/>
          <w:lang w:val="es-MX" w:eastAsia="es-MX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007D">
        <w:rPr>
          <w:sz w:val="20"/>
        </w:rPr>
        <w:t xml:space="preserve">  </w:t>
      </w:r>
    </w:p>
    <w:p w:rsidR="00464BBC" w:rsidRDefault="006D0298">
      <w:pPr>
        <w:pStyle w:val="Prrafodelista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464BBC" w:rsidRDefault="00464BBC">
      <w:pPr>
        <w:pStyle w:val="Textoindependiente"/>
        <w:spacing w:before="9"/>
        <w:rPr>
          <w:b/>
          <w:sz w:val="18"/>
        </w:rPr>
      </w:pPr>
    </w:p>
    <w:p w:rsidR="00106EB7" w:rsidRPr="00106EB7" w:rsidRDefault="00EE027F" w:rsidP="00106EB7">
      <w:pPr>
        <w:pStyle w:val="Textoindependiente"/>
        <w:numPr>
          <w:ilvl w:val="0"/>
          <w:numId w:val="3"/>
        </w:numPr>
        <w:tabs>
          <w:tab w:val="left" w:pos="1037"/>
        </w:tabs>
        <w:ind w:right="696"/>
        <w:jc w:val="both"/>
        <w:rPr>
          <w:color w:val="585858"/>
        </w:rPr>
      </w:pPr>
      <w:r w:rsidRPr="00106EB7">
        <w:rPr>
          <w:color w:val="585858"/>
        </w:rPr>
        <w:t xml:space="preserve">Greene DA, </w:t>
      </w:r>
      <w:proofErr w:type="spellStart"/>
      <w:r w:rsidRPr="00106EB7">
        <w:rPr>
          <w:color w:val="585858"/>
        </w:rPr>
        <w:t>Sima</w:t>
      </w:r>
      <w:proofErr w:type="spellEnd"/>
      <w:r w:rsidRPr="00106EB7">
        <w:rPr>
          <w:color w:val="585858"/>
        </w:rPr>
        <w:t xml:space="preserve"> AA, Stevens MJ, Feldman EL, </w:t>
      </w:r>
      <w:proofErr w:type="spellStart"/>
      <w:r w:rsidRPr="00106EB7">
        <w:rPr>
          <w:color w:val="585858"/>
        </w:rPr>
        <w:t>Lattimer</w:t>
      </w:r>
      <w:proofErr w:type="spellEnd"/>
      <w:r w:rsidRPr="00106EB7">
        <w:rPr>
          <w:color w:val="585858"/>
        </w:rPr>
        <w:t xml:space="preserve"> SA. Complications: neuropathy, </w:t>
      </w:r>
      <w:proofErr w:type="spellStart"/>
      <w:r w:rsidRPr="00106EB7">
        <w:rPr>
          <w:color w:val="585858"/>
        </w:rPr>
        <w:t>pathogenetic</w:t>
      </w:r>
      <w:proofErr w:type="spellEnd"/>
      <w:r w:rsidRPr="00106EB7">
        <w:rPr>
          <w:color w:val="585858"/>
        </w:rPr>
        <w:t xml:space="preserve"> considerations. Diabetes Care. 1992</w:t>
      </w:r>
      <w:proofErr w:type="gramStart"/>
      <w:r w:rsidRPr="00106EB7">
        <w:rPr>
          <w:color w:val="585858"/>
        </w:rPr>
        <w:t>;15</w:t>
      </w:r>
      <w:proofErr w:type="gramEnd"/>
      <w:r w:rsidRPr="00106EB7">
        <w:rPr>
          <w:color w:val="585858"/>
        </w:rPr>
        <w:t>(12):1902-25.</w:t>
      </w:r>
    </w:p>
    <w:p w:rsidR="00106EB7" w:rsidRPr="00106EB7" w:rsidRDefault="00EE027F" w:rsidP="00106EB7">
      <w:pPr>
        <w:pStyle w:val="Textoindependiente"/>
        <w:numPr>
          <w:ilvl w:val="0"/>
          <w:numId w:val="3"/>
        </w:numPr>
        <w:tabs>
          <w:tab w:val="left" w:pos="1037"/>
        </w:tabs>
        <w:ind w:right="696"/>
        <w:jc w:val="both"/>
        <w:rPr>
          <w:color w:val="585858"/>
        </w:rPr>
      </w:pPr>
      <w:r w:rsidRPr="00106EB7">
        <w:rPr>
          <w:color w:val="585858"/>
        </w:rPr>
        <w:t>Zhang P, Lu J, Jing Y, Tang S, Zhu D, Bi Y. Global epidemiology of diabetic foot</w:t>
      </w:r>
      <w:r w:rsidR="00106EB7" w:rsidRPr="00106EB7">
        <w:rPr>
          <w:color w:val="585858"/>
        </w:rPr>
        <w:t xml:space="preserve"> </w:t>
      </w:r>
      <w:r w:rsidRPr="00106EB7">
        <w:rPr>
          <w:color w:val="585858"/>
        </w:rPr>
        <w:t>ulceration: a systematic r</w:t>
      </w:r>
      <w:r w:rsidRPr="00106EB7">
        <w:rPr>
          <w:color w:val="585858"/>
        </w:rPr>
        <w:t>eview and meta-analysis (†). Ann Med 2017</w:t>
      </w:r>
      <w:proofErr w:type="gramStart"/>
      <w:r w:rsidRPr="00106EB7">
        <w:rPr>
          <w:color w:val="585858"/>
        </w:rPr>
        <w:t>;49:106</w:t>
      </w:r>
      <w:proofErr w:type="gramEnd"/>
      <w:r w:rsidRPr="00106EB7">
        <w:rPr>
          <w:color w:val="585858"/>
        </w:rPr>
        <w:t xml:space="preserve">-16. </w:t>
      </w:r>
    </w:p>
    <w:p w:rsidR="0037541E" w:rsidRPr="00106EB7" w:rsidRDefault="00EE027F" w:rsidP="00106EB7">
      <w:pPr>
        <w:pStyle w:val="Textoindependiente"/>
        <w:numPr>
          <w:ilvl w:val="0"/>
          <w:numId w:val="3"/>
        </w:numPr>
        <w:tabs>
          <w:tab w:val="left" w:pos="1037"/>
        </w:tabs>
        <w:ind w:right="696"/>
        <w:jc w:val="both"/>
        <w:rPr>
          <w:color w:val="585858"/>
        </w:rPr>
      </w:pPr>
      <w:r w:rsidRPr="00106EB7">
        <w:rPr>
          <w:color w:val="585858"/>
        </w:rPr>
        <w:t>International Guidelines Team. National Institute for Health and Care Excellence clinical guideline 19. Diabetic foot problems: prevention and management. Updated 2016. www.nice.org.uk/guidance/ng19</w:t>
      </w:r>
    </w:p>
    <w:p w:rsidR="00464BBC" w:rsidRDefault="00464BBC">
      <w:pPr>
        <w:pStyle w:val="Textoindependiente"/>
        <w:spacing w:before="2"/>
      </w:pPr>
    </w:p>
    <w:p w:rsidR="00464BBC" w:rsidRDefault="006D0298">
      <w:pPr>
        <w:pStyle w:val="Ttulo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464BBC" w:rsidRDefault="00106EB7">
      <w:pPr>
        <w:pStyle w:val="Textoindependiente"/>
        <w:spacing w:before="119"/>
        <w:ind w:left="316" w:right="381"/>
        <w:jc w:val="both"/>
      </w:pPr>
      <w:r>
        <w:rPr>
          <w:color w:val="585858"/>
        </w:rPr>
        <w:t xml:space="preserve">Dr. </w:t>
      </w:r>
      <w:proofErr w:type="spellStart"/>
      <w:r>
        <w:rPr>
          <w:color w:val="585858"/>
        </w:rPr>
        <w:t>Fátima</w:t>
      </w:r>
      <w:proofErr w:type="spellEnd"/>
      <w:r>
        <w:rPr>
          <w:color w:val="585858"/>
        </w:rPr>
        <w:t xml:space="preserve"> </w:t>
      </w:r>
      <w:proofErr w:type="spellStart"/>
      <w:r>
        <w:rPr>
          <w:color w:val="585858"/>
        </w:rPr>
        <w:t>Belén</w:t>
      </w:r>
      <w:proofErr w:type="spellEnd"/>
      <w:r>
        <w:rPr>
          <w:color w:val="585858"/>
        </w:rPr>
        <w:t xml:space="preserve"> </w:t>
      </w:r>
      <w:proofErr w:type="spellStart"/>
      <w:r>
        <w:rPr>
          <w:color w:val="585858"/>
        </w:rPr>
        <w:t>Curiel</w:t>
      </w:r>
      <w:proofErr w:type="spellEnd"/>
      <w:r>
        <w:rPr>
          <w:color w:val="585858"/>
        </w:rPr>
        <w:t xml:space="preserve"> </w:t>
      </w:r>
      <w:proofErr w:type="spellStart"/>
      <w:r>
        <w:rPr>
          <w:color w:val="585858"/>
        </w:rPr>
        <w:t>López</w:t>
      </w:r>
      <w:proofErr w:type="spellEnd"/>
      <w:r w:rsidR="006D0298">
        <w:rPr>
          <w:color w:val="585858"/>
        </w:rPr>
        <w:t xml:space="preserve"> has co</w:t>
      </w:r>
      <w:r>
        <w:rPr>
          <w:color w:val="585858"/>
        </w:rPr>
        <w:t>mpleted his PhD at the age of 29</w:t>
      </w:r>
      <w:r w:rsidR="006D0298">
        <w:rPr>
          <w:color w:val="585858"/>
        </w:rPr>
        <w:t xml:space="preserve"> years from </w:t>
      </w:r>
      <w:r>
        <w:rPr>
          <w:color w:val="585858"/>
        </w:rPr>
        <w:t>Molecular Biology in Medicine at the</w:t>
      </w:r>
      <w:r w:rsidR="006D0298">
        <w:rPr>
          <w:color w:val="585858"/>
        </w:rPr>
        <w:t xml:space="preserve"> University </w:t>
      </w:r>
      <w:r>
        <w:rPr>
          <w:color w:val="585858"/>
        </w:rPr>
        <w:t>of Guadalajara</w:t>
      </w:r>
      <w:r w:rsidR="005165B5">
        <w:rPr>
          <w:color w:val="585858"/>
        </w:rPr>
        <w:t xml:space="preserve">, </w:t>
      </w:r>
      <w:r w:rsidR="005165B5" w:rsidRPr="005165B5">
        <w:rPr>
          <w:color w:val="585858"/>
        </w:rPr>
        <w:t>specialist in Integrated Medicine, research professor at the University of Guadalajara, currently his line of research is chronic degenerative diseases with specialized care for the elderly</w:t>
      </w:r>
      <w:r w:rsidR="00B71EC6">
        <w:rPr>
          <w:color w:val="585858"/>
        </w:rPr>
        <w:t xml:space="preserve">, </w:t>
      </w:r>
      <w:r w:rsidR="00B71EC6" w:rsidRPr="00B71EC6">
        <w:rPr>
          <w:color w:val="585858"/>
        </w:rPr>
        <w:t xml:space="preserve">which is why </w:t>
      </w:r>
      <w:r w:rsidR="00B71EC6">
        <w:rPr>
          <w:color w:val="585858"/>
        </w:rPr>
        <w:t>s</w:t>
      </w:r>
      <w:r w:rsidR="00B71EC6" w:rsidRPr="00B71EC6">
        <w:rPr>
          <w:color w:val="585858"/>
        </w:rPr>
        <w:t>he maintains an active participation in groups for chronic patients</w:t>
      </w:r>
      <w:r w:rsidR="006D0298">
        <w:rPr>
          <w:color w:val="585858"/>
        </w:rPr>
        <w:t xml:space="preserve">. </w:t>
      </w:r>
      <w:proofErr w:type="gramStart"/>
      <w:r w:rsidR="00B71EC6">
        <w:rPr>
          <w:color w:val="585858"/>
        </w:rPr>
        <w:t>C</w:t>
      </w:r>
      <w:r w:rsidR="00B71EC6" w:rsidRPr="00B71EC6">
        <w:rPr>
          <w:color w:val="585858"/>
        </w:rPr>
        <w:t>urrently candidate</w:t>
      </w:r>
      <w:r w:rsidR="00B71EC6">
        <w:rPr>
          <w:color w:val="585858"/>
        </w:rPr>
        <w:t xml:space="preserve"> </w:t>
      </w:r>
      <w:r w:rsidR="005165B5" w:rsidRPr="005165B5">
        <w:rPr>
          <w:color w:val="585858"/>
        </w:rPr>
        <w:t>of the National System of Researchers</w:t>
      </w:r>
      <w:r w:rsidR="005165B5">
        <w:rPr>
          <w:color w:val="585858"/>
        </w:rPr>
        <w:t xml:space="preserve"> at Guadalajara, Jalisco, Mexico.</w:t>
      </w:r>
      <w:proofErr w:type="gramEnd"/>
      <w:r w:rsidR="005165B5">
        <w:rPr>
          <w:color w:val="585858"/>
        </w:rPr>
        <w:t xml:space="preserve"> Sh</w:t>
      </w:r>
      <w:r w:rsidR="005165B5" w:rsidRPr="005165B5">
        <w:rPr>
          <w:color w:val="585858"/>
        </w:rPr>
        <w:t>e has participated in several scientific articles related to the metabolic syndrome</w:t>
      </w:r>
      <w:r w:rsidR="005165B5">
        <w:rPr>
          <w:color w:val="585858"/>
        </w:rPr>
        <w:t xml:space="preserve">, </w:t>
      </w:r>
      <w:r w:rsidR="00B71EC6">
        <w:rPr>
          <w:color w:val="585858"/>
        </w:rPr>
        <w:t>gallstone and liver disease</w:t>
      </w:r>
      <w:r w:rsidR="005165B5" w:rsidRPr="005165B5">
        <w:rPr>
          <w:color w:val="585858"/>
        </w:rPr>
        <w:t>, diabetes, nutrit</w:t>
      </w:r>
      <w:r w:rsidR="00B71EC6">
        <w:rPr>
          <w:color w:val="585858"/>
        </w:rPr>
        <w:t xml:space="preserve">ion, hepatitis, </w:t>
      </w:r>
      <w:proofErr w:type="spellStart"/>
      <w:r w:rsidR="00B71EC6">
        <w:rPr>
          <w:color w:val="585858"/>
        </w:rPr>
        <w:t>apolipoproteins</w:t>
      </w:r>
      <w:proofErr w:type="spellEnd"/>
      <w:r w:rsidR="00B71EC6">
        <w:rPr>
          <w:color w:val="585858"/>
        </w:rPr>
        <w:t xml:space="preserve"> and</w:t>
      </w:r>
      <w:r w:rsidR="005165B5" w:rsidRPr="005165B5">
        <w:rPr>
          <w:color w:val="585858"/>
        </w:rPr>
        <w:t xml:space="preserve"> cardiovascular risk factors among others</w:t>
      </w:r>
      <w:r w:rsidR="00B71EC6">
        <w:rPr>
          <w:color w:val="585858"/>
        </w:rPr>
        <w:t>.</w:t>
      </w:r>
    </w:p>
    <w:p w:rsidR="00464BBC" w:rsidRDefault="00464BBC">
      <w:pPr>
        <w:pStyle w:val="Textoindependiente"/>
        <w:spacing w:before="1"/>
      </w:pPr>
    </w:p>
    <w:p w:rsidR="00464BBC" w:rsidRDefault="006D0298">
      <w:pPr>
        <w:pStyle w:val="Ttulo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authordetails</w:t>
      </w:r>
    </w:p>
    <w:p w:rsidR="00464BBC" w:rsidRDefault="00464BBC">
      <w:pPr>
        <w:pStyle w:val="Textoindependiente"/>
        <w:spacing w:before="7"/>
        <w:rPr>
          <w:b/>
          <w:sz w:val="15"/>
        </w:rPr>
      </w:pPr>
    </w:p>
    <w:p w:rsidR="00464BBC" w:rsidRDefault="00AE6F0F" w:rsidP="00AE6F0F">
      <w:pPr>
        <w:pStyle w:val="Textoindependiente"/>
        <w:ind w:left="316" w:right="4143"/>
        <w:rPr>
          <w:sz w:val="18"/>
        </w:rPr>
        <w:sectPr w:rsidR="00464BBC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noProof/>
          <w:color w:val="585858"/>
          <w:lang w:val="es-MX" w:eastAsia="es-MX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23.35pt;margin-top:125.8pt;width:242.3pt;height:97.05pt;z-index:251661312" strokecolor="white [3212]">
            <v:textbox>
              <w:txbxContent>
                <w:p w:rsidR="00AE6F0F" w:rsidRPr="000B1E6B" w:rsidRDefault="00AE6F0F" w:rsidP="00B62819">
                  <w:pPr>
                    <w:jc w:val="both"/>
                    <w:rPr>
                      <w:color w:val="404040" w:themeColor="text1" w:themeTint="BF"/>
                      <w:sz w:val="18"/>
                      <w:szCs w:val="18"/>
                    </w:rPr>
                  </w:pPr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 xml:space="preserve">Full name: </w:t>
                  </w:r>
                  <w:proofErr w:type="spellStart"/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>Fátima</w:t>
                  </w:r>
                  <w:proofErr w:type="spellEnd"/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>Belén</w:t>
                  </w:r>
                  <w:proofErr w:type="spellEnd"/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>Curiel</w:t>
                  </w:r>
                  <w:proofErr w:type="spellEnd"/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>López</w:t>
                  </w:r>
                  <w:proofErr w:type="spellEnd"/>
                </w:p>
                <w:p w:rsidR="00AE6F0F" w:rsidRPr="000B1E6B" w:rsidRDefault="00B835AB" w:rsidP="00B62819">
                  <w:pPr>
                    <w:jc w:val="both"/>
                    <w:rPr>
                      <w:color w:val="404040" w:themeColor="text1" w:themeTint="BF"/>
                      <w:sz w:val="18"/>
                      <w:szCs w:val="18"/>
                    </w:rPr>
                  </w:pPr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>Contact number 01523313359138</w:t>
                  </w:r>
                </w:p>
                <w:p w:rsidR="000B1E6B" w:rsidRPr="000B1E6B" w:rsidRDefault="000B1E6B" w:rsidP="00B62819">
                  <w:pPr>
                    <w:jc w:val="both"/>
                    <w:rPr>
                      <w:color w:val="404040" w:themeColor="text1" w:themeTint="BF"/>
                      <w:sz w:val="18"/>
                      <w:szCs w:val="18"/>
                    </w:rPr>
                  </w:pPr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>Twitter account: @</w:t>
                  </w:r>
                  <w:proofErr w:type="spellStart"/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>fatimacuriel</w:t>
                  </w:r>
                  <w:proofErr w:type="spellEnd"/>
                </w:p>
                <w:p w:rsidR="00B835AB" w:rsidRPr="000B1E6B" w:rsidRDefault="00B835AB" w:rsidP="00B62819">
                  <w:pPr>
                    <w:jc w:val="both"/>
                    <w:rPr>
                      <w:color w:val="404040" w:themeColor="text1" w:themeTint="BF"/>
                      <w:sz w:val="18"/>
                      <w:szCs w:val="18"/>
                    </w:rPr>
                  </w:pPr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 xml:space="preserve">Linked In account: </w:t>
                  </w:r>
                  <w:r w:rsidR="000B1E6B" w:rsidRPr="000B1E6B">
                    <w:rPr>
                      <w:color w:val="404040" w:themeColor="text1" w:themeTint="BF"/>
                      <w:sz w:val="18"/>
                      <w:szCs w:val="18"/>
                    </w:rPr>
                    <w:t>fatimacuriel</w:t>
                  </w:r>
                  <w:r w:rsidR="000B1E6B">
                    <w:rPr>
                      <w:color w:val="404040" w:themeColor="text1" w:themeTint="BF"/>
                      <w:sz w:val="18"/>
                      <w:szCs w:val="18"/>
                    </w:rPr>
                    <w:t>@h</w:t>
                  </w:r>
                  <w:r w:rsidR="000B1E6B" w:rsidRPr="000B1E6B">
                    <w:rPr>
                      <w:color w:val="404040" w:themeColor="text1" w:themeTint="BF"/>
                      <w:sz w:val="18"/>
                      <w:szCs w:val="18"/>
                    </w:rPr>
                    <w:t>otmail.com</w:t>
                  </w:r>
                </w:p>
                <w:p w:rsidR="000B1E6B" w:rsidRDefault="000B1E6B" w:rsidP="00B62819">
                  <w:pPr>
                    <w:jc w:val="both"/>
                    <w:rPr>
                      <w:color w:val="404040" w:themeColor="text1" w:themeTint="BF"/>
                      <w:sz w:val="18"/>
                      <w:szCs w:val="18"/>
                    </w:rPr>
                  </w:pPr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 xml:space="preserve">Session name/number: </w:t>
                  </w:r>
                  <w:r>
                    <w:rPr>
                      <w:color w:val="404040" w:themeColor="text1" w:themeTint="BF"/>
                      <w:sz w:val="18"/>
                      <w:szCs w:val="18"/>
                    </w:rPr>
                    <w:t>P</w:t>
                  </w:r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>revalence of podiatric alterations in geriatric patients with chronic diseases</w:t>
                  </w:r>
                </w:p>
                <w:p w:rsidR="000B1E6B" w:rsidRDefault="000B1E6B" w:rsidP="00B62819">
                  <w:pPr>
                    <w:jc w:val="both"/>
                    <w:rPr>
                      <w:color w:val="404040" w:themeColor="text1" w:themeTint="BF"/>
                      <w:sz w:val="18"/>
                      <w:szCs w:val="18"/>
                    </w:rPr>
                  </w:pPr>
                  <w:r>
                    <w:rPr>
                      <w:color w:val="404040" w:themeColor="text1" w:themeTint="BF"/>
                      <w:sz w:val="18"/>
                      <w:szCs w:val="18"/>
                    </w:rPr>
                    <w:t xml:space="preserve">Category: </w:t>
                  </w:r>
                  <w:r w:rsidR="00B62819">
                    <w:rPr>
                      <w:color w:val="404040" w:themeColor="text1" w:themeTint="BF"/>
                      <w:sz w:val="18"/>
                      <w:szCs w:val="18"/>
                    </w:rPr>
                    <w:t>Oral</w:t>
                  </w:r>
                  <w:r>
                    <w:rPr>
                      <w:color w:val="404040" w:themeColor="text1" w:themeTint="BF"/>
                      <w:sz w:val="18"/>
                      <w:szCs w:val="18"/>
                    </w:rPr>
                    <w:t xml:space="preserve"> presentation</w:t>
                  </w:r>
                </w:p>
                <w:p w:rsidR="000B1E6B" w:rsidRPr="000B1E6B" w:rsidRDefault="000B1E6B" w:rsidP="00B62819">
                  <w:pPr>
                    <w:jc w:val="both"/>
                    <w:rPr>
                      <w:color w:val="404040" w:themeColor="text1" w:themeTint="BF"/>
                      <w:sz w:val="18"/>
                      <w:szCs w:val="18"/>
                    </w:rPr>
                  </w:pPr>
                  <w:r>
                    <w:rPr>
                      <w:color w:val="404040" w:themeColor="text1" w:themeTint="BF"/>
                      <w:sz w:val="18"/>
                      <w:szCs w:val="18"/>
                    </w:rPr>
                    <w:t xml:space="preserve">Passport Number: </w:t>
                  </w:r>
                  <w:r w:rsidR="00B62819">
                    <w:rPr>
                      <w:color w:val="404040" w:themeColor="text1" w:themeTint="BF"/>
                      <w:sz w:val="18"/>
                      <w:szCs w:val="18"/>
                    </w:rPr>
                    <w:t>565703732</w:t>
                  </w:r>
                </w:p>
              </w:txbxContent>
            </v:textbox>
          </v:shape>
        </w:pict>
      </w:r>
      <w:r w:rsidR="00AE007D">
        <w:rPr>
          <w:noProof/>
          <w:color w:val="585858"/>
          <w:lang w:val="es-MX" w:eastAsia="es-MX"/>
        </w:rPr>
        <w:drawing>
          <wp:inline distT="0" distB="0" distL="0" distR="0">
            <wp:extent cx="1277013" cy="1216549"/>
            <wp:effectExtent l="19050" t="0" r="0" b="0"/>
            <wp:docPr id="6" name="Imagen 2" descr="C:\Users\Public\Pictures\Sample Pictures\faty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ublic\Pictures\Sample Pictures\faty 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311" cy="1217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007D" w:rsidRPr="00AE007D">
        <w:rPr>
          <w:color w:val="585858"/>
        </w:rPr>
        <w:t xml:space="preserve"> </w:t>
      </w:r>
    </w:p>
    <w:p w:rsidR="00464BBC" w:rsidRDefault="00464BBC">
      <w:pPr>
        <w:pStyle w:val="Textoindependiente"/>
        <w:rPr>
          <w:sz w:val="20"/>
        </w:rPr>
      </w:pPr>
    </w:p>
    <w:p w:rsidR="00464BBC" w:rsidRDefault="00464BBC">
      <w:pPr>
        <w:pStyle w:val="Textoindependiente"/>
        <w:rPr>
          <w:sz w:val="20"/>
        </w:rPr>
      </w:pPr>
    </w:p>
    <w:p w:rsidR="00464BBC" w:rsidRDefault="00464BBC">
      <w:pPr>
        <w:pStyle w:val="Textoindependiente"/>
        <w:spacing w:before="1"/>
        <w:rPr>
          <w:sz w:val="27"/>
        </w:rPr>
      </w:pPr>
    </w:p>
    <w:p w:rsidR="00464BBC" w:rsidRDefault="009A5179">
      <w:pPr>
        <w:pStyle w:val="Textoindependiente"/>
        <w:spacing w:line="55" w:lineRule="exact"/>
        <w:ind w:left="107"/>
        <w:rPr>
          <w:sz w:val="5"/>
        </w:rPr>
      </w:pPr>
      <w:r w:rsidRPr="009A5179">
        <w:rPr>
          <w:noProof/>
          <w:sz w:val="5"/>
        </w:rPr>
      </w:r>
      <w:r>
        <w:rPr>
          <w:noProof/>
          <w:sz w:val="5"/>
        </w:rPr>
        <w:pict>
          <v:group id="Group 2" o:spid="_x0000_s1028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<w10:wrap type="none"/>
            <w10:anchorlock/>
          </v:group>
        </w:pict>
      </w:r>
    </w:p>
    <w:p w:rsidR="008B08DF" w:rsidRDefault="008B08DF" w:rsidP="008B08DF">
      <w:pPr>
        <w:pStyle w:val="Pa2"/>
        <w:pBdr>
          <w:top w:val="single" w:sz="4" w:space="1" w:color="auto"/>
        </w:pBdr>
        <w:rPr>
          <w:rFonts w:ascii="Times New Roman" w:hAnsi="Times New Roman"/>
          <w:b/>
          <w:bCs/>
          <w:color w:val="FF0000"/>
          <w:sz w:val="22"/>
          <w:szCs w:val="22"/>
        </w:rPr>
      </w:pPr>
      <w:proofErr w:type="gramStart"/>
      <w:r>
        <w:rPr>
          <w:sz w:val="16"/>
          <w:szCs w:val="16"/>
        </w:rPr>
        <w:t xml:space="preserve">Copyright © 2016-2018 Meetings </w:t>
      </w:r>
      <w:proofErr w:type="spellStart"/>
      <w:r>
        <w:rPr>
          <w:sz w:val="16"/>
          <w:szCs w:val="16"/>
        </w:rPr>
        <w:t>Int</w:t>
      </w:r>
      <w:proofErr w:type="spellEnd"/>
      <w:r>
        <w:rPr>
          <w:sz w:val="16"/>
          <w:szCs w:val="16"/>
        </w:rPr>
        <w:t xml:space="preserve"> PTE Ltd, All Rights Reserved.</w:t>
      </w:r>
      <w:proofErr w:type="gramEnd"/>
    </w:p>
    <w:p w:rsidR="008B08DF" w:rsidRPr="002758EA" w:rsidRDefault="008B08DF" w:rsidP="000068AE">
      <w:pPr>
        <w:pStyle w:val="Pa2"/>
        <w:pBdr>
          <w:top w:val="single" w:sz="4" w:space="1" w:color="auto"/>
        </w:pBdr>
        <w:rPr>
          <w:rFonts w:ascii="Times New Roman" w:hAnsi="Times New Roman"/>
          <w:b/>
          <w:bCs/>
          <w:color w:val="00B0F0"/>
          <w:sz w:val="20"/>
          <w:szCs w:val="20"/>
        </w:rPr>
      </w:pPr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 xml:space="preserve">Meetings International </w:t>
      </w:r>
      <w:proofErr w:type="spellStart"/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>Pte</w:t>
      </w:r>
      <w:proofErr w:type="spellEnd"/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 xml:space="preserve"> Ltd                                                                               </w:t>
      </w:r>
    </w:p>
    <w:p w:rsidR="008B08DF" w:rsidRPr="002758EA" w:rsidRDefault="008B08DF" w:rsidP="000068AE">
      <w:pPr>
        <w:pStyle w:val="Pa2"/>
        <w:rPr>
          <w:rFonts w:ascii="Times New Roman" w:hAnsi="Times New Roman"/>
          <w:color w:val="00B0F0"/>
          <w:sz w:val="20"/>
          <w:szCs w:val="20"/>
        </w:rPr>
      </w:pPr>
      <w:r w:rsidRPr="002758EA">
        <w:rPr>
          <w:rFonts w:ascii="Times New Roman" w:hAnsi="Times New Roman"/>
          <w:color w:val="000000"/>
          <w:sz w:val="20"/>
          <w:szCs w:val="20"/>
        </w:rPr>
        <w:t xml:space="preserve">28 MAXWELL ROAD, #03-05 RED DOT                                                              </w:t>
      </w:r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>C</w:t>
      </w:r>
      <w:r w:rsidRPr="002758EA">
        <w:rPr>
          <w:rFonts w:ascii="Times New Roman" w:hAnsi="Times New Roman"/>
          <w:b/>
          <w:color w:val="C00000"/>
          <w:sz w:val="20"/>
          <w:szCs w:val="20"/>
        </w:rPr>
        <w:t>ontact Number</w:t>
      </w:r>
    </w:p>
    <w:p w:rsidR="008B08DF" w:rsidRPr="002758EA" w:rsidRDefault="008B08DF" w:rsidP="000068AE">
      <w:pPr>
        <w:pStyle w:val="Pa2"/>
        <w:rPr>
          <w:rFonts w:ascii="Times New Roman" w:hAnsi="Times New Roman"/>
          <w:color w:val="000000"/>
          <w:sz w:val="20"/>
          <w:szCs w:val="20"/>
        </w:rPr>
      </w:pPr>
      <w:r w:rsidRPr="002758EA">
        <w:rPr>
          <w:rFonts w:ascii="Times New Roman" w:hAnsi="Times New Roman"/>
          <w:color w:val="000000"/>
          <w:sz w:val="20"/>
          <w:szCs w:val="20"/>
        </w:rPr>
        <w:t xml:space="preserve">     TRAFFIC, SINGAPORE (069120)                                                                      65-310-80483 (SINGAPORE</w:t>
      </w:r>
      <w:r>
        <w:rPr>
          <w:rFonts w:ascii="Times New Roman" w:hAnsi="Times New Roman"/>
          <w:color w:val="000000"/>
          <w:sz w:val="20"/>
          <w:szCs w:val="20"/>
        </w:rPr>
        <w:t>)</w:t>
      </w:r>
    </w:p>
    <w:p w:rsidR="00AE6F0F" w:rsidRPr="00B62819" w:rsidRDefault="008B08DF" w:rsidP="00B62819">
      <w:pPr>
        <w:pStyle w:val="Pa2"/>
        <w:rPr>
          <w:rFonts w:ascii="Times New Roman" w:hAnsi="Times New Roman"/>
          <w:sz w:val="20"/>
          <w:szCs w:val="20"/>
        </w:rPr>
      </w:pPr>
      <w:r w:rsidRPr="002758EA">
        <w:rPr>
          <w:rFonts w:ascii="Times New Roman" w:hAnsi="Times New Roman"/>
          <w:b/>
          <w:color w:val="C00000"/>
          <w:sz w:val="20"/>
          <w:szCs w:val="20"/>
        </w:rPr>
        <w:t>URL:</w:t>
      </w:r>
      <w:r w:rsidRPr="002758EA">
        <w:rPr>
          <w:rFonts w:ascii="Times New Roman" w:hAnsi="Times New Roman"/>
          <w:sz w:val="20"/>
          <w:szCs w:val="20"/>
        </w:rPr>
        <w:t>https://www.mee</w:t>
      </w:r>
      <w:r>
        <w:rPr>
          <w:rFonts w:ascii="Times New Roman" w:hAnsi="Times New Roman"/>
          <w:sz w:val="20"/>
          <w:szCs w:val="20"/>
        </w:rPr>
        <w:t>tingsint.com/conferences/geriatrics</w:t>
      </w:r>
      <w:r w:rsidRPr="002758EA">
        <w:rPr>
          <w:rFonts w:ascii="Times New Roman" w:hAnsi="Times New Roman"/>
          <w:sz w:val="20"/>
          <w:szCs w:val="20"/>
        </w:rPr>
        <w:tab/>
      </w:r>
      <w:r w:rsidR="00AE6F0F">
        <w:rPr>
          <w:rFonts w:ascii="Times New Roman" w:hAnsi="Times New Roman"/>
          <w:sz w:val="20"/>
          <w:szCs w:val="20"/>
        </w:rPr>
        <w:t xml:space="preserve">                              </w:t>
      </w:r>
      <w:r w:rsidRPr="002758EA">
        <w:rPr>
          <w:rFonts w:ascii="Times New Roman" w:hAnsi="Times New Roman"/>
          <w:b/>
          <w:color w:val="C00000"/>
          <w:sz w:val="20"/>
          <w:szCs w:val="20"/>
        </w:rPr>
        <w:t xml:space="preserve">Email Id: </w:t>
      </w:r>
      <w:hyperlink r:id="rId8" w:history="1">
        <w:r w:rsidR="00AE6F0F" w:rsidRPr="00340659">
          <w:rPr>
            <w:rStyle w:val="Hipervnculo"/>
            <w:rFonts w:ascii="Times New Roman" w:hAnsi="Times New Roman"/>
            <w:sz w:val="20"/>
            <w:szCs w:val="20"/>
          </w:rPr>
          <w:t>geriatrics@annualmeetings.net</w:t>
        </w:r>
      </w:hyperlink>
    </w:p>
    <w:sectPr w:rsidR="00AE6F0F" w:rsidRPr="00B62819" w:rsidSect="00A83EC5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7658D"/>
    <w:multiLevelType w:val="hybridMultilevel"/>
    <w:tmpl w:val="47FC11FC"/>
    <w:lvl w:ilvl="0" w:tplc="60A0314A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2">
    <w:nsid w:val="60090F9E"/>
    <w:multiLevelType w:val="hybridMultilevel"/>
    <w:tmpl w:val="48B24B9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464BBC"/>
    <w:rsid w:val="000068AE"/>
    <w:rsid w:val="000307EF"/>
    <w:rsid w:val="00044178"/>
    <w:rsid w:val="000B1E6B"/>
    <w:rsid w:val="00106EB7"/>
    <w:rsid w:val="00120251"/>
    <w:rsid w:val="001C237C"/>
    <w:rsid w:val="00240EB6"/>
    <w:rsid w:val="002A27E1"/>
    <w:rsid w:val="00464BBC"/>
    <w:rsid w:val="00501B5C"/>
    <w:rsid w:val="005165B5"/>
    <w:rsid w:val="006D0298"/>
    <w:rsid w:val="008B08DF"/>
    <w:rsid w:val="008D088A"/>
    <w:rsid w:val="009A5179"/>
    <w:rsid w:val="00A83EC5"/>
    <w:rsid w:val="00AE007D"/>
    <w:rsid w:val="00AE6F0F"/>
    <w:rsid w:val="00AF2500"/>
    <w:rsid w:val="00B62819"/>
    <w:rsid w:val="00B71EC6"/>
    <w:rsid w:val="00B835AB"/>
    <w:rsid w:val="00EE02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83EC5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A83EC5"/>
    <w:pPr>
      <w:spacing w:before="74"/>
      <w:ind w:left="594" w:right="151"/>
      <w:outlineLvl w:val="0"/>
    </w:pPr>
    <w:rPr>
      <w:b/>
      <w:bCs/>
    </w:rPr>
  </w:style>
  <w:style w:type="paragraph" w:styleId="Ttulo2">
    <w:name w:val="heading 2"/>
    <w:basedOn w:val="Normal"/>
    <w:uiPriority w:val="1"/>
    <w:qFormat/>
    <w:rsid w:val="00A83EC5"/>
    <w:pPr>
      <w:ind w:left="1105" w:right="1370"/>
      <w:jc w:val="center"/>
      <w:outlineLvl w:val="1"/>
    </w:pPr>
    <w:rPr>
      <w:sz w:val="20"/>
      <w:szCs w:val="20"/>
    </w:rPr>
  </w:style>
  <w:style w:type="paragraph" w:styleId="Ttulo3">
    <w:name w:val="heading 3"/>
    <w:basedOn w:val="Normal"/>
    <w:uiPriority w:val="1"/>
    <w:qFormat/>
    <w:rsid w:val="00A83EC5"/>
    <w:pPr>
      <w:ind w:left="1757" w:hanging="447"/>
      <w:outlineLvl w:val="2"/>
    </w:pPr>
    <w:rPr>
      <w:b/>
      <w:bCs/>
      <w:sz w:val="19"/>
      <w:szCs w:val="19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A83EC5"/>
    <w:rPr>
      <w:sz w:val="19"/>
      <w:szCs w:val="19"/>
    </w:rPr>
  </w:style>
  <w:style w:type="paragraph" w:styleId="Prrafodelista">
    <w:name w:val="List Paragraph"/>
    <w:basedOn w:val="Normal"/>
    <w:uiPriority w:val="1"/>
    <w:qFormat/>
    <w:rsid w:val="00A83EC5"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  <w:rsid w:val="00A83EC5"/>
  </w:style>
  <w:style w:type="paragraph" w:styleId="Textodeglobo">
    <w:name w:val="Balloon Text"/>
    <w:basedOn w:val="Normal"/>
    <w:link w:val="TextodegloboC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6D0298"/>
    <w:rPr>
      <w:color w:val="0000FF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8B08DF"/>
    <w:pPr>
      <w:widowControl/>
      <w:tabs>
        <w:tab w:val="center" w:pos="4680"/>
        <w:tab w:val="right" w:pos="9360"/>
      </w:tabs>
      <w:autoSpaceDE/>
      <w:autoSpaceDN/>
      <w:jc w:val="center"/>
    </w:pPr>
    <w:rPr>
      <w:sz w:val="20"/>
      <w:szCs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B08DF"/>
    <w:rPr>
      <w:rFonts w:ascii="Times New Roman" w:eastAsia="Times New Roman" w:hAnsi="Times New Roman" w:cs="Times New Roman"/>
      <w:sz w:val="20"/>
      <w:szCs w:val="20"/>
    </w:rPr>
  </w:style>
  <w:style w:type="paragraph" w:customStyle="1" w:styleId="Pa2">
    <w:name w:val="Pa2"/>
    <w:basedOn w:val="Normal"/>
    <w:next w:val="Normal"/>
    <w:uiPriority w:val="99"/>
    <w:rsid w:val="008B08DF"/>
    <w:pPr>
      <w:widowControl/>
      <w:adjustRightInd w:val="0"/>
      <w:spacing w:line="241" w:lineRule="atLeast"/>
    </w:pPr>
    <w:rPr>
      <w:rFonts w:ascii="Tw Cen MT" w:hAnsi="Tw Cen MT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01B5C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01B5C"/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iatrics@annualmeetings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680</Words>
  <Characters>3741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Paper Title (use style: paper title)</vt:lpstr>
      <vt:lpstr>Paper Title (use style: paper title)</vt:lpstr>
    </vt:vector>
  </TitlesOfParts>
  <Company/>
  <LinksUpToDate>false</LinksUpToDate>
  <CharactersWithSpaces>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Consultorio 8</cp:lastModifiedBy>
  <cp:revision>5</cp:revision>
  <cp:lastPrinted>2018-01-24T10:23:00Z</cp:lastPrinted>
  <dcterms:created xsi:type="dcterms:W3CDTF">2018-10-04T20:14:00Z</dcterms:created>
  <dcterms:modified xsi:type="dcterms:W3CDTF">2018-10-05T18:09:00Z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