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BC" w:rsidRDefault="008B08DF">
      <w:pPr>
        <w:pStyle w:val="BodyText"/>
        <w:ind w:left="848"/>
        <w:rPr>
          <w:sz w:val="20"/>
        </w:rPr>
      </w:pPr>
      <w:r>
        <w:rPr>
          <w:noProof/>
          <w:sz w:val="20"/>
        </w:rPr>
        <w:drawing>
          <wp:inline distT="0" distB="0" distL="0" distR="0">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18055" cy="896585"/>
                    </a:xfrm>
                    <a:prstGeom prst="rect">
                      <a:avLst/>
                    </a:prstGeom>
                    <a:noFill/>
                    <a:ln>
                      <a:noFill/>
                    </a:ln>
                  </pic:spPr>
                </pic:pic>
              </a:graphicData>
            </a:graphic>
          </wp:inline>
        </w:drawing>
      </w:r>
    </w:p>
    <w:p w:rsidR="00464BBC" w:rsidRDefault="006D0298">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B2DF9"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464BBC">
      <w:pPr>
        <w:pStyle w:val="BodyText"/>
        <w:rPr>
          <w:b/>
          <w:sz w:val="14"/>
        </w:rPr>
      </w:pPr>
    </w:p>
    <w:p w:rsidR="00CC35BD" w:rsidRDefault="00CC35BD">
      <w:pPr>
        <w:pStyle w:val="BodyText"/>
        <w:rPr>
          <w:b/>
          <w:sz w:val="14"/>
        </w:rPr>
      </w:pPr>
    </w:p>
    <w:p w:rsidR="003B5D69" w:rsidRDefault="003B5D69">
      <w:pPr>
        <w:pStyle w:val="BodyText"/>
        <w:rPr>
          <w:b/>
          <w:sz w:val="14"/>
        </w:rPr>
      </w:pPr>
    </w:p>
    <w:p w:rsidR="00CC35BD" w:rsidRDefault="006D0298" w:rsidP="00CC35BD">
      <w:pPr>
        <w:ind w:left="594"/>
        <w:rPr>
          <w:b/>
          <w:bCs/>
        </w:rPr>
      </w:pPr>
      <w:r>
        <w:rPr>
          <w:b/>
          <w:color w:val="585858"/>
        </w:rPr>
        <w:t xml:space="preserve">Title: </w:t>
      </w:r>
      <w:r w:rsidR="00CC35BD" w:rsidRPr="00C750BA">
        <w:rPr>
          <w:b/>
          <w:bCs/>
        </w:rPr>
        <w:t>To Survey of Nurses' and Midwives' Knowledge of Osteoporosis</w:t>
      </w:r>
      <w:r w:rsidR="00CC35BD">
        <w:rPr>
          <w:b/>
          <w:bCs/>
        </w:rPr>
        <w:t xml:space="preserve"> Risk Factors </w:t>
      </w:r>
      <w:r w:rsidR="00CC35BD" w:rsidRPr="00C750BA">
        <w:rPr>
          <w:b/>
          <w:bCs/>
        </w:rPr>
        <w:t xml:space="preserve">in </w:t>
      </w:r>
      <w:r w:rsidR="00CC35BD">
        <w:rPr>
          <w:b/>
          <w:bCs/>
        </w:rPr>
        <w:t xml:space="preserve">the Iranian </w:t>
      </w:r>
      <w:r w:rsidR="00CC35BD" w:rsidRPr="00C750BA">
        <w:rPr>
          <w:b/>
          <w:bCs/>
        </w:rPr>
        <w:t>Elderly People</w:t>
      </w:r>
    </w:p>
    <w:p w:rsidR="003B5D69" w:rsidRPr="00C750BA" w:rsidRDefault="003B5D69" w:rsidP="00CC35BD">
      <w:pPr>
        <w:ind w:left="594"/>
        <w:rPr>
          <w:b/>
          <w:bCs/>
        </w:rPr>
      </w:pPr>
    </w:p>
    <w:p w:rsidR="00464BBC" w:rsidRDefault="003B5D69" w:rsidP="00B174EF">
      <w:pPr>
        <w:pStyle w:val="Heading3"/>
        <w:spacing w:line="214" w:lineRule="exact"/>
        <w:ind w:left="594" w:firstLine="0"/>
        <w:rPr>
          <w:color w:val="585858"/>
        </w:rPr>
      </w:pPr>
      <w:bookmarkStart w:id="0" w:name="_GoBack"/>
      <w:proofErr w:type="spellStart"/>
      <w:r>
        <w:rPr>
          <w:color w:val="585858"/>
        </w:rPr>
        <w:t>Arezoo</w:t>
      </w:r>
      <w:proofErr w:type="spellEnd"/>
      <w:r>
        <w:rPr>
          <w:color w:val="585858"/>
        </w:rPr>
        <w:t xml:space="preserve"> RAHIMIAN</w:t>
      </w:r>
      <w:bookmarkEnd w:id="0"/>
      <w:r w:rsidR="006D0298">
        <w:rPr>
          <w:color w:val="585858"/>
          <w:position w:val="9"/>
          <w:sz w:val="12"/>
        </w:rPr>
        <w:t>1</w:t>
      </w:r>
      <w:proofErr w:type="gramStart"/>
      <w:r w:rsidR="006D0298">
        <w:rPr>
          <w:color w:val="585858"/>
        </w:rPr>
        <w:t>,</w:t>
      </w:r>
      <w:r>
        <w:rPr>
          <w:color w:val="585858"/>
        </w:rPr>
        <w:t xml:space="preserve"> </w:t>
      </w:r>
      <w:r w:rsidR="00B174EF">
        <w:rPr>
          <w:color w:val="585858"/>
        </w:rPr>
        <w:t xml:space="preserve"> </w:t>
      </w:r>
      <w:r>
        <w:rPr>
          <w:color w:val="585858"/>
        </w:rPr>
        <w:t>Leila</w:t>
      </w:r>
      <w:proofErr w:type="gramEnd"/>
      <w:r>
        <w:rPr>
          <w:color w:val="585858"/>
        </w:rPr>
        <w:t xml:space="preserve"> HASSANI KHODAJOU</w:t>
      </w:r>
      <w:r w:rsidRPr="003B5D69">
        <w:rPr>
          <w:color w:val="585858"/>
          <w:vertAlign w:val="superscript"/>
        </w:rPr>
        <w:t>2</w:t>
      </w:r>
      <w:r w:rsidR="00B174EF" w:rsidRPr="00B174EF">
        <w:rPr>
          <w:color w:val="585858"/>
        </w:rPr>
        <w:t>,</w:t>
      </w:r>
      <w:r w:rsidR="00B174EF">
        <w:rPr>
          <w:color w:val="585858"/>
        </w:rPr>
        <w:t xml:space="preserve"> </w:t>
      </w:r>
      <w:r w:rsidR="00B174EF">
        <w:rPr>
          <w:color w:val="585858"/>
        </w:rPr>
        <w:t>Zahra KESHAVARZ</w:t>
      </w:r>
    </w:p>
    <w:p w:rsidR="00B174EF" w:rsidRDefault="00B174EF" w:rsidP="00B174EF">
      <w:pPr>
        <w:pStyle w:val="Heading3"/>
        <w:spacing w:line="214" w:lineRule="exact"/>
        <w:ind w:left="594" w:firstLine="0"/>
      </w:pPr>
    </w:p>
    <w:p w:rsidR="00464BBC" w:rsidRDefault="006D0298" w:rsidP="00B174EF">
      <w:pPr>
        <w:pStyle w:val="BodyText"/>
        <w:spacing w:line="231" w:lineRule="exact"/>
        <w:ind w:left="594"/>
        <w:rPr>
          <w:color w:val="585858"/>
        </w:rPr>
      </w:pPr>
      <w:r w:rsidRPr="003B5D69">
        <w:rPr>
          <w:color w:val="585858"/>
          <w:position w:val="9"/>
          <w:sz w:val="12"/>
        </w:rPr>
        <w:t>1</w:t>
      </w:r>
      <w:r w:rsidR="003B5D69" w:rsidRPr="003B5D69">
        <w:rPr>
          <w:color w:val="585858"/>
        </w:rPr>
        <w:t xml:space="preserve"> </w:t>
      </w:r>
      <w:r w:rsidR="003B5D69">
        <w:rPr>
          <w:color w:val="585858"/>
        </w:rPr>
        <w:t xml:space="preserve">Midwifery </w:t>
      </w:r>
      <w:proofErr w:type="gramStart"/>
      <w:r w:rsidR="003B5D69">
        <w:rPr>
          <w:color w:val="585858"/>
        </w:rPr>
        <w:t>Department</w:t>
      </w:r>
      <w:r w:rsidR="003B5D69">
        <w:rPr>
          <w:color w:val="585858"/>
        </w:rPr>
        <w:t xml:space="preserve"> ,</w:t>
      </w:r>
      <w:proofErr w:type="gramEnd"/>
      <w:r w:rsidR="003B5D69">
        <w:rPr>
          <w:color w:val="585858"/>
        </w:rPr>
        <w:t xml:space="preserve"> Iran University of Medical Sciences, Tehran West Center of Health, Tehran, Iran</w:t>
      </w:r>
    </w:p>
    <w:p w:rsidR="00B174EF" w:rsidRDefault="00B174EF" w:rsidP="00B174EF">
      <w:pPr>
        <w:pStyle w:val="BodyText"/>
        <w:spacing w:line="231" w:lineRule="exact"/>
        <w:ind w:left="594"/>
        <w:rPr>
          <w:color w:val="585858"/>
        </w:rPr>
      </w:pPr>
      <w:r>
        <w:rPr>
          <w:color w:val="585858"/>
          <w:position w:val="9"/>
          <w:sz w:val="12"/>
        </w:rPr>
        <w:t xml:space="preserve">2 </w:t>
      </w:r>
      <w:r>
        <w:rPr>
          <w:color w:val="585858"/>
        </w:rPr>
        <w:t xml:space="preserve">MSc Candidate, BS, Management office of Nursing, Supervision Department, </w:t>
      </w:r>
      <w:proofErr w:type="spellStart"/>
      <w:r>
        <w:rPr>
          <w:color w:val="585858"/>
        </w:rPr>
        <w:t>Atieh</w:t>
      </w:r>
      <w:proofErr w:type="spellEnd"/>
      <w:r>
        <w:rPr>
          <w:color w:val="585858"/>
        </w:rPr>
        <w:t xml:space="preserve"> Hospital, Tehran, Iran</w:t>
      </w:r>
    </w:p>
    <w:p w:rsidR="00B174EF" w:rsidRDefault="00B174EF" w:rsidP="00B174EF">
      <w:pPr>
        <w:pStyle w:val="BodyText"/>
        <w:spacing w:line="231" w:lineRule="exact"/>
        <w:ind w:left="594"/>
      </w:pPr>
      <w:r w:rsidRPr="00B174EF">
        <w:rPr>
          <w:color w:val="585858"/>
          <w:vertAlign w:val="superscript"/>
        </w:rPr>
        <w:t>3</w:t>
      </w:r>
      <w:r>
        <w:rPr>
          <w:color w:val="585858"/>
        </w:rPr>
        <w:t xml:space="preserve">Midwifery </w:t>
      </w:r>
      <w:proofErr w:type="gramStart"/>
      <w:r>
        <w:rPr>
          <w:color w:val="585858"/>
        </w:rPr>
        <w:t>Department ,</w:t>
      </w:r>
      <w:proofErr w:type="gramEnd"/>
      <w:r>
        <w:rPr>
          <w:color w:val="585858"/>
        </w:rPr>
        <w:t xml:space="preserve"> Iran University of Medical Sciences, Tehran West Center of Health, Tehran, Iran</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rsidP="00CC35BD">
      <w:pPr>
        <w:pStyle w:val="Heading3"/>
        <w:spacing w:before="114"/>
        <w:ind w:left="426" w:right="9" w:firstLine="0"/>
        <w:jc w:val="both"/>
      </w:pPr>
      <w:r>
        <w:rPr>
          <w:color w:val="585858"/>
        </w:rPr>
        <w:t xml:space="preserve">Keywords: </w:t>
      </w:r>
      <w:r w:rsidR="00CC35BD" w:rsidRPr="00CC35BD">
        <w:rPr>
          <w:rFonts w:asciiTheme="majorBidi" w:hAnsiTheme="majorBidi" w:cstheme="majorBidi"/>
          <w:sz w:val="20"/>
          <w:szCs w:val="20"/>
        </w:rPr>
        <w:t>Osteoporosis</w:t>
      </w:r>
      <w:r>
        <w:rPr>
          <w:color w:val="585858"/>
        </w:rPr>
        <w:t xml:space="preserve">, </w:t>
      </w:r>
      <w:r w:rsidR="00CC35BD" w:rsidRPr="00C750BA">
        <w:rPr>
          <w:b w:val="0"/>
          <w:bCs w:val="0"/>
        </w:rPr>
        <w:t>Midwives</w:t>
      </w:r>
      <w:r>
        <w:rPr>
          <w:color w:val="585858"/>
        </w:rPr>
        <w:t xml:space="preserve">, </w:t>
      </w:r>
      <w:r w:rsidR="00CC35BD" w:rsidRPr="00C750BA">
        <w:rPr>
          <w:b w:val="0"/>
          <w:bCs w:val="0"/>
        </w:rPr>
        <w:t>Elderly</w:t>
      </w:r>
    </w:p>
    <w:p w:rsidR="00464BBC" w:rsidRDefault="00464BBC">
      <w:pPr>
        <w:pStyle w:val="BodyText"/>
        <w:rPr>
          <w:b/>
          <w:sz w:val="20"/>
        </w:rPr>
      </w:pPr>
    </w:p>
    <w:p w:rsidR="00464BBC" w:rsidRDefault="00464BBC">
      <w:pPr>
        <w:pStyle w:val="BodyText"/>
        <w:spacing w:before="10"/>
        <w:rPr>
          <w:b/>
        </w:rPr>
      </w:pPr>
    </w:p>
    <w:p w:rsidR="00464BBC" w:rsidRDefault="006D0298" w:rsidP="00CC35BD">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CC35BD" w:rsidRPr="00B174EF" w:rsidRDefault="00CC35BD" w:rsidP="00CC35BD">
      <w:pPr>
        <w:spacing w:line="259" w:lineRule="auto"/>
        <w:ind w:left="720"/>
        <w:jc w:val="both"/>
        <w:rPr>
          <w:rFonts w:asciiTheme="majorBidi" w:hAnsiTheme="majorBidi" w:cstheme="majorBidi"/>
          <w:sz w:val="19"/>
          <w:szCs w:val="19"/>
        </w:rPr>
      </w:pPr>
      <w:r w:rsidRPr="00B174EF">
        <w:rPr>
          <w:rFonts w:asciiTheme="majorBidi" w:hAnsiTheme="majorBidi" w:cstheme="majorBidi"/>
          <w:sz w:val="19"/>
          <w:szCs w:val="19"/>
        </w:rPr>
        <w:t>Osteoporosis is rapidly assuming epidemic proportions</w:t>
      </w:r>
      <w:r w:rsidRPr="00B174EF">
        <w:rPr>
          <w:rFonts w:asciiTheme="majorBidi" w:hAnsiTheme="majorBidi" w:cstheme="majorBidi"/>
          <w:sz w:val="19"/>
          <w:szCs w:val="19"/>
          <w:rtl/>
        </w:rPr>
        <w:t xml:space="preserve"> </w:t>
      </w:r>
      <w:r w:rsidRPr="00B174EF">
        <w:rPr>
          <w:rFonts w:asciiTheme="majorBidi" w:hAnsiTheme="majorBidi" w:cstheme="majorBidi"/>
          <w:sz w:val="19"/>
          <w:szCs w:val="19"/>
        </w:rPr>
        <w:t xml:space="preserve">in Iran, as it is in the rest of the developed world.  Although osteoporosis prevention has been identified as a critical issue for women and the elderly population, some health professionals still misunderstand osteoporosis. There are emerging studies </w:t>
      </w:r>
      <w:r w:rsidRPr="00B174EF">
        <w:rPr>
          <w:rFonts w:asciiTheme="majorBidi" w:hAnsiTheme="majorBidi" w:cstheme="majorBidi"/>
          <w:sz w:val="19"/>
          <w:szCs w:val="19"/>
        </w:rPr>
        <w:t>on the</w:t>
      </w:r>
      <w:r w:rsidRPr="00B174EF">
        <w:rPr>
          <w:rFonts w:asciiTheme="majorBidi" w:hAnsiTheme="majorBidi" w:cstheme="majorBidi"/>
          <w:sz w:val="19"/>
          <w:szCs w:val="19"/>
        </w:rPr>
        <w:t xml:space="preserve"> knowledge of osteoporosis among healthcare workers using various assessment tools around the word, and more studies have reported knowledge </w:t>
      </w:r>
      <w:r w:rsidRPr="00B174EF">
        <w:rPr>
          <w:rFonts w:asciiTheme="majorBidi" w:hAnsiTheme="majorBidi" w:cstheme="majorBidi"/>
          <w:sz w:val="19"/>
          <w:szCs w:val="19"/>
        </w:rPr>
        <w:t>deficit among</w:t>
      </w:r>
      <w:r w:rsidRPr="00B174EF">
        <w:rPr>
          <w:rFonts w:asciiTheme="majorBidi" w:hAnsiTheme="majorBidi" w:cstheme="majorBidi"/>
          <w:sz w:val="19"/>
          <w:szCs w:val="19"/>
        </w:rPr>
        <w:t xml:space="preserve"> this group. For example, in one study in Singapore, it is showed that only 1.8 percent nurses knew that the statement “walking has a great impact on bone health” is false. In </w:t>
      </w:r>
      <w:r w:rsidRPr="00B174EF">
        <w:rPr>
          <w:rFonts w:asciiTheme="majorBidi" w:hAnsiTheme="majorBidi" w:cstheme="majorBidi"/>
          <w:sz w:val="19"/>
          <w:szCs w:val="19"/>
        </w:rPr>
        <w:t>another quantitative</w:t>
      </w:r>
      <w:r w:rsidRPr="00B174EF">
        <w:rPr>
          <w:rFonts w:asciiTheme="majorBidi" w:hAnsiTheme="majorBidi" w:cstheme="majorBidi"/>
          <w:sz w:val="19"/>
          <w:szCs w:val="19"/>
        </w:rPr>
        <w:t xml:space="preserve">, descriptive survey in North West of Ireland, midwives were found to have a high knowledge level in </w:t>
      </w:r>
      <w:r w:rsidRPr="00B174EF">
        <w:rPr>
          <w:rFonts w:asciiTheme="majorBidi" w:hAnsiTheme="majorBidi" w:cstheme="majorBidi"/>
          <w:sz w:val="19"/>
          <w:szCs w:val="19"/>
        </w:rPr>
        <w:t>comparison</w:t>
      </w:r>
      <w:r w:rsidRPr="00B174EF">
        <w:rPr>
          <w:rFonts w:asciiTheme="majorBidi" w:hAnsiTheme="majorBidi" w:cstheme="majorBidi"/>
          <w:sz w:val="19"/>
          <w:szCs w:val="19"/>
        </w:rPr>
        <w:t xml:space="preserve"> to nurses and midwives received their information from media sources, as opposed to a formal education session. According </w:t>
      </w:r>
      <w:r w:rsidRPr="00B174EF">
        <w:rPr>
          <w:rFonts w:asciiTheme="majorBidi" w:hAnsiTheme="majorBidi" w:cstheme="majorBidi"/>
          <w:sz w:val="19"/>
          <w:szCs w:val="19"/>
        </w:rPr>
        <w:t>to one</w:t>
      </w:r>
      <w:r w:rsidRPr="00B174EF">
        <w:rPr>
          <w:rFonts w:asciiTheme="majorBidi" w:hAnsiTheme="majorBidi" w:cstheme="majorBidi"/>
          <w:sz w:val="19"/>
          <w:szCs w:val="19"/>
        </w:rPr>
        <w:t xml:space="preserve"> study on Public health nurses in Taiwan</w:t>
      </w:r>
      <w:r w:rsidRPr="00B174EF">
        <w:rPr>
          <w:rFonts w:asciiTheme="majorBidi" w:hAnsiTheme="majorBidi" w:cstheme="majorBidi"/>
          <w:sz w:val="19"/>
          <w:szCs w:val="19"/>
        </w:rPr>
        <w:t>, it</w:t>
      </w:r>
      <w:r w:rsidRPr="00B174EF">
        <w:rPr>
          <w:rFonts w:asciiTheme="majorBidi" w:hAnsiTheme="majorBidi" w:cstheme="majorBidi"/>
          <w:sz w:val="19"/>
          <w:szCs w:val="19"/>
        </w:rPr>
        <w:t xml:space="preserve"> is recommended that continuing education and nursing education about osteoporosis need to be highly valued. Knowledge about osteoporosis among rural Turkish women is low, and majority of women are unaware of the risk factors and consequences of osteoporosis. In one study in Iran, the study findings were consistent with the results of other studies which have reported that the knowledge of osteoporosis among nurses and midwives is less than adequate. The findings showed the requirement to focus on in the osteoporosis educational interventions among nurses and midwives. It is our interested to do survey </w:t>
      </w:r>
      <w:r w:rsidRPr="00B174EF">
        <w:rPr>
          <w:rFonts w:asciiTheme="majorBidi" w:hAnsiTheme="majorBidi" w:cstheme="majorBidi"/>
          <w:b/>
          <w:bCs/>
          <w:sz w:val="19"/>
          <w:szCs w:val="19"/>
        </w:rPr>
        <w:t xml:space="preserve">of </w:t>
      </w:r>
      <w:r w:rsidRPr="00B174EF">
        <w:rPr>
          <w:rFonts w:asciiTheme="majorBidi" w:hAnsiTheme="majorBidi" w:cstheme="majorBidi"/>
          <w:sz w:val="19"/>
          <w:szCs w:val="19"/>
        </w:rPr>
        <w:t>nurses' and midwives' knowledge of osteoporosis risk factors in the Iranian elderly people, therefore, we will show our systematic review findings in our presentation.</w:t>
      </w:r>
    </w:p>
    <w:p w:rsidR="00464BBC" w:rsidRDefault="00464BBC">
      <w:pPr>
        <w:pStyle w:val="BodyText"/>
        <w:spacing w:before="2"/>
      </w:pPr>
    </w:p>
    <w:p w:rsidR="00464BBC" w:rsidRDefault="006D0298">
      <w:pPr>
        <w:pStyle w:val="Heading3"/>
        <w:numPr>
          <w:ilvl w:val="0"/>
          <w:numId w:val="1"/>
        </w:numPr>
        <w:tabs>
          <w:tab w:val="left" w:pos="1914"/>
          <w:tab w:val="left" w:pos="1915"/>
        </w:tabs>
        <w:ind w:left="1914" w:hanging="494"/>
        <w:jc w:val="left"/>
      </w:pPr>
      <w:r>
        <w:rPr>
          <w:color w:val="585858"/>
        </w:rPr>
        <w:t>Image:</w:t>
      </w:r>
    </w:p>
    <w:p w:rsidR="00464BBC" w:rsidRDefault="00CC35BD">
      <w:pPr>
        <w:pStyle w:val="BodyText"/>
        <w:ind w:left="1238"/>
        <w:rPr>
          <w:sz w:val="20"/>
        </w:rPr>
      </w:pPr>
      <w:r>
        <w:rPr>
          <w:noProof/>
        </w:rPr>
        <w:drawing>
          <wp:inline distT="0" distB="0" distL="0" distR="0">
            <wp:extent cx="2103120" cy="1052937"/>
            <wp:effectExtent l="0" t="0" r="0" b="0"/>
            <wp:docPr id="2" name="Picture 2" descr="Image result for osteopor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steoporosi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3120" cy="1052937"/>
                    </a:xfrm>
                    <a:prstGeom prst="rect">
                      <a:avLst/>
                    </a:prstGeom>
                    <a:noFill/>
                    <a:ln>
                      <a:noFill/>
                    </a:ln>
                  </pic:spPr>
                </pic:pic>
              </a:graphicData>
            </a:graphic>
          </wp:inline>
        </w:drawing>
      </w:r>
    </w:p>
    <w:p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BodyText"/>
        <w:spacing w:before="9"/>
        <w:rPr>
          <w:b/>
          <w:sz w:val="18"/>
        </w:rPr>
      </w:pPr>
    </w:p>
    <w:p w:rsidR="00CC35BD" w:rsidRPr="00B174EF" w:rsidRDefault="00CC35BD" w:rsidP="00CC35BD">
      <w:pPr>
        <w:pStyle w:val="ListParagraph"/>
        <w:numPr>
          <w:ilvl w:val="0"/>
          <w:numId w:val="3"/>
        </w:numPr>
        <w:rPr>
          <w:color w:val="7F7F7F" w:themeColor="text1" w:themeTint="80"/>
          <w:sz w:val="19"/>
          <w:szCs w:val="19"/>
        </w:rPr>
      </w:pPr>
      <w:r w:rsidRPr="00B174EF">
        <w:rPr>
          <w:color w:val="7F7F7F" w:themeColor="text1" w:themeTint="80"/>
          <w:sz w:val="19"/>
          <w:szCs w:val="19"/>
        </w:rPr>
        <w:t xml:space="preserve">Hannon C, Murphy K. A survey of nurses’ and midwives’ knowledge of risks and lifestyle factors associated with osteoporosis. Journal of </w:t>
      </w:r>
      <w:proofErr w:type="spellStart"/>
      <w:r w:rsidRPr="00B174EF">
        <w:rPr>
          <w:color w:val="7F7F7F" w:themeColor="text1" w:themeTint="80"/>
          <w:sz w:val="19"/>
          <w:szCs w:val="19"/>
        </w:rPr>
        <w:t>Orthopaedic</w:t>
      </w:r>
      <w:proofErr w:type="spellEnd"/>
      <w:r w:rsidRPr="00B174EF">
        <w:rPr>
          <w:color w:val="7F7F7F" w:themeColor="text1" w:themeTint="80"/>
          <w:sz w:val="19"/>
          <w:szCs w:val="19"/>
        </w:rPr>
        <w:t xml:space="preserve"> Nursing. 2007 Feb 1</w:t>
      </w:r>
      <w:proofErr w:type="gramStart"/>
      <w:r w:rsidRPr="00B174EF">
        <w:rPr>
          <w:color w:val="7F7F7F" w:themeColor="text1" w:themeTint="80"/>
          <w:sz w:val="19"/>
          <w:szCs w:val="19"/>
        </w:rPr>
        <w:t>;11</w:t>
      </w:r>
      <w:proofErr w:type="gramEnd"/>
      <w:r w:rsidRPr="00B174EF">
        <w:rPr>
          <w:color w:val="7F7F7F" w:themeColor="text1" w:themeTint="80"/>
          <w:sz w:val="19"/>
          <w:szCs w:val="19"/>
        </w:rPr>
        <w:t>(1):30-7.</w:t>
      </w:r>
    </w:p>
    <w:p w:rsidR="00CC35BD" w:rsidRPr="00B174EF" w:rsidRDefault="00CC35BD" w:rsidP="00CC35BD">
      <w:pPr>
        <w:pStyle w:val="ListParagraph"/>
        <w:numPr>
          <w:ilvl w:val="0"/>
          <w:numId w:val="3"/>
        </w:numPr>
        <w:rPr>
          <w:color w:val="7F7F7F" w:themeColor="text1" w:themeTint="80"/>
          <w:sz w:val="19"/>
          <w:szCs w:val="19"/>
        </w:rPr>
      </w:pPr>
      <w:r w:rsidRPr="00B174EF">
        <w:rPr>
          <w:color w:val="7F7F7F" w:themeColor="text1" w:themeTint="80"/>
          <w:sz w:val="19"/>
          <w:szCs w:val="19"/>
        </w:rPr>
        <w:t>Chen IJ, Yu S, Wang TF, Cheng SP, Huang LH. Knowledge about osteoporosis and its related factors among public health nurses in Taiwan. Osteoporosis International. 2005 Dec 1</w:t>
      </w:r>
      <w:proofErr w:type="gramStart"/>
      <w:r w:rsidRPr="00B174EF">
        <w:rPr>
          <w:color w:val="7F7F7F" w:themeColor="text1" w:themeTint="80"/>
          <w:sz w:val="19"/>
          <w:szCs w:val="19"/>
        </w:rPr>
        <w:t>;16</w:t>
      </w:r>
      <w:proofErr w:type="gramEnd"/>
      <w:r w:rsidRPr="00B174EF">
        <w:rPr>
          <w:color w:val="7F7F7F" w:themeColor="text1" w:themeTint="80"/>
          <w:sz w:val="19"/>
          <w:szCs w:val="19"/>
        </w:rPr>
        <w:t>(12):2142-8.</w:t>
      </w:r>
    </w:p>
    <w:p w:rsidR="00CC35BD" w:rsidRPr="00B174EF" w:rsidRDefault="00CC35BD" w:rsidP="00CC35BD">
      <w:pPr>
        <w:pStyle w:val="ListParagraph"/>
        <w:numPr>
          <w:ilvl w:val="0"/>
          <w:numId w:val="3"/>
        </w:numPr>
        <w:rPr>
          <w:color w:val="7F7F7F" w:themeColor="text1" w:themeTint="80"/>
          <w:sz w:val="19"/>
          <w:szCs w:val="19"/>
        </w:rPr>
      </w:pPr>
      <w:proofErr w:type="spellStart"/>
      <w:r w:rsidRPr="00B174EF">
        <w:rPr>
          <w:color w:val="7F7F7F" w:themeColor="text1" w:themeTint="80"/>
          <w:sz w:val="19"/>
          <w:szCs w:val="19"/>
        </w:rPr>
        <w:t>Mokhtari</w:t>
      </w:r>
      <w:proofErr w:type="spellEnd"/>
      <w:r w:rsidRPr="00B174EF">
        <w:rPr>
          <w:color w:val="7F7F7F" w:themeColor="text1" w:themeTint="80"/>
          <w:sz w:val="19"/>
          <w:szCs w:val="19"/>
        </w:rPr>
        <w:t xml:space="preserve"> P, Shiri P, </w:t>
      </w:r>
      <w:proofErr w:type="spellStart"/>
      <w:r w:rsidRPr="00B174EF">
        <w:rPr>
          <w:color w:val="7F7F7F" w:themeColor="text1" w:themeTint="80"/>
          <w:sz w:val="19"/>
          <w:szCs w:val="19"/>
        </w:rPr>
        <w:t>Ahmadnia</w:t>
      </w:r>
      <w:proofErr w:type="spellEnd"/>
      <w:r w:rsidRPr="00B174EF">
        <w:rPr>
          <w:color w:val="7F7F7F" w:themeColor="text1" w:themeTint="80"/>
          <w:sz w:val="19"/>
          <w:szCs w:val="19"/>
        </w:rPr>
        <w:t xml:space="preserve"> E, </w:t>
      </w:r>
      <w:proofErr w:type="spellStart"/>
      <w:r w:rsidRPr="00B174EF">
        <w:rPr>
          <w:color w:val="7F7F7F" w:themeColor="text1" w:themeTint="80"/>
          <w:sz w:val="19"/>
          <w:szCs w:val="19"/>
        </w:rPr>
        <w:t>Khooshehchin</w:t>
      </w:r>
      <w:proofErr w:type="spellEnd"/>
      <w:r w:rsidRPr="00B174EF">
        <w:rPr>
          <w:color w:val="7F7F7F" w:themeColor="text1" w:themeTint="80"/>
          <w:sz w:val="19"/>
          <w:szCs w:val="19"/>
        </w:rPr>
        <w:t xml:space="preserve"> T. Knowledge of Nurses and Midwives on Risk Factors Associated with Osteoporosis. Preventive Care in Nursing &amp; Midwifery Journal. 2011 Sep 15</w:t>
      </w:r>
      <w:proofErr w:type="gramStart"/>
      <w:r w:rsidRPr="00B174EF">
        <w:rPr>
          <w:color w:val="7F7F7F" w:themeColor="text1" w:themeTint="80"/>
          <w:sz w:val="19"/>
          <w:szCs w:val="19"/>
        </w:rPr>
        <w:t>;1</w:t>
      </w:r>
      <w:proofErr w:type="gramEnd"/>
      <w:r w:rsidRPr="00B174EF">
        <w:rPr>
          <w:color w:val="7F7F7F" w:themeColor="text1" w:themeTint="80"/>
          <w:sz w:val="19"/>
          <w:szCs w:val="19"/>
        </w:rPr>
        <w:t>(1):37-42.</w:t>
      </w:r>
    </w:p>
    <w:p w:rsidR="00CC35BD" w:rsidRPr="00B174EF" w:rsidRDefault="00CC35BD" w:rsidP="00CC35BD">
      <w:pPr>
        <w:pStyle w:val="ListParagraph"/>
        <w:numPr>
          <w:ilvl w:val="0"/>
          <w:numId w:val="3"/>
        </w:numPr>
        <w:rPr>
          <w:color w:val="7F7F7F" w:themeColor="text1" w:themeTint="80"/>
          <w:sz w:val="19"/>
          <w:szCs w:val="19"/>
        </w:rPr>
      </w:pPr>
      <w:r w:rsidRPr="00B174EF">
        <w:rPr>
          <w:color w:val="7F7F7F" w:themeColor="text1" w:themeTint="80"/>
          <w:sz w:val="19"/>
          <w:szCs w:val="19"/>
        </w:rPr>
        <w:t xml:space="preserve">Zhang RF, </w:t>
      </w:r>
      <w:proofErr w:type="spellStart"/>
      <w:r w:rsidRPr="00B174EF">
        <w:rPr>
          <w:color w:val="7F7F7F" w:themeColor="text1" w:themeTint="80"/>
          <w:sz w:val="19"/>
          <w:szCs w:val="19"/>
        </w:rPr>
        <w:t>Chandran</w:t>
      </w:r>
      <w:proofErr w:type="spellEnd"/>
      <w:r w:rsidRPr="00B174EF">
        <w:rPr>
          <w:color w:val="7F7F7F" w:themeColor="text1" w:themeTint="80"/>
          <w:sz w:val="19"/>
          <w:szCs w:val="19"/>
        </w:rPr>
        <w:t xml:space="preserve"> M. Knowledge of osteoporosis and its related risk factors among nursing professionals. Singapore medical journal. 2011 Mar 1</w:t>
      </w:r>
      <w:proofErr w:type="gramStart"/>
      <w:r w:rsidRPr="00B174EF">
        <w:rPr>
          <w:color w:val="7F7F7F" w:themeColor="text1" w:themeTint="80"/>
          <w:sz w:val="19"/>
          <w:szCs w:val="19"/>
        </w:rPr>
        <w:t>;52</w:t>
      </w:r>
      <w:proofErr w:type="gramEnd"/>
      <w:r w:rsidRPr="00B174EF">
        <w:rPr>
          <w:color w:val="7F7F7F" w:themeColor="text1" w:themeTint="80"/>
          <w:sz w:val="19"/>
          <w:szCs w:val="19"/>
        </w:rPr>
        <w:t>(3):158-62.</w:t>
      </w:r>
    </w:p>
    <w:p w:rsidR="00464BBC" w:rsidRDefault="00464BBC">
      <w:pPr>
        <w:pStyle w:val="BodyText"/>
        <w:spacing w:before="2"/>
      </w:pPr>
    </w:p>
    <w:p w:rsidR="00464BBC" w:rsidRDefault="006D0298">
      <w:pPr>
        <w:pStyle w:val="Heading3"/>
        <w:numPr>
          <w:ilvl w:val="0"/>
          <w:numId w:val="1"/>
        </w:numPr>
        <w:tabs>
          <w:tab w:val="left" w:pos="1758"/>
        </w:tabs>
        <w:ind w:left="1757"/>
        <w:jc w:val="left"/>
      </w:pPr>
      <w:r>
        <w:rPr>
          <w:color w:val="585858"/>
        </w:rPr>
        <w:t>Biography:</w:t>
      </w:r>
    </w:p>
    <w:p w:rsidR="00464BBC" w:rsidRDefault="00416F29" w:rsidP="00416F29">
      <w:pPr>
        <w:pStyle w:val="BodyText"/>
        <w:spacing w:before="119"/>
        <w:ind w:left="316" w:right="381"/>
        <w:jc w:val="both"/>
      </w:pPr>
      <w:proofErr w:type="spellStart"/>
      <w:proofErr w:type="gramStart"/>
      <w:r>
        <w:rPr>
          <w:color w:val="585858"/>
        </w:rPr>
        <w:t>Arezoo</w:t>
      </w:r>
      <w:proofErr w:type="spellEnd"/>
      <w:r>
        <w:rPr>
          <w:color w:val="585858"/>
        </w:rPr>
        <w:t xml:space="preserve">  RAHIMIAN</w:t>
      </w:r>
      <w:proofErr w:type="gramEnd"/>
      <w:r w:rsidR="006D0298">
        <w:rPr>
          <w:color w:val="585858"/>
        </w:rPr>
        <w:t xml:space="preserve"> has completed his </w:t>
      </w:r>
      <w:r>
        <w:rPr>
          <w:color w:val="585858"/>
        </w:rPr>
        <w:t>MSc.</w:t>
      </w:r>
      <w:r w:rsidR="006D0298">
        <w:rPr>
          <w:color w:val="585858"/>
        </w:rPr>
        <w:t xml:space="preserve"> at the age of 2</w:t>
      </w:r>
      <w:r>
        <w:rPr>
          <w:rFonts w:hint="cs"/>
          <w:color w:val="585858"/>
          <w:rtl/>
        </w:rPr>
        <w:t>8</w:t>
      </w:r>
      <w:r w:rsidR="006D0298">
        <w:rPr>
          <w:color w:val="585858"/>
        </w:rPr>
        <w:t xml:space="preserve"> years from </w:t>
      </w:r>
      <w:proofErr w:type="spellStart"/>
      <w:r>
        <w:rPr>
          <w:color w:val="585858"/>
        </w:rPr>
        <w:t>Ghazvin</w:t>
      </w:r>
      <w:proofErr w:type="spellEnd"/>
      <w:r>
        <w:rPr>
          <w:color w:val="585858"/>
        </w:rPr>
        <w:t xml:space="preserve"> University of Medical sciences, </w:t>
      </w:r>
      <w:proofErr w:type="spellStart"/>
      <w:r>
        <w:rPr>
          <w:color w:val="585858"/>
        </w:rPr>
        <w:t>Ghazvin</w:t>
      </w:r>
      <w:proofErr w:type="spellEnd"/>
      <w:r>
        <w:rPr>
          <w:color w:val="585858"/>
        </w:rPr>
        <w:t>, Iran.</w:t>
      </w:r>
      <w:r w:rsidR="006D0298">
        <w:rPr>
          <w:color w:val="585858"/>
        </w:rPr>
        <w:t xml:space="preserve"> </w:t>
      </w:r>
      <w:r>
        <w:rPr>
          <w:color w:val="585858"/>
        </w:rPr>
        <w:t>Sh</w:t>
      </w:r>
      <w:r w:rsidR="006D0298">
        <w:rPr>
          <w:color w:val="585858"/>
        </w:rPr>
        <w:t xml:space="preserve">e is the Director of </w:t>
      </w:r>
      <w:r>
        <w:rPr>
          <w:color w:val="585858"/>
        </w:rPr>
        <w:t xml:space="preserve">Midwifery </w:t>
      </w:r>
      <w:proofErr w:type="gramStart"/>
      <w:r>
        <w:rPr>
          <w:color w:val="585858"/>
        </w:rPr>
        <w:t>Department ,</w:t>
      </w:r>
      <w:proofErr w:type="gramEnd"/>
      <w:r>
        <w:rPr>
          <w:color w:val="585858"/>
        </w:rPr>
        <w:t xml:space="preserve"> Iran University of Medical Sciences, Tehran West Center of Health, Tehran, Iran</w:t>
      </w:r>
      <w:r w:rsidR="006D0298">
        <w:rPr>
          <w:color w:val="585858"/>
        </w:rPr>
        <w:t xml:space="preserve">, </w:t>
      </w:r>
      <w:r>
        <w:rPr>
          <w:color w:val="585858"/>
        </w:rPr>
        <w:t>Sh</w:t>
      </w:r>
      <w:r w:rsidR="006D0298">
        <w:rPr>
          <w:color w:val="585858"/>
        </w:rPr>
        <w:t xml:space="preserve">e has published </w:t>
      </w:r>
      <w:r>
        <w:rPr>
          <w:color w:val="585858"/>
        </w:rPr>
        <w:t>some</w:t>
      </w:r>
      <w:r w:rsidR="006D0298">
        <w:rPr>
          <w:color w:val="585858"/>
        </w:rPr>
        <w:t xml:space="preserve"> papers in reputed </w:t>
      </w:r>
      <w:r>
        <w:rPr>
          <w:color w:val="585858"/>
        </w:rPr>
        <w:t>scientific butane</w:t>
      </w:r>
      <w:r w:rsidR="006D0298">
        <w:rPr>
          <w:color w:val="585858"/>
        </w:rPr>
        <w:t xml:space="preserve"> and has been serving as an </w:t>
      </w:r>
      <w:r>
        <w:rPr>
          <w:color w:val="585858"/>
        </w:rPr>
        <w:t xml:space="preserve">educational </w:t>
      </w:r>
      <w:r w:rsidR="006D0298">
        <w:rPr>
          <w:color w:val="585858"/>
        </w:rPr>
        <w:t xml:space="preserve">board member of </w:t>
      </w:r>
      <w:r>
        <w:rPr>
          <w:color w:val="585858"/>
        </w:rPr>
        <w:t>her center</w:t>
      </w:r>
      <w:r w:rsidR="006D0298">
        <w:rPr>
          <w:color w:val="585858"/>
        </w:rPr>
        <w:t xml:space="preserve">. </w:t>
      </w:r>
    </w:p>
    <w:p w:rsidR="00464BBC" w:rsidRDefault="00464BBC">
      <w:pPr>
        <w:pStyle w:val="BodyText"/>
        <w:spacing w:before="1"/>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464BBC">
      <w:pPr>
        <w:pStyle w:val="BodyText"/>
        <w:spacing w:before="7"/>
        <w:rPr>
          <w:b/>
          <w:sz w:val="15"/>
        </w:rPr>
      </w:pPr>
    </w:p>
    <w:p w:rsidR="009E3954" w:rsidRDefault="009E3954" w:rsidP="009E3954">
      <w:pPr>
        <w:pStyle w:val="BodyText"/>
        <w:ind w:left="720"/>
        <w:rPr>
          <w:rtl/>
        </w:rPr>
      </w:pPr>
      <w:r>
        <w:rPr>
          <w:noProof/>
        </w:rPr>
        <w:drawing>
          <wp:anchor distT="0" distB="0" distL="114300" distR="114300" simplePos="0" relativeHeight="251657728" behindDoc="1" locked="0" layoutInCell="1" allowOverlap="1">
            <wp:simplePos x="0" y="0"/>
            <wp:positionH relativeFrom="column">
              <wp:posOffset>419735</wp:posOffset>
            </wp:positionH>
            <wp:positionV relativeFrom="paragraph">
              <wp:posOffset>12700</wp:posOffset>
            </wp:positionV>
            <wp:extent cx="800100" cy="1072515"/>
            <wp:effectExtent l="0" t="0" r="0" b="0"/>
            <wp:wrapTight wrapText="bothSides">
              <wp:wrapPolygon edited="0">
                <wp:start x="0" y="0"/>
                <wp:lineTo x="0" y="21101"/>
                <wp:lineTo x="21086" y="21101"/>
                <wp:lineTo x="2108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0100" cy="1072515"/>
                    </a:xfrm>
                    <a:prstGeom prst="rect">
                      <a:avLst/>
                    </a:prstGeom>
                  </pic:spPr>
                </pic:pic>
              </a:graphicData>
            </a:graphic>
            <wp14:sizeRelH relativeFrom="margin">
              <wp14:pctWidth>0</wp14:pctWidth>
            </wp14:sizeRelH>
          </wp:anchor>
        </w:drawing>
      </w:r>
    </w:p>
    <w:p w:rsidR="009E3954" w:rsidRDefault="009E3954" w:rsidP="009E3954">
      <w:pPr>
        <w:pStyle w:val="BodyText"/>
        <w:ind w:left="720"/>
        <w:rPr>
          <w:rtl/>
        </w:rPr>
      </w:pPr>
    </w:p>
    <w:p w:rsidR="009E3954" w:rsidRDefault="009E3954" w:rsidP="009E3954">
      <w:pPr>
        <w:pStyle w:val="BodyText"/>
        <w:ind w:left="720"/>
        <w:rPr>
          <w:rtl/>
        </w:rPr>
      </w:pPr>
    </w:p>
    <w:p w:rsidR="009E3954" w:rsidRDefault="009E3954" w:rsidP="009E3954">
      <w:pPr>
        <w:pStyle w:val="BodyText"/>
        <w:ind w:left="720"/>
        <w:rPr>
          <w:rtl/>
        </w:rPr>
      </w:pPr>
    </w:p>
    <w:p w:rsidR="009E3954" w:rsidRDefault="009E3954" w:rsidP="009E3954">
      <w:pPr>
        <w:pStyle w:val="BodyText"/>
        <w:ind w:left="720"/>
        <w:rPr>
          <w:rtl/>
        </w:rPr>
      </w:pPr>
    </w:p>
    <w:p w:rsidR="009E3954" w:rsidRDefault="009E3954" w:rsidP="009E3954">
      <w:pPr>
        <w:pStyle w:val="BodyText"/>
        <w:ind w:left="720"/>
        <w:rPr>
          <w:rtl/>
        </w:rPr>
      </w:pPr>
    </w:p>
    <w:p w:rsidR="009E3954" w:rsidRDefault="009E3954" w:rsidP="009E3954">
      <w:pPr>
        <w:pStyle w:val="BodyText"/>
        <w:ind w:left="720"/>
        <w:rPr>
          <w:rtl/>
        </w:rPr>
      </w:pPr>
    </w:p>
    <w:p w:rsidR="009E3954" w:rsidRDefault="009E3954" w:rsidP="009E3954">
      <w:pPr>
        <w:pStyle w:val="BodyText"/>
        <w:ind w:left="720"/>
        <w:rPr>
          <w:rtl/>
        </w:rPr>
      </w:pPr>
    </w:p>
    <w:p w:rsidR="000B6FA6" w:rsidRPr="009E3954" w:rsidRDefault="006D0298" w:rsidP="009E3954">
      <w:pPr>
        <w:pStyle w:val="BodyText"/>
        <w:ind w:left="316"/>
        <w:rPr>
          <w:color w:val="7F7F7F" w:themeColor="text1" w:themeTint="80"/>
        </w:rPr>
      </w:pPr>
      <w:r w:rsidRPr="009E3954">
        <w:rPr>
          <w:color w:val="7F7F7F" w:themeColor="text1" w:themeTint="80"/>
        </w:rPr>
        <w:t xml:space="preserve">Full Name: </w:t>
      </w:r>
      <w:proofErr w:type="spellStart"/>
      <w:proofErr w:type="gramStart"/>
      <w:r w:rsidR="000B6FA6" w:rsidRPr="009E3954">
        <w:rPr>
          <w:color w:val="7F7F7F" w:themeColor="text1" w:themeTint="80"/>
        </w:rPr>
        <w:t>Arezoo</w:t>
      </w:r>
      <w:proofErr w:type="spellEnd"/>
      <w:r w:rsidR="000B6FA6" w:rsidRPr="009E3954">
        <w:rPr>
          <w:color w:val="7F7F7F" w:themeColor="text1" w:themeTint="80"/>
        </w:rPr>
        <w:t xml:space="preserve">  </w:t>
      </w:r>
      <w:r w:rsidR="00B174EF" w:rsidRPr="009E3954">
        <w:rPr>
          <w:color w:val="7F7F7F" w:themeColor="text1" w:themeTint="80"/>
        </w:rPr>
        <w:t>RAHIMIAN</w:t>
      </w:r>
      <w:proofErr w:type="gramEnd"/>
      <w:r w:rsidR="00B174EF" w:rsidRPr="009E3954">
        <w:rPr>
          <w:color w:val="7F7F7F" w:themeColor="text1" w:themeTint="80"/>
        </w:rPr>
        <w:t xml:space="preserve"> </w:t>
      </w:r>
      <w:r w:rsidRPr="009E3954">
        <w:rPr>
          <w:color w:val="7F7F7F" w:themeColor="text1" w:themeTint="80"/>
        </w:rPr>
        <w:t>Contact number:</w:t>
      </w:r>
    </w:p>
    <w:p w:rsidR="000B6FA6" w:rsidRPr="009E3954" w:rsidRDefault="006D0298" w:rsidP="009E3954">
      <w:pPr>
        <w:pStyle w:val="BodyText"/>
        <w:ind w:left="316"/>
        <w:rPr>
          <w:color w:val="7F7F7F" w:themeColor="text1" w:themeTint="80"/>
        </w:rPr>
      </w:pPr>
      <w:r w:rsidRPr="009E3954">
        <w:rPr>
          <w:color w:val="7F7F7F" w:themeColor="text1" w:themeTint="80"/>
        </w:rPr>
        <w:t xml:space="preserve">Category: Oral presentation </w:t>
      </w:r>
    </w:p>
    <w:p w:rsidR="009E3954" w:rsidRPr="009E3954" w:rsidRDefault="009E3954" w:rsidP="009E3954">
      <w:pPr>
        <w:pStyle w:val="BodyText"/>
        <w:ind w:left="316"/>
        <w:rPr>
          <w:color w:val="7F7F7F" w:themeColor="text1" w:themeTint="80"/>
          <w:rtl/>
        </w:rPr>
      </w:pPr>
      <w:r w:rsidRPr="009E3954">
        <w:rPr>
          <w:color w:val="7F7F7F" w:themeColor="text1" w:themeTint="80"/>
        </w:rPr>
        <w:t>Phone: +989372333599</w:t>
      </w:r>
    </w:p>
    <w:p w:rsidR="00464BBC" w:rsidRPr="009E3954" w:rsidRDefault="006D0298" w:rsidP="000B6FA6">
      <w:pPr>
        <w:pStyle w:val="BodyText"/>
        <w:ind w:left="316" w:right="1786"/>
        <w:rPr>
          <w:color w:val="7F7F7F" w:themeColor="text1" w:themeTint="80"/>
          <w:sz w:val="18"/>
          <w:rtl/>
        </w:rPr>
      </w:pPr>
      <w:r w:rsidRPr="009E3954">
        <w:rPr>
          <w:color w:val="7F7F7F" w:themeColor="text1" w:themeTint="80"/>
        </w:rPr>
        <w:t>Passport Number</w:t>
      </w:r>
      <w:r w:rsidR="000B6FA6" w:rsidRPr="009E3954">
        <w:rPr>
          <w:color w:val="7F7F7F" w:themeColor="text1" w:themeTint="80"/>
        </w:rPr>
        <w:t xml:space="preserve">: </w:t>
      </w:r>
      <w:r w:rsidR="000B6FA6" w:rsidRPr="009E3954">
        <w:rPr>
          <w:color w:val="7F7F7F" w:themeColor="text1" w:themeTint="80"/>
          <w:sz w:val="18"/>
        </w:rPr>
        <w:t>T36334934</w:t>
      </w:r>
    </w:p>
    <w:p w:rsidR="009E3954" w:rsidRDefault="009E3954" w:rsidP="000B6FA6">
      <w:pPr>
        <w:pStyle w:val="BodyText"/>
        <w:ind w:left="316" w:right="1786"/>
        <w:rPr>
          <w:sz w:val="18"/>
        </w:rPr>
        <w:sectPr w:rsidR="009E3954">
          <w:type w:val="continuous"/>
          <w:pgSz w:w="11910" w:h="16840"/>
          <w:pgMar w:top="600" w:right="180" w:bottom="280" w:left="140" w:header="720" w:footer="720" w:gutter="0"/>
          <w:cols w:num="2" w:space="720" w:equalWidth="0">
            <w:col w:w="5639" w:space="40"/>
            <w:col w:w="5911"/>
          </w:cols>
        </w:sectPr>
      </w:pPr>
    </w:p>
    <w:p w:rsidR="00464BBC" w:rsidRDefault="00464BBC">
      <w:pPr>
        <w:pStyle w:val="BodyText"/>
        <w:rPr>
          <w:sz w:val="20"/>
        </w:rPr>
      </w:pPr>
    </w:p>
    <w:p w:rsidR="00464BBC" w:rsidRDefault="006D0298">
      <w:pPr>
        <w:pStyle w:val="BodyText"/>
        <w:spacing w:line="55" w:lineRule="exact"/>
        <w:ind w:left="107"/>
        <w:rPr>
          <w:sz w:val="5"/>
        </w:rPr>
      </w:pPr>
      <w:r>
        <w:rPr>
          <w:noProof/>
          <w:sz w:val="5"/>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BB501F"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8B08DF" w:rsidRDefault="008B08DF" w:rsidP="008B08DF">
      <w:pPr>
        <w:pStyle w:val="Pa2"/>
        <w:pBdr>
          <w:top w:val="single" w:sz="4" w:space="1" w:color="auto"/>
        </w:pBdr>
        <w:rPr>
          <w:rFonts w:ascii="Times New Roman" w:hAnsi="Times New Roman"/>
          <w:b/>
          <w:bCs/>
          <w:color w:val="FF0000"/>
          <w:sz w:val="22"/>
          <w:szCs w:val="22"/>
        </w:rPr>
      </w:pPr>
      <w:r>
        <w:t xml:space="preserve">                                                   </w:t>
      </w:r>
      <w:r>
        <w:rPr>
          <w:sz w:val="16"/>
          <w:szCs w:val="16"/>
        </w:rPr>
        <w:t xml:space="preserve">Copyright © 2016-2018 Meetings </w:t>
      </w:r>
      <w:proofErr w:type="spellStart"/>
      <w:r>
        <w:rPr>
          <w:sz w:val="16"/>
          <w:szCs w:val="16"/>
        </w:rPr>
        <w:t>Int</w:t>
      </w:r>
      <w:proofErr w:type="spellEnd"/>
      <w:r>
        <w:rPr>
          <w:sz w:val="16"/>
          <w:szCs w:val="16"/>
        </w:rPr>
        <w:t xml:space="preserve"> PTE Ltd, All Rights Reserved.</w:t>
      </w:r>
    </w:p>
    <w:p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w:t>
      </w:r>
      <w:proofErr w:type="spellStart"/>
      <w:r w:rsidRPr="002758EA">
        <w:rPr>
          <w:rFonts w:ascii="Times New Roman" w:hAnsi="Times New Roman"/>
          <w:b/>
          <w:bCs/>
          <w:color w:val="C00000"/>
          <w:sz w:val="20"/>
          <w:szCs w:val="20"/>
        </w:rPr>
        <w:t>Pte</w:t>
      </w:r>
      <w:proofErr w:type="spellEnd"/>
      <w:r w:rsidRPr="002758EA">
        <w:rPr>
          <w:rFonts w:ascii="Times New Roman" w:hAnsi="Times New Roman"/>
          <w:b/>
          <w:bCs/>
          <w:color w:val="C00000"/>
          <w:sz w:val="20"/>
          <w:szCs w:val="20"/>
        </w:rPr>
        <w:t xml:space="preserve"> Ltd                                                                               </w:t>
      </w:r>
    </w:p>
    <w:p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t xml:space="preserve">     TRAFFIC, SINGAPORE (069120)                                                                      65-310-80483 (SINGAPORE</w:t>
      </w:r>
      <w:r>
        <w:rPr>
          <w:rFonts w:ascii="Times New Roman" w:hAnsi="Times New Roman"/>
          <w:color w:val="000000"/>
          <w:sz w:val="20"/>
          <w:szCs w:val="20"/>
        </w:rPr>
        <w:t>)</w:t>
      </w:r>
    </w:p>
    <w:p w:rsidR="008B08DF" w:rsidRPr="002758EA" w:rsidRDefault="008B08DF" w:rsidP="008B08DF">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240EB6">
        <w:rPr>
          <w:rFonts w:ascii="Times New Roman" w:hAnsi="Times New Roman"/>
          <w:sz w:val="20"/>
          <w:szCs w:val="20"/>
        </w:rPr>
        <w:t>@annualmeetings.net</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rsidR="00464BBC" w:rsidRPr="003B5D69" w:rsidRDefault="008B08DF" w:rsidP="003B5D69">
      <w:pPr>
        <w:pStyle w:val="Footer"/>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sectPr w:rsidR="00464BBC" w:rsidRPr="003B5D69">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0C36090"/>
    <w:multiLevelType w:val="hybridMultilevel"/>
    <w:tmpl w:val="7DAC9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BC"/>
    <w:rsid w:val="000307EF"/>
    <w:rsid w:val="000B6FA6"/>
    <w:rsid w:val="001C237C"/>
    <w:rsid w:val="00240EB6"/>
    <w:rsid w:val="002A27E1"/>
    <w:rsid w:val="003B5D69"/>
    <w:rsid w:val="00416F29"/>
    <w:rsid w:val="00464BBC"/>
    <w:rsid w:val="006D0298"/>
    <w:rsid w:val="008B08DF"/>
    <w:rsid w:val="009E3954"/>
    <w:rsid w:val="00B174EF"/>
    <w:rsid w:val="00CC35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6BF1EE-F368-48A2-84C5-0498BB38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Reza Najafi</cp:lastModifiedBy>
  <cp:revision>2</cp:revision>
  <cp:lastPrinted>2018-01-24T10:23:00Z</cp:lastPrinted>
  <dcterms:created xsi:type="dcterms:W3CDTF">2018-08-21T08:06:00Z</dcterms:created>
  <dcterms:modified xsi:type="dcterms:W3CDTF">2018-08-21T08:06:00Z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