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FCC" w:rsidRDefault="003A3FCC" w:rsidP="009610A4">
      <w:pPr>
        <w:spacing w:line="480" w:lineRule="auto"/>
      </w:pPr>
    </w:p>
    <w:p w:rsidR="003A3FCC" w:rsidRDefault="003A3FCC" w:rsidP="009610A4">
      <w:pPr>
        <w:spacing w:line="480" w:lineRule="auto"/>
      </w:pPr>
      <w:bookmarkStart w:id="0" w:name="_GoBack"/>
      <w:r>
        <w:t>Introduction:</w:t>
      </w:r>
    </w:p>
    <w:p w:rsidR="003A3FCC" w:rsidRDefault="009610A4" w:rsidP="009610A4">
      <w:pPr>
        <w:spacing w:line="480" w:lineRule="auto"/>
      </w:pPr>
      <w:r>
        <w:t>Delirium is a neuropsychiatric diagnosis that is very common in general medical and surgical populations but of particular importance in palliative medicine.  The incidence is twice that of a regular nursing floor averaging 30%.  At end-of-life the percentage may be as hig</w:t>
      </w:r>
      <w:r w:rsidR="003A3FCC">
        <w:t xml:space="preserve">h as 88%. Several different </w:t>
      </w:r>
      <w:proofErr w:type="spellStart"/>
      <w:r w:rsidR="003A3FCC">
        <w:t>pathophysiologies</w:t>
      </w:r>
      <w:proofErr w:type="spellEnd"/>
      <w:r>
        <w:t xml:space="preserve"> have been investigated to define the underlying mechanisms to enable targeted therapy. The most commonly accepted cause is a decrease in acetylcholine and increased dopamine.  </w:t>
      </w:r>
    </w:p>
    <w:p w:rsidR="003A3FCC" w:rsidRDefault="003A3FCC" w:rsidP="009610A4">
      <w:pPr>
        <w:spacing w:line="480" w:lineRule="auto"/>
      </w:pPr>
      <w:r>
        <w:t>Presentation:</w:t>
      </w:r>
    </w:p>
    <w:p w:rsidR="003A3FCC" w:rsidRDefault="003A3FCC" w:rsidP="009610A4">
      <w:pPr>
        <w:spacing w:line="480" w:lineRule="auto"/>
      </w:pPr>
      <w:r>
        <w:t xml:space="preserve"> </w:t>
      </w:r>
      <w:r w:rsidR="009610A4">
        <w:t>Delirium is a syndrome with myriad pre</w:t>
      </w:r>
      <w:r w:rsidR="00972543">
        <w:t xml:space="preserve">sentation usually divided into </w:t>
      </w:r>
      <w:r w:rsidR="009610A4">
        <w:t xml:space="preserve">motoric subtypes -hypoactive, hyperactive and mixed. It is underdiagnosed particularly the hypoactive subgroup which may be more common in the palliative medicine population and may be confused with depression. </w:t>
      </w:r>
      <w:r w:rsidR="0006771A">
        <w:t>Medications are the most common causes and unfortunately, th</w:t>
      </w:r>
      <w:r w:rsidR="009610A4">
        <w:t>e majority of medications used in palliative medicine have the potential to cause</w:t>
      </w:r>
      <w:r w:rsidR="0006771A">
        <w:t xml:space="preserve"> delirium.</w:t>
      </w:r>
    </w:p>
    <w:p w:rsidR="003A3FCC" w:rsidRDefault="003A3FCC" w:rsidP="009610A4">
      <w:pPr>
        <w:spacing w:line="480" w:lineRule="auto"/>
      </w:pPr>
      <w:r>
        <w:t>Treatment:</w:t>
      </w:r>
    </w:p>
    <w:p w:rsidR="003A3FCC" w:rsidRDefault="009610A4" w:rsidP="009610A4">
      <w:pPr>
        <w:spacing w:line="480" w:lineRule="auto"/>
      </w:pPr>
      <w:r>
        <w:t xml:space="preserve">Treatment of delirium is removing the offending cause when possible. When this is not </w:t>
      </w:r>
      <w:r w:rsidR="0006771A">
        <w:t>possible</w:t>
      </w:r>
      <w:r>
        <w:t xml:space="preserve"> or while waiting for </w:t>
      </w:r>
      <w:r w:rsidR="0006771A">
        <w:t>improvement</w:t>
      </w:r>
      <w:r>
        <w:t>, various antipsychotic medications have been use</w:t>
      </w:r>
      <w:r w:rsidR="0006771A">
        <w:t>d</w:t>
      </w:r>
      <w:r>
        <w:t xml:space="preserve">. The medication with the most data is haloperidol. No atypical antipsychotic has been found to be better that haloperidol but they may be useful if toxicity develops or there is no response. </w:t>
      </w:r>
      <w:r w:rsidR="003A3FCC">
        <w:t>A recent article addressed the use of antipsychotics in those will mild delirium and there was no benefit.</w:t>
      </w:r>
    </w:p>
    <w:p w:rsidR="003A3FCC" w:rsidRDefault="003A3FCC" w:rsidP="009610A4">
      <w:pPr>
        <w:spacing w:line="480" w:lineRule="auto"/>
      </w:pPr>
      <w:r>
        <w:t xml:space="preserve">Consequences:  </w:t>
      </w:r>
    </w:p>
    <w:p w:rsidR="009610A4" w:rsidRDefault="009610A4" w:rsidP="009610A4">
      <w:pPr>
        <w:spacing w:line="480" w:lineRule="auto"/>
      </w:pPr>
      <w:r>
        <w:lastRenderedPageBreak/>
        <w:t>The presence of delirium is a predictor of increased morbidity and mortality, longer hospitalization and more likely discharge to a nursing facility. This presentation will review the pathophysiology, etiology, diagnosis and treatment of delirium in the palliative medicine population.</w:t>
      </w:r>
    </w:p>
    <w:bookmarkEnd w:id="0"/>
    <w:p w:rsidR="00161B42" w:rsidRPr="009610A4" w:rsidRDefault="00161B42" w:rsidP="009610A4"/>
    <w:sectPr w:rsidR="00161B42" w:rsidRPr="00961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0A4"/>
    <w:rsid w:val="00021B97"/>
    <w:rsid w:val="0006771A"/>
    <w:rsid w:val="00161B42"/>
    <w:rsid w:val="003A3FCC"/>
    <w:rsid w:val="00410753"/>
    <w:rsid w:val="009610A4"/>
    <w:rsid w:val="00972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3B4E38-73B5-4C81-BB55-362AA1CF0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0A4"/>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3934</TotalTime>
  <Pages>2</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LeGrand, M.D. Susan</dc:creator>
  <cp:lastModifiedBy>LeGrand, M.D. Susan</cp:lastModifiedBy>
  <cp:revision>3</cp:revision>
  <dcterms:created xsi:type="dcterms:W3CDTF">2016-04-29T19:23:00Z</dcterms:created>
  <dcterms:modified xsi:type="dcterms:W3CDTF">2018-04-24T20:16:00Z</dcterms:modified>
</cp:coreProperties>
</file>