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EA547E" w14:textId="77777777" w:rsidR="00464BBC" w:rsidRDefault="008B08DF">
      <w:pPr>
        <w:pStyle w:val="BodyText"/>
        <w:ind w:left="848"/>
        <w:rPr>
          <w:sz w:val="20"/>
        </w:rPr>
      </w:pPr>
      <w:r>
        <w:rPr>
          <w:noProof/>
          <w:sz w:val="20"/>
        </w:rPr>
        <w:drawing>
          <wp:inline distT="0" distB="0" distL="0" distR="0" wp14:anchorId="20EA54AE" wp14:editId="20EA54AF">
            <wp:extent cx="6917634" cy="896530"/>
            <wp:effectExtent l="0" t="0" r="0" b="0"/>
            <wp:docPr id="1" name="Picture 1" descr="C:\Users\obesity-minl\Documents\Geriatrics\Geriatrics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besity-minl\Documents\Geriatrics\Geriatrics 201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18055" cy="896585"/>
                    </a:xfrm>
                    <a:prstGeom prst="rect">
                      <a:avLst/>
                    </a:prstGeom>
                    <a:noFill/>
                    <a:ln>
                      <a:noFill/>
                    </a:ln>
                  </pic:spPr>
                </pic:pic>
              </a:graphicData>
            </a:graphic>
          </wp:inline>
        </w:drawing>
      </w:r>
    </w:p>
    <w:p w14:paraId="20EA547F" w14:textId="77777777" w:rsidR="00464BBC" w:rsidRDefault="006D0298">
      <w:pPr>
        <w:pStyle w:val="BodyText"/>
        <w:spacing w:before="5"/>
        <w:rPr>
          <w:sz w:val="10"/>
        </w:rPr>
      </w:pPr>
      <w:r>
        <w:rPr>
          <w:noProof/>
        </w:rPr>
        <mc:AlternateContent>
          <mc:Choice Requires="wps">
            <w:drawing>
              <wp:anchor distT="0" distB="0" distL="0" distR="0" simplePos="0" relativeHeight="251657728" behindDoc="0" locked="0" layoutInCell="1" allowOverlap="1" wp14:anchorId="20EA54B0" wp14:editId="20EA54B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718FC6"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14:paraId="20EA5480" w14:textId="77777777" w:rsidR="00464BBC" w:rsidRDefault="006D0298">
      <w:pPr>
        <w:pStyle w:val="Heading1"/>
        <w:ind w:left="1105" w:right="1062"/>
        <w:jc w:val="center"/>
      </w:pPr>
      <w:r>
        <w:rPr>
          <w:color w:val="585858"/>
          <w:u w:val="thick" w:color="585858"/>
        </w:rPr>
        <w:t>Abstract Template</w:t>
      </w:r>
    </w:p>
    <w:p w14:paraId="20EA5481" w14:textId="77777777" w:rsidR="00464BBC" w:rsidRDefault="00464BBC">
      <w:pPr>
        <w:pStyle w:val="BodyText"/>
        <w:rPr>
          <w:b/>
          <w:sz w:val="14"/>
        </w:rPr>
      </w:pPr>
    </w:p>
    <w:p w14:paraId="20EA5482" w14:textId="06A1CB77" w:rsidR="00464BBC" w:rsidRDefault="006D0298">
      <w:pPr>
        <w:spacing w:before="92"/>
        <w:ind w:left="594" w:right="151"/>
        <w:rPr>
          <w:b/>
        </w:rPr>
      </w:pPr>
      <w:r>
        <w:rPr>
          <w:b/>
          <w:color w:val="585858"/>
        </w:rPr>
        <w:t xml:space="preserve">Title: </w:t>
      </w:r>
      <w:r w:rsidR="00B80982" w:rsidRPr="00B80982">
        <w:rPr>
          <w:b/>
          <w:color w:val="585858"/>
        </w:rPr>
        <w:t>Initiatives of a Corporate Health Provider in India to improve Quality Care</w:t>
      </w:r>
    </w:p>
    <w:p w14:paraId="20EA5483" w14:textId="44730E2E" w:rsidR="00464BBC" w:rsidRDefault="00B80982">
      <w:pPr>
        <w:pStyle w:val="Heading3"/>
        <w:spacing w:line="214" w:lineRule="exact"/>
        <w:ind w:left="594" w:firstLine="0"/>
      </w:pPr>
      <w:r>
        <w:rPr>
          <w:color w:val="585858"/>
        </w:rPr>
        <w:t>Sharma O P</w:t>
      </w:r>
    </w:p>
    <w:p w14:paraId="20EA5484" w14:textId="193C8D89" w:rsidR="00B80982" w:rsidRDefault="006D0298" w:rsidP="00B80982">
      <w:pPr>
        <w:pStyle w:val="BodyText"/>
        <w:spacing w:before="126" w:line="231" w:lineRule="exact"/>
        <w:ind w:left="594"/>
      </w:pPr>
      <w:r>
        <w:rPr>
          <w:color w:val="585858"/>
          <w:position w:val="9"/>
          <w:sz w:val="12"/>
        </w:rPr>
        <w:t>1</w:t>
      </w:r>
      <w:r>
        <w:rPr>
          <w:color w:val="585858"/>
        </w:rPr>
        <w:t xml:space="preserve">Department of </w:t>
      </w:r>
      <w:r w:rsidR="00B80982">
        <w:rPr>
          <w:color w:val="585858"/>
        </w:rPr>
        <w:t>Geriatric Medicine – Indraprastha Apollo Hospitals</w:t>
      </w:r>
    </w:p>
    <w:p w14:paraId="20EA5485" w14:textId="2AC440CB" w:rsidR="00464BBC" w:rsidRDefault="00464BBC">
      <w:pPr>
        <w:pStyle w:val="BodyText"/>
        <w:spacing w:line="231" w:lineRule="exact"/>
        <w:ind w:left="594"/>
      </w:pPr>
    </w:p>
    <w:p w14:paraId="20EA5486" w14:textId="77777777" w:rsidR="00464BBC" w:rsidRDefault="00464BBC">
      <w:pPr>
        <w:pStyle w:val="BodyText"/>
        <w:spacing w:before="9"/>
      </w:pPr>
    </w:p>
    <w:p w14:paraId="20EA5487" w14:textId="77777777" w:rsidR="00464BBC" w:rsidRDefault="00464BBC">
      <w:pPr>
        <w:sectPr w:rsidR="00464BBC">
          <w:type w:val="continuous"/>
          <w:pgSz w:w="11910" w:h="16840"/>
          <w:pgMar w:top="600" w:right="180" w:bottom="280" w:left="140" w:header="720" w:footer="720" w:gutter="0"/>
          <w:cols w:space="720"/>
        </w:sectPr>
      </w:pPr>
    </w:p>
    <w:p w14:paraId="20EA5488" w14:textId="5F3395B9" w:rsidR="00464BBC" w:rsidRDefault="006D0298">
      <w:pPr>
        <w:pStyle w:val="Heading3"/>
        <w:spacing w:before="114"/>
        <w:ind w:left="426" w:right="9" w:firstLine="0"/>
        <w:jc w:val="both"/>
      </w:pPr>
      <w:r>
        <w:rPr>
          <w:color w:val="585858"/>
        </w:rPr>
        <w:t xml:space="preserve">Keywords: </w:t>
      </w:r>
      <w:r w:rsidR="00B65A74">
        <w:rPr>
          <w:color w:val="585858"/>
        </w:rPr>
        <w:t>Elderly Care, Corporate, Preventive</w:t>
      </w:r>
    </w:p>
    <w:p w14:paraId="20EA5489" w14:textId="77777777" w:rsidR="00464BBC" w:rsidRDefault="00464BBC">
      <w:pPr>
        <w:pStyle w:val="BodyText"/>
        <w:rPr>
          <w:b/>
          <w:sz w:val="20"/>
        </w:rPr>
      </w:pPr>
    </w:p>
    <w:p w14:paraId="20EA548A" w14:textId="77777777" w:rsidR="00464BBC" w:rsidRDefault="00464BBC">
      <w:pPr>
        <w:pStyle w:val="BodyText"/>
        <w:spacing w:before="10"/>
        <w:rPr>
          <w:b/>
        </w:rPr>
      </w:pPr>
    </w:p>
    <w:p w14:paraId="20EA548B" w14:textId="77777777" w:rsidR="00464BBC" w:rsidRDefault="006D0298">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14:paraId="3ECFA59C" w14:textId="152AD1E9" w:rsidR="00B65A74" w:rsidRPr="00354BAA" w:rsidRDefault="00B65A74" w:rsidP="00354BAA">
      <w:pPr>
        <w:pStyle w:val="NormalText"/>
        <w:spacing w:before="240" w:after="160" w:line="276" w:lineRule="auto"/>
        <w:ind w:left="1419" w:firstLine="0"/>
        <w:rPr>
          <w:color w:val="585858"/>
          <w:sz w:val="19"/>
          <w:szCs w:val="19"/>
          <w:lang w:val="en-US"/>
        </w:rPr>
      </w:pPr>
      <w:r w:rsidRPr="00B65A74">
        <w:rPr>
          <w:color w:val="585858"/>
          <w:sz w:val="19"/>
          <w:szCs w:val="19"/>
          <w:lang w:val="en-US"/>
        </w:rPr>
        <w:t>The World Health Organization’s (WHO) holistic definition of Health as “a state of complete physical, mental and social well-being and not merely the absence of disease or infirmity” has been widely accepted as being more appropriate, when ascribed to older people. When we talk of older persons, the attention is focused towards ageing which is a progressive, generalized impairment of functions resulting in loss of adaptive response to stress and increased risk of age-related diseases and disabilities.</w:t>
      </w:r>
      <w:r w:rsidRPr="00354BAA">
        <w:rPr>
          <w:color w:val="585858"/>
          <w:sz w:val="19"/>
          <w:szCs w:val="19"/>
          <w:vertAlign w:val="superscript"/>
          <w:lang w:val="en-US"/>
        </w:rPr>
        <w:t>1</w:t>
      </w:r>
      <w:r w:rsidR="00354BAA">
        <w:rPr>
          <w:color w:val="585858"/>
          <w:sz w:val="19"/>
          <w:szCs w:val="19"/>
          <w:lang w:val="en-US"/>
        </w:rPr>
        <w:t xml:space="preserve"> </w:t>
      </w:r>
      <w:r w:rsidRPr="00B65A74">
        <w:rPr>
          <w:color w:val="585858"/>
          <w:sz w:val="19"/>
          <w:szCs w:val="19"/>
        </w:rPr>
        <w:fldChar w:fldCharType="begin"/>
      </w:r>
      <w:r w:rsidRPr="00B65A74">
        <w:rPr>
          <w:color w:val="585858"/>
          <w:sz w:val="19"/>
          <w:szCs w:val="19"/>
        </w:rPr>
        <w:instrText>xe "INDIAN SCENARIO:Demography, Morbidity &amp; Disease Pattern"</w:instrText>
      </w:r>
      <w:r w:rsidRPr="00B65A74">
        <w:rPr>
          <w:color w:val="585858"/>
          <w:sz w:val="19"/>
          <w:szCs w:val="19"/>
        </w:rPr>
        <w:fldChar w:fldCharType="end"/>
      </w:r>
      <w:r w:rsidRPr="00B65A74">
        <w:rPr>
          <w:color w:val="585858"/>
          <w:sz w:val="19"/>
          <w:szCs w:val="19"/>
        </w:rPr>
        <w:t>At the time of Independence of the country, life expectancy at birth was 37 years which has risen to 68 years currently &amp; currently absolute number is 112 Million.</w:t>
      </w:r>
      <w:r w:rsidR="00354BAA">
        <w:rPr>
          <w:color w:val="585858"/>
          <w:sz w:val="19"/>
          <w:szCs w:val="19"/>
        </w:rPr>
        <w:t xml:space="preserve"> </w:t>
      </w:r>
      <w:r w:rsidRPr="00354BAA">
        <w:rPr>
          <w:color w:val="585858"/>
          <w:sz w:val="19"/>
          <w:szCs w:val="19"/>
        </w:rPr>
        <w:t xml:space="preserve">Indian Council of Medical Research has published chronic morbidity profile in the elderly in rural &amp; urban areas. </w:t>
      </w:r>
      <w:r w:rsidR="00354BAA">
        <w:rPr>
          <w:color w:val="585858"/>
          <w:sz w:val="19"/>
          <w:szCs w:val="19"/>
        </w:rPr>
        <w:t xml:space="preserve"> </w:t>
      </w:r>
      <w:r w:rsidRPr="00354BAA">
        <w:rPr>
          <w:color w:val="585858"/>
          <w:sz w:val="19"/>
          <w:szCs w:val="19"/>
        </w:rPr>
        <w:t>Currently we have more than 25 thousand PHCs, 900 District Hospitals, Govt. Tertiary Care Hospitals, 460 Medical Colleges Hospitals, PSU Hospitals, Military Hospitals, 1.3 Lakhs Private Practitioners besides other systems of medical treatment like Ayurveda, Unani, Homoeopathy, Naturopathy etc. for our entire population of 1.33 billion.</w:t>
      </w:r>
      <w:r w:rsidR="00354BAA">
        <w:rPr>
          <w:color w:val="585858"/>
          <w:sz w:val="19"/>
          <w:szCs w:val="19"/>
        </w:rPr>
        <w:t xml:space="preserve"> </w:t>
      </w:r>
      <w:r w:rsidRPr="00354BAA">
        <w:rPr>
          <w:color w:val="585858"/>
          <w:sz w:val="19"/>
          <w:szCs w:val="19"/>
        </w:rPr>
        <w:t>We have Geriatric Clinics &amp; wards at many places in India.</w:t>
      </w:r>
      <w:r w:rsidR="00354BAA">
        <w:rPr>
          <w:color w:val="585858"/>
          <w:sz w:val="19"/>
          <w:szCs w:val="19"/>
        </w:rPr>
        <w:t xml:space="preserve"> </w:t>
      </w:r>
      <w:r w:rsidRPr="00354BAA">
        <w:rPr>
          <w:color w:val="585858"/>
          <w:sz w:val="19"/>
          <w:szCs w:val="19"/>
        </w:rPr>
        <w:t>The Government</w:t>
      </w:r>
      <w:r w:rsidRPr="00354BAA">
        <w:rPr>
          <w:color w:val="585858"/>
          <w:sz w:val="19"/>
          <w:szCs w:val="19"/>
          <w:vertAlign w:val="superscript"/>
        </w:rPr>
        <w:t>2</w:t>
      </w:r>
      <w:r w:rsidRPr="00354BAA">
        <w:rPr>
          <w:color w:val="585858"/>
          <w:sz w:val="19"/>
          <w:szCs w:val="19"/>
        </w:rPr>
        <w:t xml:space="preserve"> &amp; Apollo Group of Hospitals</w:t>
      </w:r>
      <w:r w:rsidRPr="00354BAA">
        <w:rPr>
          <w:color w:val="585858"/>
          <w:sz w:val="19"/>
          <w:szCs w:val="19"/>
          <w:vertAlign w:val="superscript"/>
        </w:rPr>
        <w:t>3</w:t>
      </w:r>
      <w:r w:rsidRPr="00354BAA">
        <w:rPr>
          <w:color w:val="585858"/>
          <w:sz w:val="19"/>
          <w:szCs w:val="19"/>
        </w:rPr>
        <w:t xml:space="preserve"> which is a leading corporate health provider has facilities for elderly care. </w:t>
      </w:r>
    </w:p>
    <w:p w14:paraId="20EA548C" w14:textId="6A1166DC" w:rsidR="00464BBC" w:rsidRDefault="00B65A74" w:rsidP="00354BAA">
      <w:pPr>
        <w:pStyle w:val="BodyText"/>
        <w:spacing w:before="117"/>
        <w:ind w:left="1419"/>
      </w:pPr>
      <w:r w:rsidRPr="00B65A74">
        <w:rPr>
          <w:color w:val="585858"/>
        </w:rPr>
        <w:t>Apollo focuses not only on care but also on preventive health checkups thereby early diagnosis of diseases contributing to positive health</w:t>
      </w:r>
      <w:r w:rsidR="0043413F">
        <w:rPr>
          <w:color w:val="585858"/>
        </w:rPr>
        <w:t>.</w:t>
      </w:r>
    </w:p>
    <w:p w14:paraId="20EA548D" w14:textId="77777777" w:rsidR="00464BBC" w:rsidRDefault="00464BBC">
      <w:pPr>
        <w:pStyle w:val="BodyText"/>
        <w:spacing w:before="2"/>
      </w:pPr>
    </w:p>
    <w:p w14:paraId="20EA548E" w14:textId="77777777" w:rsidR="00464BBC" w:rsidRDefault="006D0298">
      <w:pPr>
        <w:pStyle w:val="Heading3"/>
        <w:numPr>
          <w:ilvl w:val="0"/>
          <w:numId w:val="1"/>
        </w:numPr>
        <w:tabs>
          <w:tab w:val="left" w:pos="1914"/>
          <w:tab w:val="left" w:pos="1915"/>
        </w:tabs>
        <w:ind w:left="1914" w:hanging="494"/>
        <w:jc w:val="left"/>
      </w:pPr>
      <w:proofErr w:type="spellStart"/>
      <w:r>
        <w:rPr>
          <w:color w:val="585858"/>
        </w:rPr>
        <w:t>I</w:t>
      </w:r>
      <w:proofErr w:type="spellEnd"/>
      <w:r>
        <w:rPr>
          <w:color w:val="585858"/>
        </w:rPr>
        <w:t>mage:</w:t>
      </w:r>
    </w:p>
    <w:p w14:paraId="20EA548F" w14:textId="683C2913" w:rsidR="00464BBC" w:rsidRDefault="007A1E0E">
      <w:pPr>
        <w:pStyle w:val="BodyText"/>
        <w:ind w:left="1238"/>
        <w:rPr>
          <w:sz w:val="20"/>
        </w:rPr>
      </w:pPr>
      <w:r>
        <w:rPr>
          <w:rFonts w:ascii="Book Antiqua" w:hAnsi="Book Antiqua"/>
          <w:noProof/>
          <w:sz w:val="28"/>
          <w:szCs w:val="28"/>
          <w:vertAlign w:val="superscript"/>
        </w:rPr>
        <w:drawing>
          <wp:inline distT="0" distB="0" distL="0" distR="0" wp14:anchorId="7AB4D89D" wp14:editId="06E70875">
            <wp:extent cx="2484120" cy="184404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l="30293" t="38362" r="31572" b="23494"/>
                    <a:stretch>
                      <a:fillRect/>
                    </a:stretch>
                  </pic:blipFill>
                  <pic:spPr bwMode="auto">
                    <a:xfrm>
                      <a:off x="0" y="0"/>
                      <a:ext cx="2484120" cy="1844040"/>
                    </a:xfrm>
                    <a:prstGeom prst="rect">
                      <a:avLst/>
                    </a:prstGeom>
                    <a:noFill/>
                    <a:ln w="9525">
                      <a:noFill/>
                      <a:miter lim="800000"/>
                      <a:headEnd/>
                      <a:tailEnd/>
                    </a:ln>
                  </pic:spPr>
                </pic:pic>
              </a:graphicData>
            </a:graphic>
          </wp:inline>
        </w:drawing>
      </w:r>
    </w:p>
    <w:p w14:paraId="20EA5490" w14:textId="77777777" w:rsidR="00464BBC" w:rsidRDefault="006D0298">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14:paraId="20EA5491" w14:textId="77777777" w:rsidR="00464BBC" w:rsidRDefault="00464BBC">
      <w:pPr>
        <w:pStyle w:val="BodyText"/>
        <w:spacing w:before="9"/>
        <w:rPr>
          <w:b/>
          <w:sz w:val="18"/>
        </w:rPr>
      </w:pPr>
    </w:p>
    <w:p w14:paraId="7F4AB8D5" w14:textId="77777777" w:rsidR="008D70DB" w:rsidRPr="00AD65C4" w:rsidRDefault="008D70DB" w:rsidP="008D70DB">
      <w:pPr>
        <w:pStyle w:val="Heading-2"/>
        <w:numPr>
          <w:ilvl w:val="0"/>
          <w:numId w:val="3"/>
        </w:numPr>
        <w:spacing w:before="0" w:after="0" w:line="240" w:lineRule="auto"/>
        <w:jc w:val="both"/>
        <w:rPr>
          <w:b w:val="0"/>
          <w:bCs w:val="0"/>
          <w:color w:val="585858"/>
          <w:sz w:val="19"/>
          <w:szCs w:val="19"/>
          <w:lang w:val="en-US"/>
        </w:rPr>
      </w:pPr>
      <w:r w:rsidRPr="00AD65C4">
        <w:rPr>
          <w:b w:val="0"/>
          <w:bCs w:val="0"/>
          <w:color w:val="585858"/>
          <w:sz w:val="19"/>
          <w:szCs w:val="19"/>
          <w:lang w:val="en-US"/>
        </w:rPr>
        <w:t>Sharma O. P., Introduction, Principles &amp; Practice of Geriatric Medicine, 1-6, 2015, Viva Books, New Delhi</w:t>
      </w:r>
    </w:p>
    <w:p w14:paraId="70A1B9EA" w14:textId="77777777" w:rsidR="008D70DB" w:rsidRPr="00AD65C4" w:rsidRDefault="008D70DB" w:rsidP="008D70DB">
      <w:pPr>
        <w:pStyle w:val="Heading-2"/>
        <w:numPr>
          <w:ilvl w:val="0"/>
          <w:numId w:val="3"/>
        </w:numPr>
        <w:spacing w:before="0" w:after="0" w:line="240" w:lineRule="auto"/>
        <w:jc w:val="both"/>
        <w:rPr>
          <w:b w:val="0"/>
          <w:bCs w:val="0"/>
          <w:color w:val="585858"/>
          <w:sz w:val="19"/>
          <w:szCs w:val="19"/>
          <w:lang w:val="en-US"/>
        </w:rPr>
      </w:pPr>
      <w:r w:rsidRPr="00AD65C4">
        <w:rPr>
          <w:b w:val="0"/>
          <w:bCs w:val="0"/>
          <w:color w:val="585858"/>
          <w:sz w:val="19"/>
          <w:szCs w:val="19"/>
          <w:lang w:val="en-US"/>
        </w:rPr>
        <w:t>Government of India, Ministry of Health and Family Welfare, Directorate General of Health services. National Programme for Health care of the Elderly; Operational Guidelines:1-53,2011.</w:t>
      </w:r>
      <w:r w:rsidRPr="00AD65C4">
        <w:rPr>
          <w:b w:val="0"/>
          <w:bCs w:val="0"/>
          <w:color w:val="585858"/>
          <w:sz w:val="19"/>
          <w:szCs w:val="19"/>
          <w:lang w:val="en-US"/>
        </w:rPr>
        <w:fldChar w:fldCharType="begin"/>
      </w:r>
      <w:r w:rsidRPr="00AD65C4">
        <w:rPr>
          <w:b w:val="0"/>
          <w:bCs w:val="0"/>
          <w:color w:val="585858"/>
          <w:sz w:val="19"/>
          <w:szCs w:val="19"/>
          <w:lang w:val="en-US"/>
        </w:rPr>
        <w:instrText>tc "Government of India, Ministry of Health and Family Welfare, Directorate General of Health services. National Programme for Health care of the Elderly; Operational Guidelines\:1-53,2011."</w:instrText>
      </w:r>
      <w:r w:rsidRPr="00AD65C4">
        <w:rPr>
          <w:b w:val="0"/>
          <w:bCs w:val="0"/>
          <w:color w:val="585858"/>
          <w:sz w:val="19"/>
          <w:szCs w:val="19"/>
          <w:lang w:val="en-US"/>
        </w:rPr>
        <w:fldChar w:fldCharType="end"/>
      </w:r>
    </w:p>
    <w:p w14:paraId="0EA8863F" w14:textId="07662DA3" w:rsidR="008D70DB" w:rsidRPr="00AD65C4" w:rsidRDefault="008D70DB" w:rsidP="008D70DB">
      <w:pPr>
        <w:pStyle w:val="BodyText"/>
        <w:numPr>
          <w:ilvl w:val="0"/>
          <w:numId w:val="3"/>
        </w:numPr>
        <w:tabs>
          <w:tab w:val="left" w:pos="1037"/>
        </w:tabs>
        <w:ind w:right="696"/>
        <w:rPr>
          <w:color w:val="585858"/>
        </w:rPr>
      </w:pPr>
      <w:r w:rsidRPr="00AD65C4">
        <w:rPr>
          <w:color w:val="585858"/>
        </w:rPr>
        <w:t>Personal communication Clinical Pharmacology, Indraprastha Apollo Hospitals, New Delhi</w:t>
      </w:r>
    </w:p>
    <w:p w14:paraId="20EA5499" w14:textId="77777777" w:rsidR="00464BBC" w:rsidRDefault="00464BBC">
      <w:pPr>
        <w:pStyle w:val="BodyText"/>
        <w:spacing w:before="2"/>
      </w:pPr>
    </w:p>
    <w:p w14:paraId="20EA549A" w14:textId="77777777" w:rsidR="00464BBC" w:rsidRDefault="006D0298">
      <w:pPr>
        <w:pStyle w:val="Heading3"/>
        <w:numPr>
          <w:ilvl w:val="0"/>
          <w:numId w:val="1"/>
        </w:numPr>
        <w:tabs>
          <w:tab w:val="left" w:pos="1758"/>
        </w:tabs>
        <w:ind w:left="1757"/>
        <w:jc w:val="left"/>
      </w:pPr>
      <w:r>
        <w:rPr>
          <w:color w:val="585858"/>
        </w:rPr>
        <w:t>Biography:</w:t>
      </w:r>
    </w:p>
    <w:p w14:paraId="20EA549B" w14:textId="7497D9DE" w:rsidR="00464BBC" w:rsidRDefault="0041087A">
      <w:pPr>
        <w:pStyle w:val="BodyText"/>
        <w:spacing w:before="119"/>
        <w:ind w:left="316" w:right="381"/>
        <w:jc w:val="both"/>
      </w:pPr>
      <w:proofErr w:type="spellStart"/>
      <w:r w:rsidRPr="0041087A">
        <w:rPr>
          <w:color w:val="585858"/>
        </w:rPr>
        <w:t>Dr.</w:t>
      </w:r>
      <w:proofErr w:type="spellEnd"/>
      <w:r w:rsidRPr="0041087A">
        <w:rPr>
          <w:color w:val="585858"/>
        </w:rPr>
        <w:t xml:space="preserve"> O. P. Sharma;</w:t>
      </w:r>
      <w:r w:rsidRPr="002C5783">
        <w:rPr>
          <w:color w:val="585858"/>
        </w:rPr>
        <w:t> National Prof. Geriatrics</w:t>
      </w:r>
      <w:r w:rsidRPr="0041087A">
        <w:rPr>
          <w:color w:val="585858"/>
        </w:rPr>
        <w:t xml:space="preserve"> is a </w:t>
      </w:r>
      <w:r w:rsidRPr="002C5783">
        <w:rPr>
          <w:color w:val="585858"/>
        </w:rPr>
        <w:t>Sr. Consultant Geriatric Medicine - Indraprastha Apollo Hospitals, New Delhi</w:t>
      </w:r>
      <w:r w:rsidRPr="0041087A">
        <w:rPr>
          <w:color w:val="585858"/>
        </w:rPr>
        <w:t xml:space="preserve">. He is </w:t>
      </w:r>
      <w:r w:rsidRPr="002C5783">
        <w:rPr>
          <w:color w:val="585858"/>
        </w:rPr>
        <w:t>Editor in Chief:</w:t>
      </w:r>
      <w:r w:rsidRPr="0041087A">
        <w:rPr>
          <w:color w:val="585858"/>
        </w:rPr>
        <w:t xml:space="preserve"> </w:t>
      </w:r>
      <w:r w:rsidRPr="002C5783">
        <w:rPr>
          <w:color w:val="585858"/>
        </w:rPr>
        <w:t>Indian Journal of Geriatric Care</w:t>
      </w:r>
      <w:r w:rsidRPr="0041087A">
        <w:rPr>
          <w:color w:val="585858"/>
        </w:rPr>
        <w:t xml:space="preserve">, </w:t>
      </w:r>
      <w:r w:rsidRPr="002C5783">
        <w:rPr>
          <w:color w:val="585858"/>
        </w:rPr>
        <w:t>Editor in Chief: Principles &amp; Practice of Geriatric Medicine 2015</w:t>
      </w:r>
      <w:r w:rsidRPr="0041087A">
        <w:rPr>
          <w:color w:val="585858"/>
        </w:rPr>
        <w:t xml:space="preserve">, </w:t>
      </w:r>
      <w:r w:rsidRPr="002C5783">
        <w:rPr>
          <w:color w:val="585858"/>
        </w:rPr>
        <w:t>Editor: Indian Recommendations for Vaccination in Older Adults 2015</w:t>
      </w:r>
      <w:r w:rsidRPr="0041087A">
        <w:rPr>
          <w:color w:val="585858"/>
        </w:rPr>
        <w:t xml:space="preserve"> </w:t>
      </w:r>
      <w:r w:rsidRPr="002C5783">
        <w:rPr>
          <w:color w:val="585858"/>
        </w:rPr>
        <w:t>Editor cum Course Director: IMA AKN   Sinha Institute</w:t>
      </w:r>
      <w:r w:rsidRPr="0041087A">
        <w:rPr>
          <w:color w:val="585858"/>
        </w:rPr>
        <w:t xml:space="preserve"> &amp; </w:t>
      </w:r>
      <w:r w:rsidRPr="002C5783">
        <w:rPr>
          <w:color w:val="585858"/>
        </w:rPr>
        <w:t>Gen. Sec: Geriatric Society of India</w:t>
      </w:r>
      <w:r w:rsidRPr="0041087A">
        <w:rPr>
          <w:color w:val="585858"/>
        </w:rPr>
        <w:t>. He has published several papers &amp; has been an invited speaker in Nepal, Malaysia, Indonesia, Dubai, Turkey, England &amp; USA.</w:t>
      </w:r>
    </w:p>
    <w:p w14:paraId="20EA549C" w14:textId="77777777" w:rsidR="00464BBC" w:rsidRDefault="00464BBC">
      <w:pPr>
        <w:pStyle w:val="BodyText"/>
        <w:spacing w:before="1"/>
      </w:pPr>
    </w:p>
    <w:p w14:paraId="20EA549D" w14:textId="77777777" w:rsidR="00464BBC" w:rsidRDefault="006D0298">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20EA549E" w14:textId="36EE1803" w:rsidR="00464BBC" w:rsidRDefault="00B123FE" w:rsidP="00A43786">
      <w:pPr>
        <w:pStyle w:val="BodyText"/>
        <w:spacing w:before="7"/>
        <w:ind w:firstLine="720"/>
        <w:rPr>
          <w:b/>
          <w:sz w:val="15"/>
        </w:rPr>
      </w:pPr>
      <w:r>
        <w:rPr>
          <w:noProof/>
        </w:rPr>
        <w:drawing>
          <wp:inline distT="0" distB="0" distL="0" distR="0" wp14:anchorId="2D00C8BF" wp14:editId="16903FD9">
            <wp:extent cx="758877" cy="102960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9274" t="24776" r="12109" b="11898"/>
                    <a:stretch/>
                  </pic:blipFill>
                  <pic:spPr bwMode="auto">
                    <a:xfrm>
                      <a:off x="0" y="0"/>
                      <a:ext cx="758877" cy="1029600"/>
                    </a:xfrm>
                    <a:prstGeom prst="rect">
                      <a:avLst/>
                    </a:prstGeom>
                    <a:noFill/>
                    <a:ln>
                      <a:noFill/>
                    </a:ln>
                    <a:extLst>
                      <a:ext uri="{53640926-AAD7-44D8-BBD7-CCE9431645EC}">
                        <a14:shadowObscured xmlns:a14="http://schemas.microsoft.com/office/drawing/2010/main"/>
                      </a:ext>
                    </a:extLst>
                  </pic:spPr>
                </pic:pic>
              </a:graphicData>
            </a:graphic>
          </wp:inline>
        </w:drawing>
      </w:r>
    </w:p>
    <w:p w14:paraId="20EA549F" w14:textId="5B261D2B" w:rsidR="00464BBC" w:rsidRDefault="006D0298" w:rsidP="00B672F4">
      <w:pPr>
        <w:pStyle w:val="BodyText"/>
        <w:spacing w:before="172"/>
        <w:ind w:left="316" w:right="2792"/>
      </w:pPr>
      <w:r>
        <w:rPr>
          <w:color w:val="585858"/>
        </w:rPr>
        <w:t xml:space="preserve">Full Name: </w:t>
      </w:r>
      <w:r w:rsidR="00B672F4">
        <w:rPr>
          <w:color w:val="585858"/>
        </w:rPr>
        <w:t xml:space="preserve">Dr. O. P. Sharma </w:t>
      </w:r>
      <w:r>
        <w:rPr>
          <w:color w:val="585858"/>
        </w:rPr>
        <w:t>Contact number:</w:t>
      </w:r>
      <w:r w:rsidR="00B672F4">
        <w:rPr>
          <w:color w:val="585858"/>
        </w:rPr>
        <w:t xml:space="preserve"> +91-9810627346</w:t>
      </w:r>
      <w:r>
        <w:rPr>
          <w:color w:val="585858"/>
        </w:rPr>
        <w:t xml:space="preserve"> Twitter account: Linked In account:</w:t>
      </w:r>
    </w:p>
    <w:p w14:paraId="20EA54A0" w14:textId="77777777" w:rsidR="00464BBC" w:rsidRDefault="006D0298">
      <w:pPr>
        <w:pStyle w:val="BodyText"/>
        <w:ind w:left="316"/>
      </w:pPr>
      <w:bookmarkStart w:id="0" w:name="_GoBack"/>
      <w:bookmarkEnd w:id="0"/>
      <w:r>
        <w:rPr>
          <w:color w:val="585858"/>
        </w:rPr>
        <w:t>Session name/ number:</w:t>
      </w:r>
    </w:p>
    <w:p w14:paraId="7AAF38CC" w14:textId="77777777" w:rsidR="00B672F4" w:rsidRDefault="006D0298">
      <w:pPr>
        <w:pStyle w:val="BodyText"/>
        <w:ind w:left="316" w:right="1786"/>
        <w:rPr>
          <w:color w:val="585858"/>
        </w:rPr>
      </w:pPr>
      <w:r>
        <w:rPr>
          <w:color w:val="585858"/>
        </w:rPr>
        <w:t>Category: Oral presentation</w:t>
      </w:r>
    </w:p>
    <w:p w14:paraId="20EA54A1" w14:textId="2F22D795" w:rsidR="00464BBC" w:rsidRDefault="006D0298">
      <w:pPr>
        <w:pStyle w:val="BodyText"/>
        <w:ind w:left="316" w:right="1786"/>
        <w:rPr>
          <w:sz w:val="18"/>
        </w:rPr>
      </w:pPr>
      <w:r>
        <w:rPr>
          <w:color w:val="585858"/>
        </w:rPr>
        <w:t>Passport Number</w:t>
      </w:r>
      <w:r>
        <w:rPr>
          <w:color w:val="585858"/>
          <w:sz w:val="18"/>
        </w:rPr>
        <w:t>:</w:t>
      </w:r>
    </w:p>
    <w:p w14:paraId="20EA54A2" w14:textId="77777777" w:rsidR="00464BBC" w:rsidRDefault="00464BBC">
      <w:pPr>
        <w:rPr>
          <w:sz w:val="18"/>
        </w:rPr>
        <w:sectPr w:rsidR="00464BBC">
          <w:type w:val="continuous"/>
          <w:pgSz w:w="11910" w:h="16840"/>
          <w:pgMar w:top="600" w:right="180" w:bottom="280" w:left="140" w:header="720" w:footer="720" w:gutter="0"/>
          <w:cols w:num="2" w:space="720" w:equalWidth="0">
            <w:col w:w="5639" w:space="40"/>
            <w:col w:w="5911"/>
          </w:cols>
        </w:sectPr>
      </w:pPr>
    </w:p>
    <w:p w14:paraId="20EA54A3" w14:textId="77777777" w:rsidR="00464BBC" w:rsidRDefault="00464BBC">
      <w:pPr>
        <w:pStyle w:val="BodyText"/>
        <w:rPr>
          <w:sz w:val="20"/>
        </w:rPr>
      </w:pPr>
    </w:p>
    <w:p w14:paraId="20EA54A4" w14:textId="77777777" w:rsidR="00464BBC" w:rsidRDefault="00464BBC">
      <w:pPr>
        <w:pStyle w:val="BodyText"/>
        <w:rPr>
          <w:sz w:val="20"/>
        </w:rPr>
      </w:pPr>
    </w:p>
    <w:p w14:paraId="20EA54A5" w14:textId="77777777" w:rsidR="00464BBC" w:rsidRDefault="00464BBC">
      <w:pPr>
        <w:pStyle w:val="BodyText"/>
        <w:spacing w:before="1"/>
        <w:rPr>
          <w:sz w:val="27"/>
        </w:rPr>
      </w:pPr>
    </w:p>
    <w:p w14:paraId="20EA54A6" w14:textId="77777777" w:rsidR="00464BBC" w:rsidRDefault="006D0298">
      <w:pPr>
        <w:pStyle w:val="BodyText"/>
        <w:spacing w:line="55" w:lineRule="exact"/>
        <w:ind w:left="107"/>
        <w:rPr>
          <w:sz w:val="5"/>
        </w:rPr>
      </w:pPr>
      <w:r>
        <w:rPr>
          <w:noProof/>
          <w:sz w:val="5"/>
        </w:rPr>
        <mc:AlternateContent>
          <mc:Choice Requires="wpg">
            <w:drawing>
              <wp:inline distT="0" distB="0" distL="0" distR="0" wp14:anchorId="20EA54B6" wp14:editId="20EA54B7">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AEE2E6"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anchorlock/>
              </v:group>
            </w:pict>
          </mc:Fallback>
        </mc:AlternateContent>
      </w:r>
    </w:p>
    <w:p w14:paraId="20EA54A7" w14:textId="77777777" w:rsidR="008B08DF" w:rsidRDefault="008B08DF" w:rsidP="008B08DF">
      <w:pPr>
        <w:pStyle w:val="Pa2"/>
        <w:pBdr>
          <w:top w:val="single" w:sz="4" w:space="1" w:color="auto"/>
        </w:pBdr>
        <w:rPr>
          <w:rFonts w:ascii="Times New Roman" w:hAnsi="Times New Roman"/>
          <w:b/>
          <w:bCs/>
          <w:color w:val="FF0000"/>
          <w:sz w:val="22"/>
          <w:szCs w:val="22"/>
        </w:rPr>
      </w:pPr>
      <w:r>
        <w:t xml:space="preserve">                                                   </w:t>
      </w:r>
      <w:r>
        <w:rPr>
          <w:sz w:val="16"/>
          <w:szCs w:val="16"/>
        </w:rPr>
        <w:t>Copyright © 2016-2018 Meetings Int PTE Ltd, All Rights Reserved.</w:t>
      </w:r>
    </w:p>
    <w:p w14:paraId="20EA54A8" w14:textId="77777777" w:rsidR="008B08DF" w:rsidRPr="002758EA" w:rsidRDefault="008B08DF" w:rsidP="008B08DF">
      <w:pPr>
        <w:pStyle w:val="Pa2"/>
        <w:pBdr>
          <w:top w:val="single" w:sz="4" w:space="1" w:color="auto"/>
        </w:pBdr>
        <w:rPr>
          <w:rFonts w:ascii="Times New Roman" w:hAnsi="Times New Roman"/>
          <w:b/>
          <w:bCs/>
          <w:color w:val="00B0F0"/>
          <w:sz w:val="20"/>
          <w:szCs w:val="20"/>
        </w:rPr>
      </w:pPr>
      <w:r>
        <w:rPr>
          <w:rFonts w:ascii="Times New Roman" w:hAnsi="Times New Roman"/>
          <w:b/>
          <w:bCs/>
          <w:color w:val="0070C0"/>
          <w:sz w:val="22"/>
          <w:szCs w:val="22"/>
        </w:rPr>
        <w:t xml:space="preserve">        </w:t>
      </w:r>
      <w:r w:rsidRPr="002758EA">
        <w:rPr>
          <w:rFonts w:ascii="Times New Roman" w:hAnsi="Times New Roman"/>
          <w:b/>
          <w:bCs/>
          <w:color w:val="C00000"/>
          <w:sz w:val="20"/>
          <w:szCs w:val="20"/>
        </w:rPr>
        <w:t xml:space="preserve">Meetings International Pte Ltd                                                                               </w:t>
      </w:r>
    </w:p>
    <w:p w14:paraId="20EA54A9" w14:textId="77777777" w:rsidR="008B08DF" w:rsidRPr="002758EA" w:rsidRDefault="008B08DF" w:rsidP="008B08DF">
      <w:pPr>
        <w:pStyle w:val="Pa2"/>
        <w:rPr>
          <w:rFonts w:ascii="Times New Roman" w:hAnsi="Times New Roman"/>
          <w:color w:val="00B0F0"/>
          <w:sz w:val="20"/>
          <w:szCs w:val="20"/>
        </w:rPr>
      </w:pPr>
      <w:r w:rsidRPr="002758EA">
        <w:rPr>
          <w:rFonts w:ascii="Times New Roman" w:hAnsi="Times New Roman"/>
          <w:color w:val="000000"/>
          <w:sz w:val="20"/>
          <w:szCs w:val="20"/>
        </w:rPr>
        <w:t xml:space="preserve">28 MAXWELL ROAD, #03-05 RED DOT                                                              </w:t>
      </w:r>
      <w:r w:rsidRPr="002758EA">
        <w:rPr>
          <w:rFonts w:ascii="Times New Roman" w:hAnsi="Times New Roman"/>
          <w:b/>
          <w:bCs/>
          <w:color w:val="C00000"/>
          <w:sz w:val="20"/>
          <w:szCs w:val="20"/>
        </w:rPr>
        <w:t>C</w:t>
      </w:r>
      <w:r w:rsidRPr="002758EA">
        <w:rPr>
          <w:rFonts w:ascii="Times New Roman" w:hAnsi="Times New Roman"/>
          <w:b/>
          <w:color w:val="C00000"/>
          <w:sz w:val="20"/>
          <w:szCs w:val="20"/>
        </w:rPr>
        <w:t>ontact Number</w:t>
      </w:r>
    </w:p>
    <w:p w14:paraId="20EA54AA" w14:textId="77777777" w:rsidR="008B08DF" w:rsidRPr="002758EA" w:rsidRDefault="008B08DF" w:rsidP="008B08DF">
      <w:pPr>
        <w:pStyle w:val="Pa2"/>
        <w:rPr>
          <w:rFonts w:ascii="Times New Roman" w:hAnsi="Times New Roman"/>
          <w:color w:val="000000"/>
          <w:sz w:val="20"/>
          <w:szCs w:val="20"/>
        </w:rPr>
      </w:pPr>
      <w:r w:rsidRPr="002758EA">
        <w:rPr>
          <w:rFonts w:ascii="Times New Roman" w:hAnsi="Times New Roman"/>
          <w:color w:val="000000"/>
          <w:sz w:val="20"/>
          <w:szCs w:val="20"/>
        </w:rPr>
        <w:t xml:space="preserve">     TRAFFIC, SINGAPORE (069120)                                                                      65-310-80483 (SINGAPORE</w:t>
      </w:r>
      <w:r>
        <w:rPr>
          <w:rFonts w:ascii="Times New Roman" w:hAnsi="Times New Roman"/>
          <w:color w:val="000000"/>
          <w:sz w:val="20"/>
          <w:szCs w:val="20"/>
        </w:rPr>
        <w:t>)</w:t>
      </w:r>
    </w:p>
    <w:p w14:paraId="20EA54AB" w14:textId="77777777" w:rsidR="008B08DF" w:rsidRPr="002758EA" w:rsidRDefault="008B08DF" w:rsidP="008B08DF">
      <w:pPr>
        <w:pStyle w:val="Pa2"/>
        <w:rPr>
          <w:rFonts w:ascii="Times New Roman" w:hAnsi="Times New Roman"/>
          <w:color w:val="00B0F0"/>
          <w:sz w:val="18"/>
          <w:szCs w:val="18"/>
        </w:rPr>
      </w:pPr>
      <w:r w:rsidRPr="002758EA">
        <w:rPr>
          <w:rFonts w:ascii="Times New Roman" w:hAnsi="Times New Roman"/>
          <w:b/>
          <w:color w:val="C00000"/>
          <w:sz w:val="20"/>
          <w:szCs w:val="20"/>
        </w:rPr>
        <w:t>URL:</w:t>
      </w:r>
      <w:r w:rsidRPr="002758EA">
        <w:rPr>
          <w:rFonts w:ascii="Times New Roman" w:hAnsi="Times New Roman"/>
          <w:sz w:val="20"/>
          <w:szCs w:val="20"/>
        </w:rPr>
        <w:t>https://www.mee</w:t>
      </w:r>
      <w:r>
        <w:rPr>
          <w:rFonts w:ascii="Times New Roman" w:hAnsi="Times New Roman"/>
          <w:sz w:val="20"/>
          <w:szCs w:val="20"/>
        </w:rPr>
        <w:t>tingsint.com/conferences/geriatrics</w:t>
      </w:r>
      <w:r w:rsidRPr="002758EA">
        <w:rPr>
          <w:rFonts w:ascii="Times New Roman" w:hAnsi="Times New Roman"/>
          <w:sz w:val="20"/>
          <w:szCs w:val="20"/>
        </w:rPr>
        <w:tab/>
      </w:r>
      <w:r w:rsidRPr="002758EA">
        <w:rPr>
          <w:rFonts w:ascii="Times New Roman" w:hAnsi="Times New Roman"/>
          <w:color w:val="C00000"/>
          <w:sz w:val="20"/>
          <w:szCs w:val="20"/>
        </w:rPr>
        <w:t xml:space="preserve">                             </w:t>
      </w:r>
      <w:r>
        <w:rPr>
          <w:rFonts w:ascii="Times New Roman" w:hAnsi="Times New Roman"/>
          <w:color w:val="C00000"/>
          <w:sz w:val="20"/>
          <w:szCs w:val="20"/>
        </w:rPr>
        <w:t xml:space="preserve"> </w:t>
      </w:r>
      <w:r w:rsidRPr="002758EA">
        <w:rPr>
          <w:rFonts w:ascii="Times New Roman" w:hAnsi="Times New Roman"/>
          <w:b/>
          <w:color w:val="C00000"/>
          <w:sz w:val="20"/>
          <w:szCs w:val="20"/>
        </w:rPr>
        <w:t xml:space="preserve">Email Id: </w:t>
      </w:r>
      <w:r>
        <w:rPr>
          <w:rFonts w:ascii="Times New Roman" w:hAnsi="Times New Roman"/>
          <w:sz w:val="20"/>
          <w:szCs w:val="20"/>
        </w:rPr>
        <w:t>geriatrics</w:t>
      </w:r>
      <w:r w:rsidR="001C237C">
        <w:rPr>
          <w:rFonts w:ascii="Times New Roman" w:hAnsi="Times New Roman"/>
          <w:sz w:val="20"/>
          <w:szCs w:val="20"/>
        </w:rPr>
        <w:t>conference@</w:t>
      </w:r>
      <w:r w:rsidRPr="002758EA">
        <w:rPr>
          <w:rFonts w:ascii="Times New Roman" w:hAnsi="Times New Roman"/>
          <w:sz w:val="20"/>
          <w:szCs w:val="20"/>
        </w:rPr>
        <w:t>meet</w:t>
      </w:r>
      <w:r w:rsidR="001C237C">
        <w:rPr>
          <w:rFonts w:ascii="Times New Roman" w:hAnsi="Times New Roman"/>
          <w:sz w:val="20"/>
          <w:szCs w:val="20"/>
        </w:rPr>
        <w:t>ingseries</w:t>
      </w:r>
      <w:r w:rsidRPr="002758EA">
        <w:rPr>
          <w:rFonts w:ascii="Times New Roman" w:hAnsi="Times New Roman"/>
          <w:sz w:val="20"/>
          <w:szCs w:val="20"/>
        </w:rPr>
        <w:t>.org</w:t>
      </w:r>
      <w:r w:rsidRPr="002758EA">
        <w:rPr>
          <w:rFonts w:ascii="Times New Roman" w:hAnsi="Times New Roman"/>
          <w:color w:val="FF0000"/>
          <w:sz w:val="20"/>
          <w:szCs w:val="20"/>
        </w:rPr>
        <w:t xml:space="preserve"> </w:t>
      </w:r>
      <w:r w:rsidRPr="002758EA">
        <w:rPr>
          <w:rFonts w:ascii="Times New Roman" w:hAnsi="Times New Roman"/>
          <w:color w:val="FF0000"/>
          <w:szCs w:val="22"/>
        </w:rPr>
        <w:t xml:space="preserve"> </w:t>
      </w:r>
      <w:r w:rsidRPr="002758EA">
        <w:rPr>
          <w:rFonts w:ascii="Times New Roman" w:hAnsi="Times New Roman"/>
          <w:b/>
          <w:color w:val="C00000"/>
          <w:szCs w:val="22"/>
        </w:rPr>
        <w:t xml:space="preserve">                                            </w:t>
      </w:r>
    </w:p>
    <w:p w14:paraId="20EA54AC" w14:textId="77777777" w:rsidR="008B08DF" w:rsidRPr="003C567C" w:rsidRDefault="008B08DF" w:rsidP="008B08DF">
      <w:pPr>
        <w:pStyle w:val="Footer"/>
        <w:rPr>
          <w:szCs w:val="22"/>
        </w:rPr>
      </w:pPr>
      <w:r w:rsidRPr="00144FA3">
        <w:rPr>
          <w:color w:val="FF0000"/>
          <w:szCs w:val="22"/>
        </w:rPr>
        <w:t xml:space="preserve">                          </w:t>
      </w:r>
      <w:r>
        <w:rPr>
          <w:color w:val="FF0000"/>
          <w:szCs w:val="22"/>
        </w:rPr>
        <w:t xml:space="preserve">                                                                                       </w:t>
      </w:r>
      <w:r w:rsidRPr="00144FA3">
        <w:rPr>
          <w:color w:val="FF0000"/>
          <w:szCs w:val="22"/>
        </w:rPr>
        <w:t xml:space="preserve">                                    </w:t>
      </w:r>
      <w:r w:rsidRPr="00144FA3">
        <w:rPr>
          <w:b/>
          <w:color w:val="FF0000"/>
          <w:szCs w:val="22"/>
        </w:rPr>
        <w:t xml:space="preserve">               </w:t>
      </w:r>
      <w:r>
        <w:rPr>
          <w:b/>
          <w:szCs w:val="22"/>
        </w:rPr>
        <w:t xml:space="preserve">             </w:t>
      </w:r>
    </w:p>
    <w:p w14:paraId="20EA54AD" w14:textId="77777777" w:rsidR="00464BBC" w:rsidRDefault="00464BBC" w:rsidP="008B08DF">
      <w:pPr>
        <w:spacing w:before="49"/>
        <w:ind w:left="1105" w:right="1371"/>
        <w:jc w:val="center"/>
        <w:rPr>
          <w:sz w:val="20"/>
        </w:rPr>
      </w:pPr>
    </w:p>
    <w:sectPr w:rsidR="00464BBC">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altName w:val="Lucida Sans Unicode"/>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307BF"/>
    <w:multiLevelType w:val="hybridMultilevel"/>
    <w:tmpl w:val="68F28920"/>
    <w:lvl w:ilvl="0" w:tplc="05C46EA0">
      <w:start w:val="1"/>
      <w:numFmt w:val="decimal"/>
      <w:lvlText w:val="%1"/>
      <w:lvlJc w:val="left"/>
      <w:pPr>
        <w:ind w:left="1037" w:hanging="360"/>
      </w:pPr>
      <w:rPr>
        <w:rFonts w:hint="default"/>
      </w:rPr>
    </w:lvl>
    <w:lvl w:ilvl="1" w:tplc="40090019" w:tentative="1">
      <w:start w:val="1"/>
      <w:numFmt w:val="lowerLetter"/>
      <w:lvlText w:val="%2."/>
      <w:lvlJc w:val="left"/>
      <w:pPr>
        <w:ind w:left="1757" w:hanging="360"/>
      </w:pPr>
    </w:lvl>
    <w:lvl w:ilvl="2" w:tplc="4009001B" w:tentative="1">
      <w:start w:val="1"/>
      <w:numFmt w:val="lowerRoman"/>
      <w:lvlText w:val="%3."/>
      <w:lvlJc w:val="right"/>
      <w:pPr>
        <w:ind w:left="2477" w:hanging="180"/>
      </w:pPr>
    </w:lvl>
    <w:lvl w:ilvl="3" w:tplc="4009000F" w:tentative="1">
      <w:start w:val="1"/>
      <w:numFmt w:val="decimal"/>
      <w:lvlText w:val="%4."/>
      <w:lvlJc w:val="left"/>
      <w:pPr>
        <w:ind w:left="3197" w:hanging="360"/>
      </w:pPr>
    </w:lvl>
    <w:lvl w:ilvl="4" w:tplc="40090019" w:tentative="1">
      <w:start w:val="1"/>
      <w:numFmt w:val="lowerLetter"/>
      <w:lvlText w:val="%5."/>
      <w:lvlJc w:val="left"/>
      <w:pPr>
        <w:ind w:left="3917" w:hanging="360"/>
      </w:pPr>
    </w:lvl>
    <w:lvl w:ilvl="5" w:tplc="4009001B" w:tentative="1">
      <w:start w:val="1"/>
      <w:numFmt w:val="lowerRoman"/>
      <w:lvlText w:val="%6."/>
      <w:lvlJc w:val="right"/>
      <w:pPr>
        <w:ind w:left="4637" w:hanging="180"/>
      </w:pPr>
    </w:lvl>
    <w:lvl w:ilvl="6" w:tplc="4009000F" w:tentative="1">
      <w:start w:val="1"/>
      <w:numFmt w:val="decimal"/>
      <w:lvlText w:val="%7."/>
      <w:lvlJc w:val="left"/>
      <w:pPr>
        <w:ind w:left="5357" w:hanging="360"/>
      </w:pPr>
    </w:lvl>
    <w:lvl w:ilvl="7" w:tplc="40090019" w:tentative="1">
      <w:start w:val="1"/>
      <w:numFmt w:val="lowerLetter"/>
      <w:lvlText w:val="%8."/>
      <w:lvlJc w:val="left"/>
      <w:pPr>
        <w:ind w:left="6077" w:hanging="360"/>
      </w:pPr>
    </w:lvl>
    <w:lvl w:ilvl="8" w:tplc="4009001B" w:tentative="1">
      <w:start w:val="1"/>
      <w:numFmt w:val="lowerRoman"/>
      <w:lvlText w:val="%9."/>
      <w:lvlJc w:val="right"/>
      <w:pPr>
        <w:ind w:left="6797" w:hanging="180"/>
      </w:pPr>
    </w:lvl>
  </w:abstractNum>
  <w:abstractNum w:abstractNumId="1" w15:restartNumberingAfterBreak="0">
    <w:nsid w:val="1D97658D"/>
    <w:multiLevelType w:val="hybridMultilevel"/>
    <w:tmpl w:val="47FC11FC"/>
    <w:lvl w:ilvl="0" w:tplc="60A0314A">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2" w15:restartNumberingAfterBreak="0">
    <w:nsid w:val="33C82B5C"/>
    <w:multiLevelType w:val="hybridMultilevel"/>
    <w:tmpl w:val="32BEF2C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abstractNum w:abstractNumId="4" w15:restartNumberingAfterBreak="0">
    <w:nsid w:val="60200812"/>
    <w:multiLevelType w:val="hybridMultilevel"/>
    <w:tmpl w:val="EFB8FB06"/>
    <w:lvl w:ilvl="0" w:tplc="B68465F0">
      <w:start w:val="1"/>
      <w:numFmt w:val="decimal"/>
      <w:lvlText w:val="%1."/>
      <w:lvlJc w:val="left"/>
      <w:pPr>
        <w:ind w:left="720" w:hanging="360"/>
      </w:pPr>
      <w:rPr>
        <w:rFonts w:cs="Times New Roman"/>
        <w:sz w:val="22"/>
        <w:szCs w:val="22"/>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4BBC"/>
    <w:rsid w:val="000307EF"/>
    <w:rsid w:val="001C237C"/>
    <w:rsid w:val="002A27E1"/>
    <w:rsid w:val="00354BAA"/>
    <w:rsid w:val="0041087A"/>
    <w:rsid w:val="0043413F"/>
    <w:rsid w:val="00464BBC"/>
    <w:rsid w:val="006D0298"/>
    <w:rsid w:val="007A1E0E"/>
    <w:rsid w:val="008B08DF"/>
    <w:rsid w:val="008D70DB"/>
    <w:rsid w:val="00A43786"/>
    <w:rsid w:val="00AD65C4"/>
    <w:rsid w:val="00B123FE"/>
    <w:rsid w:val="00B65A74"/>
    <w:rsid w:val="00B672F4"/>
    <w:rsid w:val="00B80982"/>
    <w:rsid w:val="00FB1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A547E"/>
  <w15:docId w15:val="{24E3DCB9-663F-417E-9515-6211A6377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 w:type="paragraph" w:styleId="Footer">
    <w:name w:val="footer"/>
    <w:basedOn w:val="Normal"/>
    <w:link w:val="FooterChar"/>
    <w:uiPriority w:val="99"/>
    <w:unhideWhenUsed/>
    <w:rsid w:val="008B08DF"/>
    <w:pPr>
      <w:widowControl/>
      <w:tabs>
        <w:tab w:val="center" w:pos="4680"/>
        <w:tab w:val="right" w:pos="9360"/>
      </w:tabs>
      <w:autoSpaceDE/>
      <w:autoSpaceDN/>
      <w:jc w:val="center"/>
    </w:pPr>
    <w:rPr>
      <w:sz w:val="20"/>
      <w:szCs w:val="20"/>
    </w:rPr>
  </w:style>
  <w:style w:type="character" w:customStyle="1" w:styleId="FooterChar">
    <w:name w:val="Footer Char"/>
    <w:basedOn w:val="DefaultParagraphFont"/>
    <w:link w:val="Footer"/>
    <w:uiPriority w:val="99"/>
    <w:rsid w:val="008B08DF"/>
    <w:rPr>
      <w:rFonts w:ascii="Times New Roman" w:eastAsia="Times New Roman" w:hAnsi="Times New Roman" w:cs="Times New Roman"/>
      <w:sz w:val="20"/>
      <w:szCs w:val="20"/>
    </w:rPr>
  </w:style>
  <w:style w:type="paragraph" w:customStyle="1" w:styleId="Pa2">
    <w:name w:val="Pa2"/>
    <w:basedOn w:val="Normal"/>
    <w:next w:val="Normal"/>
    <w:uiPriority w:val="99"/>
    <w:rsid w:val="008B08DF"/>
    <w:pPr>
      <w:widowControl/>
      <w:adjustRightInd w:val="0"/>
      <w:spacing w:line="241" w:lineRule="atLeast"/>
    </w:pPr>
    <w:rPr>
      <w:rFonts w:ascii="Tw Cen MT" w:hAnsi="Tw Cen MT"/>
      <w:sz w:val="24"/>
      <w:szCs w:val="24"/>
    </w:rPr>
  </w:style>
  <w:style w:type="paragraph" w:customStyle="1" w:styleId="Heading-1">
    <w:name w:val="Heading-1"/>
    <w:rsid w:val="00B65A74"/>
    <w:pPr>
      <w:widowControl/>
      <w:adjustRightInd w:val="0"/>
      <w:spacing w:before="57" w:after="6" w:line="306" w:lineRule="atLeast"/>
    </w:pPr>
    <w:rPr>
      <w:rFonts w:ascii="Times New Roman" w:eastAsia="Times New Roman" w:hAnsi="Times New Roman" w:cs="Times New Roman"/>
      <w:b/>
      <w:bCs/>
      <w:caps/>
      <w:lang w:val="en-GB"/>
    </w:rPr>
  </w:style>
  <w:style w:type="paragraph" w:customStyle="1" w:styleId="NormalText">
    <w:name w:val="Normal Text"/>
    <w:rsid w:val="00B65A74"/>
    <w:pPr>
      <w:widowControl/>
      <w:adjustRightInd w:val="0"/>
      <w:spacing w:before="57" w:after="57"/>
      <w:ind w:firstLine="283"/>
      <w:jc w:val="both"/>
    </w:pPr>
    <w:rPr>
      <w:rFonts w:ascii="Times New Roman" w:eastAsia="Times New Roman" w:hAnsi="Times New Roman" w:cs="Times New Roman"/>
      <w:color w:val="000000"/>
      <w:lang w:val="en-GB"/>
    </w:rPr>
  </w:style>
  <w:style w:type="paragraph" w:customStyle="1" w:styleId="Heading-2">
    <w:name w:val="Heading-2"/>
    <w:basedOn w:val="Heading-1"/>
    <w:rsid w:val="008D70DB"/>
    <w:rPr>
      <w:cap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OP Sharma</cp:lastModifiedBy>
  <cp:revision>16</cp:revision>
  <cp:lastPrinted>2018-01-24T10:23:00Z</cp:lastPrinted>
  <dcterms:created xsi:type="dcterms:W3CDTF">2018-01-30T09:54:00Z</dcterms:created>
  <dcterms:modified xsi:type="dcterms:W3CDTF">2018-06-15T16:59:00Z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