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7145D5" w14:textId="77777777" w:rsidR="00464BBC" w:rsidRDefault="008B08DF">
      <w:pPr>
        <w:pStyle w:val="Brdtext"/>
        <w:ind w:left="848"/>
        <w:rPr>
          <w:sz w:val="20"/>
        </w:rPr>
      </w:pPr>
      <w:r>
        <w:rPr>
          <w:noProof/>
          <w:sz w:val="20"/>
          <w:lang w:val="sv-SE" w:eastAsia="sv-SE"/>
        </w:rPr>
        <w:drawing>
          <wp:inline distT="0" distB="0" distL="0" distR="0" wp14:anchorId="3EFAB159" wp14:editId="327283B1">
            <wp:extent cx="6917634" cy="896530"/>
            <wp:effectExtent l="0" t="0" r="0" b="0"/>
            <wp:docPr id="1" name="Picture 1" descr="C:\Users\obesity-minl\Documents\Geriatrics\Geriatrics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besity-minl\Documents\Geriatrics\Geriatrics 201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18055" cy="896585"/>
                    </a:xfrm>
                    <a:prstGeom prst="rect">
                      <a:avLst/>
                    </a:prstGeom>
                    <a:noFill/>
                    <a:ln>
                      <a:noFill/>
                    </a:ln>
                  </pic:spPr>
                </pic:pic>
              </a:graphicData>
            </a:graphic>
          </wp:inline>
        </w:drawing>
      </w:r>
    </w:p>
    <w:p w14:paraId="2890BF5E" w14:textId="77777777" w:rsidR="00464BBC" w:rsidRDefault="006D0298">
      <w:pPr>
        <w:pStyle w:val="Brdtext"/>
        <w:spacing w:before="5"/>
        <w:rPr>
          <w:sz w:val="10"/>
        </w:rPr>
      </w:pPr>
      <w:r>
        <w:rPr>
          <w:noProof/>
          <w:lang w:val="sv-SE" w:eastAsia="sv-SE"/>
        </w:rPr>
        <mc:AlternateContent>
          <mc:Choice Requires="wps">
            <w:drawing>
              <wp:anchor distT="0" distB="0" distL="0" distR="0" simplePos="0" relativeHeight="251657728" behindDoc="0" locked="0" layoutInCell="1" allowOverlap="1" wp14:anchorId="6E32E767" wp14:editId="31E44CE9">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14:paraId="540A3B76" w14:textId="77777777" w:rsidR="00464BBC" w:rsidRPr="009A2152" w:rsidRDefault="009A2152">
      <w:pPr>
        <w:pStyle w:val="Rubrik1"/>
        <w:ind w:left="1105" w:right="1062"/>
        <w:jc w:val="center"/>
      </w:pPr>
      <w:r w:rsidRPr="009A2152">
        <w:rPr>
          <w:color w:val="585858"/>
        </w:rPr>
        <w:t>Abstract</w:t>
      </w:r>
    </w:p>
    <w:p w14:paraId="2797EE31" w14:textId="77777777" w:rsidR="00464BBC" w:rsidRDefault="00464BBC">
      <w:pPr>
        <w:pStyle w:val="Brdtext"/>
        <w:rPr>
          <w:b/>
          <w:sz w:val="14"/>
        </w:rPr>
      </w:pPr>
    </w:p>
    <w:p w14:paraId="0A999CDB" w14:textId="1276BE91" w:rsidR="00464BBC" w:rsidRDefault="006D0298">
      <w:pPr>
        <w:spacing w:before="92"/>
        <w:ind w:left="594" w:right="151"/>
        <w:rPr>
          <w:b/>
        </w:rPr>
      </w:pPr>
      <w:r>
        <w:rPr>
          <w:b/>
          <w:color w:val="585858"/>
        </w:rPr>
        <w:t xml:space="preserve">Title: </w:t>
      </w:r>
      <w:r w:rsidR="00CE2EF8">
        <w:rPr>
          <w:b/>
          <w:color w:val="585858"/>
        </w:rPr>
        <w:t>Dynamic and</w:t>
      </w:r>
      <w:r w:rsidR="009A2152">
        <w:rPr>
          <w:b/>
          <w:color w:val="585858"/>
        </w:rPr>
        <w:t xml:space="preserve"> static impact to the brain unfolds proteins resulting in cytotoxic brain tissue edema.</w:t>
      </w:r>
    </w:p>
    <w:p w14:paraId="422322E0" w14:textId="77777777" w:rsidR="00464BBC" w:rsidRDefault="009A2152">
      <w:pPr>
        <w:pStyle w:val="Rubrik3"/>
        <w:spacing w:line="214" w:lineRule="exact"/>
        <w:ind w:left="594" w:firstLine="0"/>
      </w:pPr>
      <w:r>
        <w:rPr>
          <w:color w:val="585858"/>
        </w:rPr>
        <w:t xml:space="preserve">Hans von Holst </w:t>
      </w:r>
      <w:r w:rsidRPr="009A2152">
        <w:rPr>
          <w:color w:val="585858"/>
          <w:vertAlign w:val="superscript"/>
        </w:rPr>
        <w:t>1, 2</w:t>
      </w:r>
    </w:p>
    <w:p w14:paraId="58FDB062" w14:textId="77777777" w:rsidR="00464BBC" w:rsidRDefault="006D0298">
      <w:pPr>
        <w:pStyle w:val="Brdtext"/>
        <w:spacing w:before="126" w:line="231" w:lineRule="exact"/>
        <w:ind w:left="594"/>
      </w:pPr>
      <w:r>
        <w:rPr>
          <w:color w:val="585858"/>
          <w:position w:val="9"/>
          <w:sz w:val="12"/>
        </w:rPr>
        <w:t>1</w:t>
      </w:r>
      <w:proofErr w:type="spellStart"/>
      <w:r w:rsidR="009A2152">
        <w:rPr>
          <w:color w:val="585858"/>
        </w:rPr>
        <w:t>Div</w:t>
      </w:r>
      <w:proofErr w:type="spellEnd"/>
      <w:r w:rsidR="009A2152">
        <w:rPr>
          <w:color w:val="585858"/>
        </w:rPr>
        <w:t xml:space="preserve"> of Neurosurgery, </w:t>
      </w:r>
      <w:proofErr w:type="spellStart"/>
      <w:r w:rsidR="009A2152">
        <w:rPr>
          <w:color w:val="585858"/>
        </w:rPr>
        <w:t>Karolinska</w:t>
      </w:r>
      <w:proofErr w:type="spellEnd"/>
      <w:r w:rsidR="009A2152">
        <w:rPr>
          <w:color w:val="585858"/>
        </w:rPr>
        <w:t xml:space="preserve"> Univ. Hospital</w:t>
      </w:r>
      <w:r>
        <w:rPr>
          <w:color w:val="585858"/>
        </w:rPr>
        <w:t xml:space="preserve">, </w:t>
      </w:r>
      <w:r w:rsidR="009A2152">
        <w:rPr>
          <w:color w:val="585858"/>
        </w:rPr>
        <w:t>Stockholm, Sweden</w:t>
      </w:r>
      <w:bookmarkStart w:id="0" w:name="_GoBack"/>
      <w:bookmarkEnd w:id="0"/>
    </w:p>
    <w:p w14:paraId="1764849C" w14:textId="77777777" w:rsidR="00464BBC" w:rsidRDefault="006D0298">
      <w:pPr>
        <w:pStyle w:val="Brdtext"/>
        <w:spacing w:line="231" w:lineRule="exact"/>
        <w:ind w:left="594"/>
      </w:pPr>
      <w:r>
        <w:rPr>
          <w:color w:val="585858"/>
          <w:position w:val="9"/>
          <w:sz w:val="12"/>
        </w:rPr>
        <w:t>2</w:t>
      </w:r>
      <w:proofErr w:type="spellStart"/>
      <w:r w:rsidR="009A2152">
        <w:rPr>
          <w:color w:val="585858"/>
        </w:rPr>
        <w:t>Div</w:t>
      </w:r>
      <w:proofErr w:type="spellEnd"/>
      <w:r w:rsidR="009A2152">
        <w:rPr>
          <w:color w:val="585858"/>
        </w:rPr>
        <w:t xml:space="preserve"> of </w:t>
      </w:r>
      <w:proofErr w:type="spellStart"/>
      <w:r w:rsidR="009A2152">
        <w:rPr>
          <w:color w:val="585858"/>
        </w:rPr>
        <w:t>Cenesy</w:t>
      </w:r>
      <w:proofErr w:type="spellEnd"/>
      <w:r w:rsidR="009A2152">
        <w:rPr>
          <w:color w:val="585858"/>
        </w:rPr>
        <w:t xml:space="preserve"> and MIPS R&amp;D, Stockholm, Sweden</w:t>
      </w:r>
    </w:p>
    <w:p w14:paraId="06400275" w14:textId="77777777" w:rsidR="00464BBC" w:rsidRDefault="00464BBC">
      <w:pPr>
        <w:pStyle w:val="Brdtext"/>
        <w:spacing w:before="9"/>
      </w:pPr>
    </w:p>
    <w:p w14:paraId="60AAF54E" w14:textId="77777777" w:rsidR="00464BBC" w:rsidRDefault="00464BBC">
      <w:pPr>
        <w:sectPr w:rsidR="00464BBC">
          <w:type w:val="continuous"/>
          <w:pgSz w:w="11910" w:h="16840"/>
          <w:pgMar w:top="600" w:right="180" w:bottom="280" w:left="140" w:header="720" w:footer="720" w:gutter="0"/>
          <w:cols w:space="720"/>
        </w:sectPr>
      </w:pPr>
    </w:p>
    <w:p w14:paraId="19919106" w14:textId="77777777" w:rsidR="009A2152" w:rsidRDefault="006D0298" w:rsidP="009A2152">
      <w:pPr>
        <w:pStyle w:val="Rubrik3"/>
        <w:spacing w:before="114"/>
        <w:ind w:left="426" w:right="9" w:firstLine="0"/>
        <w:jc w:val="both"/>
        <w:rPr>
          <w:color w:val="585858"/>
        </w:rPr>
      </w:pPr>
      <w:r>
        <w:rPr>
          <w:color w:val="585858"/>
        </w:rPr>
        <w:lastRenderedPageBreak/>
        <w:t xml:space="preserve">Keywords: </w:t>
      </w:r>
      <w:r w:rsidR="009A2152">
        <w:rPr>
          <w:color w:val="585858"/>
        </w:rPr>
        <w:t xml:space="preserve">Traumatic Brain Injury, Stroke, Protein unfolding Protective devices. </w:t>
      </w:r>
    </w:p>
    <w:p w14:paraId="007544F0" w14:textId="77777777" w:rsidR="009A2152" w:rsidRDefault="009A2152" w:rsidP="009A2152">
      <w:pPr>
        <w:pStyle w:val="Rubrik3"/>
        <w:spacing w:before="114"/>
        <w:ind w:left="426" w:right="9" w:firstLine="0"/>
        <w:jc w:val="both"/>
        <w:rPr>
          <w:color w:val="585858"/>
        </w:rPr>
      </w:pPr>
    </w:p>
    <w:p w14:paraId="5E178B4B" w14:textId="1EB559E5" w:rsidR="00464BBC" w:rsidRPr="00A16F83" w:rsidRDefault="00A16F83" w:rsidP="00A16F83">
      <w:pPr>
        <w:pStyle w:val="Rubrik3"/>
        <w:spacing w:before="114"/>
        <w:ind w:left="426" w:right="9" w:firstLine="0"/>
        <w:jc w:val="both"/>
        <w:rPr>
          <w:color w:val="585858"/>
        </w:rPr>
      </w:pPr>
      <w:r>
        <w:rPr>
          <w:color w:val="585858"/>
        </w:rPr>
        <w:t>I. Abstract Body</w:t>
      </w:r>
    </w:p>
    <w:p w14:paraId="01C6788F" w14:textId="6963C00C" w:rsidR="00464BBC" w:rsidRPr="00A16F83" w:rsidRDefault="00A16F83" w:rsidP="00F11AD0">
      <w:pPr>
        <w:ind w:left="426"/>
        <w:jc w:val="both"/>
        <w:rPr>
          <w:sz w:val="18"/>
          <w:szCs w:val="18"/>
        </w:rPr>
      </w:pPr>
      <w:r w:rsidRPr="00A16F83">
        <w:rPr>
          <w:sz w:val="18"/>
          <w:szCs w:val="18"/>
        </w:rPr>
        <w:t xml:space="preserve">Recently a hypothesis to the nervous tissue edema was presented suggesting that external dynamic and internal mechanical static impact forces caused </w:t>
      </w:r>
      <w:proofErr w:type="gramStart"/>
      <w:r w:rsidRPr="00A16F83">
        <w:rPr>
          <w:sz w:val="18"/>
          <w:szCs w:val="18"/>
        </w:rPr>
        <w:t>protein unfolding</w:t>
      </w:r>
      <w:proofErr w:type="gramEnd"/>
      <w:r w:rsidRPr="00A16F83">
        <w:rPr>
          <w:sz w:val="18"/>
          <w:szCs w:val="18"/>
        </w:rPr>
        <w:t xml:space="preserve"> resulting in an increased brain tissue water content and what happens with the metabolism in the long run. The hypothesis was confirmed by computer simulation tests. In this laboratory study we further evaluated the hypothesis by using the mature protein </w:t>
      </w:r>
      <w:proofErr w:type="spellStart"/>
      <w:r w:rsidRPr="00A16F83">
        <w:rPr>
          <w:sz w:val="18"/>
          <w:szCs w:val="18"/>
        </w:rPr>
        <w:t>laminin</w:t>
      </w:r>
      <w:proofErr w:type="spellEnd"/>
      <w:r w:rsidRPr="00A16F83">
        <w:rPr>
          <w:sz w:val="18"/>
          <w:szCs w:val="18"/>
        </w:rPr>
        <w:t xml:space="preserve"> LN521 upon the effects of both dynamic as well as static impact forces, respectively. The treated </w:t>
      </w:r>
      <w:proofErr w:type="spellStart"/>
      <w:r w:rsidRPr="00A16F83">
        <w:rPr>
          <w:sz w:val="18"/>
          <w:szCs w:val="18"/>
        </w:rPr>
        <w:t>laminin</w:t>
      </w:r>
      <w:proofErr w:type="spellEnd"/>
      <w:r w:rsidRPr="00A16F83">
        <w:rPr>
          <w:sz w:val="18"/>
          <w:szCs w:val="18"/>
        </w:rPr>
        <w:t xml:space="preserve"> solutions were then analyzed with denatured electrophoresis and Electron Microscopy showing aggregation and fragmentation of the </w:t>
      </w:r>
      <w:proofErr w:type="spellStart"/>
      <w:r w:rsidRPr="00A16F83">
        <w:rPr>
          <w:sz w:val="18"/>
          <w:szCs w:val="18"/>
        </w:rPr>
        <w:t>laminin</w:t>
      </w:r>
      <w:proofErr w:type="spellEnd"/>
      <w:r w:rsidRPr="00A16F83">
        <w:rPr>
          <w:sz w:val="18"/>
          <w:szCs w:val="18"/>
        </w:rPr>
        <w:t xml:space="preserve"> structures. The present laboratory results confirm earlier hypothesis and computer simulation suggesting for the first time that dynamic impact force in an accident and increased mechanical static force in stroke unfold mature proteins having the potential to increase the intracellular water content defined as cytotoxic brain tissue edema. The clinical condition resembles the phenomenon when elasmobranchs including white sharks prevent their cells from too high hydrostatic pressure in the deep sea. Thus, the present laboratory study results and knowledge from marine physics may be considered to improve the clinical treatment and outcome of </w:t>
      </w:r>
      <w:proofErr w:type="spellStart"/>
      <w:r w:rsidRPr="00A16F83">
        <w:rPr>
          <w:sz w:val="18"/>
          <w:szCs w:val="18"/>
        </w:rPr>
        <w:t>TBI</w:t>
      </w:r>
      <w:proofErr w:type="spellEnd"/>
      <w:r w:rsidRPr="00A16F83">
        <w:rPr>
          <w:sz w:val="18"/>
          <w:szCs w:val="18"/>
        </w:rPr>
        <w:t xml:space="preserve"> and stroke patients. </w:t>
      </w:r>
      <w:r w:rsidR="00F11AD0">
        <w:rPr>
          <w:sz w:val="18"/>
          <w:szCs w:val="18"/>
        </w:rPr>
        <w:t>However, the most optimal thing to avoid injuries after traumatic brain injury and stroke is to fully prevent them and this opens up for a number of innovative products for primary prevention.</w:t>
      </w:r>
    </w:p>
    <w:p w14:paraId="0337839C" w14:textId="77777777" w:rsidR="001F5802" w:rsidRDefault="009A2152" w:rsidP="009A2152">
      <w:pPr>
        <w:pStyle w:val="Rubrik3"/>
        <w:tabs>
          <w:tab w:val="left" w:pos="1914"/>
          <w:tab w:val="left" w:pos="1915"/>
        </w:tabs>
        <w:ind w:left="0" w:firstLine="0"/>
        <w:rPr>
          <w:color w:val="585858"/>
        </w:rPr>
      </w:pPr>
      <w:r>
        <w:rPr>
          <w:color w:val="585858"/>
        </w:rPr>
        <w:t xml:space="preserve">         </w:t>
      </w:r>
    </w:p>
    <w:p w14:paraId="0F30DC7A" w14:textId="77777777" w:rsidR="001F5802" w:rsidRDefault="001F5802" w:rsidP="009A2152">
      <w:pPr>
        <w:pStyle w:val="Rubrik3"/>
        <w:tabs>
          <w:tab w:val="left" w:pos="1914"/>
          <w:tab w:val="left" w:pos="1915"/>
        </w:tabs>
        <w:ind w:left="0" w:firstLine="0"/>
        <w:rPr>
          <w:color w:val="585858"/>
        </w:rPr>
      </w:pPr>
    </w:p>
    <w:p w14:paraId="360BA9D7" w14:textId="6086EEAE" w:rsidR="00464BBC" w:rsidRPr="001F5802" w:rsidRDefault="001F5802" w:rsidP="009A2152">
      <w:pPr>
        <w:pStyle w:val="Rubrik3"/>
        <w:tabs>
          <w:tab w:val="left" w:pos="1914"/>
          <w:tab w:val="left" w:pos="1915"/>
        </w:tabs>
        <w:ind w:left="0" w:firstLine="0"/>
        <w:rPr>
          <w:color w:val="585858"/>
        </w:rPr>
      </w:pPr>
      <w:r>
        <w:rPr>
          <w:color w:val="585858"/>
        </w:rPr>
        <w:t xml:space="preserve">       </w:t>
      </w:r>
      <w:r w:rsidR="009A2152">
        <w:rPr>
          <w:color w:val="585858"/>
        </w:rPr>
        <w:t xml:space="preserve">II </w:t>
      </w:r>
      <w:r w:rsidR="006D0298">
        <w:rPr>
          <w:color w:val="585858"/>
        </w:rPr>
        <w:t>Image:</w:t>
      </w:r>
    </w:p>
    <w:p w14:paraId="787F772B" w14:textId="77777777" w:rsidR="009A2152" w:rsidRDefault="009A2152" w:rsidP="009A2152">
      <w:pPr>
        <w:pStyle w:val="Rubrik3"/>
        <w:tabs>
          <w:tab w:val="left" w:pos="1914"/>
          <w:tab w:val="left" w:pos="1915"/>
        </w:tabs>
        <w:ind w:left="1914" w:firstLine="0"/>
        <w:jc w:val="right"/>
      </w:pPr>
    </w:p>
    <w:p w14:paraId="4D0BAA33" w14:textId="399BC4C6" w:rsidR="00464BBC" w:rsidRDefault="001F5802" w:rsidP="009A2152">
      <w:pPr>
        <w:pStyle w:val="Brdtext"/>
        <w:rPr>
          <w:sz w:val="20"/>
        </w:rPr>
      </w:pPr>
      <w:r>
        <w:rPr>
          <w:sz w:val="20"/>
        </w:rPr>
        <w:t xml:space="preserve">   </w:t>
      </w:r>
      <w:r w:rsidR="009A2152" w:rsidRPr="009A2152">
        <w:rPr>
          <w:noProof/>
          <w:sz w:val="20"/>
          <w:lang w:val="sv-SE" w:eastAsia="sv-SE"/>
        </w:rPr>
        <w:drawing>
          <wp:inline distT="0" distB="0" distL="0" distR="0" wp14:anchorId="1E674F1A" wp14:editId="3D8C950B">
            <wp:extent cx="3469920" cy="2305493"/>
            <wp:effectExtent l="0" t="0" r="10160" b="635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69920" cy="2305493"/>
                    </a:xfrm>
                    <a:prstGeom prst="rect">
                      <a:avLst/>
                    </a:prstGeom>
                    <a:noFill/>
                    <a:ln>
                      <a:noFill/>
                    </a:ln>
                  </pic:spPr>
                </pic:pic>
              </a:graphicData>
            </a:graphic>
          </wp:inline>
        </w:drawing>
      </w:r>
      <w:r w:rsidR="008A3A61">
        <w:rPr>
          <w:sz w:val="20"/>
        </w:rPr>
        <w:t xml:space="preserve">         </w:t>
      </w:r>
    </w:p>
    <w:p w14:paraId="497BC8E9" w14:textId="77777777" w:rsidR="001F5802" w:rsidRDefault="00402302" w:rsidP="00402302">
      <w:pPr>
        <w:spacing w:before="92"/>
        <w:rPr>
          <w:b/>
          <w:color w:val="585858"/>
          <w:w w:val="99"/>
          <w:sz w:val="19"/>
        </w:rPr>
      </w:pPr>
      <w:r>
        <w:rPr>
          <w:b/>
          <w:color w:val="585858"/>
          <w:w w:val="99"/>
          <w:sz w:val="19"/>
        </w:rPr>
        <w:t xml:space="preserve">         </w:t>
      </w:r>
    </w:p>
    <w:p w14:paraId="6F638B5E" w14:textId="6CC07CEF" w:rsidR="00464BBC" w:rsidRPr="001F5802" w:rsidRDefault="001F5802" w:rsidP="001F5802">
      <w:pPr>
        <w:spacing w:before="92"/>
        <w:rPr>
          <w:b/>
          <w:sz w:val="19"/>
        </w:rPr>
      </w:pPr>
      <w:r>
        <w:rPr>
          <w:b/>
          <w:color w:val="585858"/>
          <w:w w:val="99"/>
          <w:sz w:val="19"/>
        </w:rPr>
        <w:lastRenderedPageBreak/>
        <w:t xml:space="preserve">        </w:t>
      </w:r>
      <w:r w:rsidR="00402302">
        <w:rPr>
          <w:b/>
          <w:color w:val="585858"/>
          <w:w w:val="99"/>
          <w:sz w:val="19"/>
        </w:rPr>
        <w:t xml:space="preserve"> </w:t>
      </w:r>
      <w:r w:rsidR="00A16F83" w:rsidRPr="00402302">
        <w:rPr>
          <w:b/>
          <w:color w:val="585858"/>
          <w:w w:val="99"/>
          <w:sz w:val="19"/>
        </w:rPr>
        <w:t xml:space="preserve">III. </w:t>
      </w:r>
      <w:r w:rsidR="006D0298" w:rsidRPr="00402302">
        <w:rPr>
          <w:b/>
          <w:color w:val="585858"/>
          <w:sz w:val="19"/>
        </w:rPr>
        <w:t>Reference:</w:t>
      </w:r>
    </w:p>
    <w:p w14:paraId="58E67CA0" w14:textId="77777777" w:rsidR="009A2152" w:rsidRPr="00CE2EF8" w:rsidRDefault="006D0298" w:rsidP="009A2152">
      <w:pPr>
        <w:ind w:left="426"/>
        <w:jc w:val="both"/>
        <w:rPr>
          <w:sz w:val="18"/>
          <w:szCs w:val="18"/>
        </w:rPr>
      </w:pPr>
      <w:proofErr w:type="gramStart"/>
      <w:r w:rsidRPr="00CE2EF8">
        <w:rPr>
          <w:b/>
          <w:sz w:val="18"/>
          <w:szCs w:val="18"/>
        </w:rPr>
        <w:t>1</w:t>
      </w:r>
      <w:r w:rsidRPr="00CE2EF8">
        <w:rPr>
          <w:sz w:val="18"/>
          <w:szCs w:val="18"/>
        </w:rPr>
        <w:tab/>
      </w:r>
      <w:r w:rsidR="009A2152" w:rsidRPr="00CE2EF8">
        <w:rPr>
          <w:b/>
          <w:sz w:val="18"/>
          <w:szCs w:val="18"/>
        </w:rPr>
        <w:t>von Holst, H</w:t>
      </w:r>
      <w:r w:rsidR="009A2152" w:rsidRPr="00CE2EF8">
        <w:rPr>
          <w:sz w:val="18"/>
          <w:szCs w:val="18"/>
        </w:rPr>
        <w:t>, and Li, X.</w:t>
      </w:r>
      <w:proofErr w:type="gramEnd"/>
      <w:r w:rsidR="009A2152" w:rsidRPr="00CE2EF8">
        <w:rPr>
          <w:sz w:val="18"/>
          <w:szCs w:val="18"/>
        </w:rPr>
        <w:t xml:space="preserve"> </w:t>
      </w:r>
      <w:r w:rsidR="009A2152" w:rsidRPr="00CE2EF8">
        <w:rPr>
          <w:i/>
          <w:sz w:val="18"/>
          <w:szCs w:val="18"/>
        </w:rPr>
        <w:t>The dynamic triple peak impact factor in traumatic brain injury influences native protein structures in gray and white matter as measured with computational simulation.</w:t>
      </w:r>
      <w:r w:rsidR="009A2152" w:rsidRPr="00CE2EF8">
        <w:rPr>
          <w:sz w:val="18"/>
          <w:szCs w:val="18"/>
        </w:rPr>
        <w:t xml:space="preserve"> </w:t>
      </w:r>
      <w:proofErr w:type="spellStart"/>
      <w:proofErr w:type="gramStart"/>
      <w:r w:rsidR="009A2152" w:rsidRPr="00CE2EF8">
        <w:rPr>
          <w:sz w:val="18"/>
          <w:szCs w:val="18"/>
        </w:rPr>
        <w:t>Neurol</w:t>
      </w:r>
      <w:proofErr w:type="spellEnd"/>
      <w:r w:rsidR="009A2152" w:rsidRPr="00CE2EF8">
        <w:rPr>
          <w:sz w:val="18"/>
          <w:szCs w:val="18"/>
        </w:rPr>
        <w:t xml:space="preserve"> Res 35: 782–789.</w:t>
      </w:r>
      <w:proofErr w:type="gramEnd"/>
      <w:r w:rsidR="009A2152" w:rsidRPr="00CE2EF8">
        <w:rPr>
          <w:sz w:val="18"/>
          <w:szCs w:val="18"/>
        </w:rPr>
        <w:t xml:space="preserve"> (2013).</w:t>
      </w:r>
    </w:p>
    <w:p w14:paraId="1D47DA1F" w14:textId="77777777" w:rsidR="009A2152" w:rsidRPr="00CE2EF8" w:rsidRDefault="009A2152" w:rsidP="009A2152">
      <w:pPr>
        <w:ind w:left="426"/>
        <w:jc w:val="both"/>
        <w:rPr>
          <w:sz w:val="18"/>
          <w:szCs w:val="18"/>
        </w:rPr>
      </w:pPr>
    </w:p>
    <w:p w14:paraId="6887A27D" w14:textId="2A7B6A2F" w:rsidR="009A2152" w:rsidRPr="00CE2EF8" w:rsidRDefault="00A16F83" w:rsidP="009A2152">
      <w:pPr>
        <w:ind w:left="426"/>
        <w:jc w:val="both"/>
        <w:rPr>
          <w:sz w:val="18"/>
          <w:szCs w:val="18"/>
        </w:rPr>
      </w:pPr>
      <w:r w:rsidRPr="00CE2EF8">
        <w:rPr>
          <w:b/>
          <w:sz w:val="18"/>
          <w:szCs w:val="18"/>
        </w:rPr>
        <w:t>2</w:t>
      </w:r>
      <w:r w:rsidR="009A2152" w:rsidRPr="00CE2EF8">
        <w:rPr>
          <w:sz w:val="18"/>
          <w:szCs w:val="18"/>
        </w:rPr>
        <w:t xml:space="preserve">. </w:t>
      </w:r>
      <w:proofErr w:type="gramStart"/>
      <w:r w:rsidR="009A2152" w:rsidRPr="00CE2EF8">
        <w:rPr>
          <w:b/>
          <w:sz w:val="18"/>
          <w:szCs w:val="18"/>
        </w:rPr>
        <w:t>von</w:t>
      </w:r>
      <w:proofErr w:type="gramEnd"/>
      <w:r w:rsidR="009A2152" w:rsidRPr="00CE2EF8">
        <w:rPr>
          <w:b/>
          <w:sz w:val="18"/>
          <w:szCs w:val="18"/>
        </w:rPr>
        <w:t xml:space="preserve"> Holst H,.</w:t>
      </w:r>
      <w:r w:rsidR="009A2152" w:rsidRPr="00CE2EF8">
        <w:rPr>
          <w:sz w:val="18"/>
          <w:szCs w:val="18"/>
        </w:rPr>
        <w:t xml:space="preserve"> </w:t>
      </w:r>
      <w:proofErr w:type="gramStart"/>
      <w:r w:rsidR="009A2152" w:rsidRPr="00CE2EF8">
        <w:rPr>
          <w:sz w:val="18"/>
          <w:szCs w:val="18"/>
        </w:rPr>
        <w:t>and</w:t>
      </w:r>
      <w:proofErr w:type="gramEnd"/>
      <w:r w:rsidR="009A2152" w:rsidRPr="00CE2EF8">
        <w:rPr>
          <w:sz w:val="18"/>
          <w:szCs w:val="18"/>
        </w:rPr>
        <w:t xml:space="preserve"> Li, X. </w:t>
      </w:r>
      <w:r w:rsidR="009A2152" w:rsidRPr="00CE2EF8">
        <w:rPr>
          <w:i/>
          <w:sz w:val="18"/>
          <w:szCs w:val="18"/>
        </w:rPr>
        <w:t>Numerical impact simulation of gradually increased kinetic energy transfer has the potential to break up folded protein structures resulting in cytotoxic brain tissue edema</w:t>
      </w:r>
      <w:r w:rsidR="009A2152" w:rsidRPr="00CE2EF8">
        <w:rPr>
          <w:sz w:val="18"/>
          <w:szCs w:val="18"/>
        </w:rPr>
        <w:t xml:space="preserve">. </w:t>
      </w:r>
      <w:proofErr w:type="gramStart"/>
      <w:r w:rsidR="009A2152" w:rsidRPr="00CE2EF8">
        <w:rPr>
          <w:sz w:val="18"/>
          <w:szCs w:val="18"/>
        </w:rPr>
        <w:t xml:space="preserve">J </w:t>
      </w:r>
      <w:proofErr w:type="spellStart"/>
      <w:r w:rsidR="009A2152" w:rsidRPr="00CE2EF8">
        <w:rPr>
          <w:sz w:val="18"/>
          <w:szCs w:val="18"/>
        </w:rPr>
        <w:t>Neurotrauma</w:t>
      </w:r>
      <w:proofErr w:type="spellEnd"/>
      <w:r w:rsidR="009A2152" w:rsidRPr="00CE2EF8">
        <w:rPr>
          <w:sz w:val="18"/>
          <w:szCs w:val="18"/>
        </w:rPr>
        <w:t xml:space="preserve"> 30:1192–1199.</w:t>
      </w:r>
      <w:proofErr w:type="gramEnd"/>
      <w:r w:rsidR="009A2152" w:rsidRPr="00CE2EF8">
        <w:rPr>
          <w:sz w:val="18"/>
          <w:szCs w:val="18"/>
        </w:rPr>
        <w:t xml:space="preserve"> (2013).</w:t>
      </w:r>
    </w:p>
    <w:p w14:paraId="107CE992" w14:textId="77777777" w:rsidR="009A2152" w:rsidRPr="00CE2EF8" w:rsidRDefault="009A2152" w:rsidP="00A16F83">
      <w:pPr>
        <w:jc w:val="both"/>
        <w:rPr>
          <w:sz w:val="18"/>
          <w:szCs w:val="18"/>
        </w:rPr>
      </w:pPr>
    </w:p>
    <w:p w14:paraId="23194DF9" w14:textId="634DAB55" w:rsidR="009A2152" w:rsidRPr="00CE2EF8" w:rsidRDefault="00A16F83" w:rsidP="009A2152">
      <w:pPr>
        <w:ind w:left="426"/>
        <w:jc w:val="both"/>
        <w:rPr>
          <w:sz w:val="18"/>
          <w:szCs w:val="18"/>
        </w:rPr>
      </w:pPr>
      <w:r w:rsidRPr="00CE2EF8">
        <w:rPr>
          <w:b/>
          <w:sz w:val="18"/>
          <w:szCs w:val="18"/>
        </w:rPr>
        <w:t>3</w:t>
      </w:r>
      <w:r w:rsidR="009A2152" w:rsidRPr="00CE2EF8">
        <w:rPr>
          <w:b/>
          <w:sz w:val="18"/>
          <w:szCs w:val="18"/>
        </w:rPr>
        <w:t>.</w:t>
      </w:r>
      <w:r w:rsidR="009A2152" w:rsidRPr="00CE2EF8">
        <w:rPr>
          <w:sz w:val="18"/>
          <w:szCs w:val="18"/>
        </w:rPr>
        <w:t xml:space="preserve"> </w:t>
      </w:r>
      <w:proofErr w:type="gramStart"/>
      <w:r w:rsidR="009A2152" w:rsidRPr="00CE2EF8">
        <w:rPr>
          <w:b/>
          <w:sz w:val="18"/>
          <w:szCs w:val="18"/>
        </w:rPr>
        <w:t>von</w:t>
      </w:r>
      <w:proofErr w:type="gramEnd"/>
      <w:r w:rsidR="009A2152" w:rsidRPr="00CE2EF8">
        <w:rPr>
          <w:b/>
          <w:sz w:val="18"/>
          <w:szCs w:val="18"/>
        </w:rPr>
        <w:t xml:space="preserve"> Holst H,.</w:t>
      </w:r>
      <w:r w:rsidR="009A2152" w:rsidRPr="00CE2EF8">
        <w:rPr>
          <w:sz w:val="18"/>
          <w:szCs w:val="18"/>
        </w:rPr>
        <w:t xml:space="preserve"> </w:t>
      </w:r>
      <w:proofErr w:type="gramStart"/>
      <w:r w:rsidR="009A2152" w:rsidRPr="00CE2EF8">
        <w:rPr>
          <w:sz w:val="18"/>
          <w:szCs w:val="18"/>
        </w:rPr>
        <w:t>and</w:t>
      </w:r>
      <w:proofErr w:type="gramEnd"/>
      <w:r w:rsidR="009A2152" w:rsidRPr="00CE2EF8">
        <w:rPr>
          <w:sz w:val="18"/>
          <w:szCs w:val="18"/>
        </w:rPr>
        <w:t xml:space="preserve"> Li, X. </w:t>
      </w:r>
      <w:r w:rsidR="009A2152" w:rsidRPr="00CE2EF8">
        <w:rPr>
          <w:i/>
          <w:sz w:val="18"/>
          <w:szCs w:val="18"/>
        </w:rPr>
        <w:t xml:space="preserve">Higher impact energy in traumatic brain injury interferes with </w:t>
      </w:r>
      <w:proofErr w:type="spellStart"/>
      <w:r w:rsidR="009A2152" w:rsidRPr="00CE2EF8">
        <w:rPr>
          <w:i/>
          <w:sz w:val="18"/>
          <w:szCs w:val="18"/>
        </w:rPr>
        <w:t>noncovalent</w:t>
      </w:r>
      <w:proofErr w:type="spellEnd"/>
      <w:r w:rsidR="009A2152" w:rsidRPr="00CE2EF8">
        <w:rPr>
          <w:i/>
          <w:sz w:val="18"/>
          <w:szCs w:val="18"/>
        </w:rPr>
        <w:t xml:space="preserve"> and covalent bonds resulting in cytotoxic brain tissue edema as measured with computational simulation. </w:t>
      </w:r>
      <w:proofErr w:type="spellStart"/>
      <w:r w:rsidR="009A2152" w:rsidRPr="00CE2EF8">
        <w:rPr>
          <w:sz w:val="18"/>
          <w:szCs w:val="18"/>
        </w:rPr>
        <w:t>Acta</w:t>
      </w:r>
      <w:proofErr w:type="spellEnd"/>
      <w:r w:rsidR="009A2152" w:rsidRPr="00CE2EF8">
        <w:rPr>
          <w:sz w:val="18"/>
          <w:szCs w:val="18"/>
        </w:rPr>
        <w:t xml:space="preserve"> </w:t>
      </w:r>
      <w:proofErr w:type="spellStart"/>
      <w:r w:rsidR="009A2152" w:rsidRPr="00CE2EF8">
        <w:rPr>
          <w:sz w:val="18"/>
          <w:szCs w:val="18"/>
        </w:rPr>
        <w:t>Neurochir</w:t>
      </w:r>
      <w:proofErr w:type="spellEnd"/>
      <w:r w:rsidR="009A2152" w:rsidRPr="00CE2EF8">
        <w:rPr>
          <w:sz w:val="18"/>
          <w:szCs w:val="18"/>
        </w:rPr>
        <w:t xml:space="preserve">. </w:t>
      </w:r>
      <w:proofErr w:type="gramStart"/>
      <w:r w:rsidR="009A2152" w:rsidRPr="00CE2EF8">
        <w:rPr>
          <w:sz w:val="18"/>
          <w:szCs w:val="18"/>
        </w:rPr>
        <w:t>157:639–648.</w:t>
      </w:r>
      <w:proofErr w:type="gramEnd"/>
      <w:r w:rsidR="009A2152" w:rsidRPr="00CE2EF8">
        <w:rPr>
          <w:sz w:val="18"/>
          <w:szCs w:val="18"/>
        </w:rPr>
        <w:t xml:space="preserve"> (2015).</w:t>
      </w:r>
    </w:p>
    <w:p w14:paraId="35B2B9D7" w14:textId="77777777" w:rsidR="00A16F83" w:rsidRPr="00CE2EF8" w:rsidRDefault="00A16F83" w:rsidP="009A2152">
      <w:pPr>
        <w:ind w:left="426"/>
        <w:jc w:val="both"/>
        <w:rPr>
          <w:sz w:val="18"/>
          <w:szCs w:val="18"/>
        </w:rPr>
      </w:pPr>
    </w:p>
    <w:p w14:paraId="24903E68" w14:textId="77777777" w:rsidR="00A16F83" w:rsidRPr="00CE2EF8" w:rsidRDefault="00A16F83" w:rsidP="009A2152">
      <w:pPr>
        <w:ind w:left="426"/>
        <w:jc w:val="both"/>
        <w:rPr>
          <w:sz w:val="18"/>
          <w:szCs w:val="18"/>
        </w:rPr>
      </w:pPr>
    </w:p>
    <w:p w14:paraId="1CD10B52" w14:textId="4CB6D254" w:rsidR="009A2152" w:rsidRPr="00CE2EF8" w:rsidRDefault="00A16F83" w:rsidP="009A2152">
      <w:pPr>
        <w:ind w:left="426"/>
        <w:jc w:val="both"/>
        <w:rPr>
          <w:b/>
          <w:sz w:val="18"/>
          <w:szCs w:val="18"/>
        </w:rPr>
      </w:pPr>
      <w:r w:rsidRPr="00CE2EF8">
        <w:rPr>
          <w:sz w:val="18"/>
          <w:szCs w:val="18"/>
        </w:rPr>
        <w:t xml:space="preserve">IV. </w:t>
      </w:r>
      <w:r w:rsidRPr="00CE2EF8">
        <w:rPr>
          <w:b/>
          <w:sz w:val="18"/>
          <w:szCs w:val="18"/>
        </w:rPr>
        <w:t>Biography:</w:t>
      </w:r>
    </w:p>
    <w:p w14:paraId="499A9C51" w14:textId="7EC4AACA" w:rsidR="00A16F83" w:rsidRPr="004917F9" w:rsidRDefault="00A16F83" w:rsidP="00A16F83">
      <w:pPr>
        <w:adjustRightInd w:val="0"/>
        <w:ind w:left="426"/>
        <w:jc w:val="both"/>
        <w:rPr>
          <w:rFonts w:ascii="Times" w:hAnsi="Times" w:cs="Times"/>
          <w:sz w:val="20"/>
          <w:szCs w:val="20"/>
        </w:rPr>
      </w:pPr>
      <w:r w:rsidRPr="00A16F83">
        <w:rPr>
          <w:rFonts w:ascii="Times" w:hAnsi="Times" w:cs="Times"/>
          <w:sz w:val="18"/>
          <w:szCs w:val="18"/>
        </w:rPr>
        <w:t>Hans von Holst</w:t>
      </w:r>
      <w:r w:rsidRPr="00A16F83">
        <w:rPr>
          <w:rFonts w:ascii="Times" w:hAnsi="Times" w:cs="Times"/>
          <w:b/>
          <w:bCs/>
          <w:sz w:val="18"/>
          <w:szCs w:val="18"/>
        </w:rPr>
        <w:t xml:space="preserve"> </w:t>
      </w:r>
      <w:r w:rsidRPr="00A16F83">
        <w:rPr>
          <w:rFonts w:ascii="Times" w:hAnsi="Times" w:cs="Times"/>
          <w:sz w:val="18"/>
          <w:szCs w:val="18"/>
        </w:rPr>
        <w:t xml:space="preserve">received his MD´s degree in 1976 and specialist in Neurosurgery 1982, </w:t>
      </w:r>
      <w:proofErr w:type="spellStart"/>
      <w:r w:rsidRPr="00A16F83">
        <w:rPr>
          <w:rFonts w:ascii="Times" w:hAnsi="Times" w:cs="Times"/>
          <w:sz w:val="18"/>
          <w:szCs w:val="18"/>
        </w:rPr>
        <w:t>Karolinska</w:t>
      </w:r>
      <w:proofErr w:type="spellEnd"/>
      <w:r w:rsidRPr="00A16F83">
        <w:rPr>
          <w:rFonts w:ascii="Times" w:hAnsi="Times" w:cs="Times"/>
          <w:sz w:val="18"/>
          <w:szCs w:val="18"/>
        </w:rPr>
        <w:t xml:space="preserve"> University Hospital. In 1985 he earned his PhD and Associate Professorship in Neurosurgery, Clinical Neuroscience, </w:t>
      </w:r>
      <w:proofErr w:type="spellStart"/>
      <w:r w:rsidRPr="00A16F83">
        <w:rPr>
          <w:rFonts w:ascii="Times" w:hAnsi="Times" w:cs="Times"/>
          <w:sz w:val="18"/>
          <w:szCs w:val="18"/>
        </w:rPr>
        <w:t>Karolinska</w:t>
      </w:r>
      <w:proofErr w:type="spellEnd"/>
      <w:r w:rsidRPr="00A16F83">
        <w:rPr>
          <w:rFonts w:ascii="Times" w:hAnsi="Times" w:cs="Times"/>
          <w:sz w:val="18"/>
          <w:szCs w:val="18"/>
        </w:rPr>
        <w:t xml:space="preserve"> </w:t>
      </w:r>
      <w:proofErr w:type="spellStart"/>
      <w:r w:rsidRPr="00A16F83">
        <w:rPr>
          <w:rFonts w:ascii="Times" w:hAnsi="Times" w:cs="Times"/>
          <w:sz w:val="18"/>
          <w:szCs w:val="18"/>
        </w:rPr>
        <w:t>Institutet</w:t>
      </w:r>
      <w:proofErr w:type="spellEnd"/>
      <w:r w:rsidRPr="00A16F83">
        <w:rPr>
          <w:rFonts w:ascii="Times" w:hAnsi="Times" w:cs="Times"/>
          <w:sz w:val="18"/>
          <w:szCs w:val="18"/>
        </w:rPr>
        <w:t xml:space="preserve"> and appointed as senior neurosurgeon 1988 - 2015. During 1991-1996 he was Chairman of the</w:t>
      </w:r>
      <w:r w:rsidRPr="00A16F83">
        <w:rPr>
          <w:rFonts w:ascii="Times" w:hAnsi="Times" w:cs="Times"/>
          <w:b/>
          <w:bCs/>
          <w:sz w:val="18"/>
          <w:szCs w:val="18"/>
        </w:rPr>
        <w:t xml:space="preserve"> </w:t>
      </w:r>
      <w:proofErr w:type="spellStart"/>
      <w:r w:rsidRPr="00A16F83">
        <w:rPr>
          <w:rFonts w:ascii="Times" w:hAnsi="Times" w:cs="Times"/>
          <w:sz w:val="18"/>
          <w:szCs w:val="18"/>
        </w:rPr>
        <w:t>Dept</w:t>
      </w:r>
      <w:proofErr w:type="spellEnd"/>
      <w:r w:rsidRPr="00982E7C">
        <w:rPr>
          <w:rFonts w:ascii="Times" w:hAnsi="Times" w:cs="Times"/>
        </w:rPr>
        <w:t xml:space="preserve"> </w:t>
      </w:r>
      <w:r w:rsidRPr="004917F9">
        <w:rPr>
          <w:rFonts w:ascii="Times" w:hAnsi="Times" w:cs="Times"/>
          <w:sz w:val="20"/>
          <w:szCs w:val="20"/>
        </w:rPr>
        <w:t xml:space="preserve">of Neurosurgery and Division Manager of the </w:t>
      </w:r>
      <w:proofErr w:type="spellStart"/>
      <w:r w:rsidRPr="004917F9">
        <w:rPr>
          <w:rFonts w:ascii="Times" w:hAnsi="Times" w:cs="Times"/>
          <w:sz w:val="20"/>
          <w:szCs w:val="20"/>
        </w:rPr>
        <w:t>Neuroclinics</w:t>
      </w:r>
      <w:proofErr w:type="spellEnd"/>
      <w:r w:rsidRPr="004917F9">
        <w:rPr>
          <w:rFonts w:ascii="Times" w:hAnsi="Times" w:cs="Times"/>
          <w:sz w:val="20"/>
          <w:szCs w:val="20"/>
        </w:rPr>
        <w:t xml:space="preserve"> at </w:t>
      </w:r>
      <w:proofErr w:type="spellStart"/>
      <w:r w:rsidRPr="004917F9">
        <w:rPr>
          <w:rFonts w:ascii="Times" w:hAnsi="Times" w:cs="Times"/>
          <w:sz w:val="20"/>
          <w:szCs w:val="20"/>
        </w:rPr>
        <w:t>Karolinska</w:t>
      </w:r>
      <w:proofErr w:type="spellEnd"/>
      <w:r w:rsidRPr="004917F9">
        <w:rPr>
          <w:rFonts w:ascii="Times" w:hAnsi="Times" w:cs="Times"/>
          <w:sz w:val="20"/>
          <w:szCs w:val="20"/>
        </w:rPr>
        <w:t xml:space="preserve"> University Hospital, respectively. Between 1994-2014 he was appointed as Professor in </w:t>
      </w:r>
      <w:proofErr w:type="spellStart"/>
      <w:r w:rsidRPr="004917F9">
        <w:rPr>
          <w:rFonts w:ascii="Times" w:hAnsi="Times" w:cs="Times"/>
          <w:sz w:val="20"/>
          <w:szCs w:val="20"/>
        </w:rPr>
        <w:t>Neuroengineering</w:t>
      </w:r>
      <w:proofErr w:type="spellEnd"/>
      <w:r w:rsidRPr="004917F9">
        <w:rPr>
          <w:rFonts w:ascii="Times" w:hAnsi="Times" w:cs="Times"/>
          <w:sz w:val="20"/>
          <w:szCs w:val="20"/>
        </w:rPr>
        <w:t xml:space="preserve">, </w:t>
      </w:r>
      <w:proofErr w:type="spellStart"/>
      <w:r w:rsidRPr="004917F9">
        <w:rPr>
          <w:rFonts w:ascii="Times" w:hAnsi="Times" w:cs="Times"/>
          <w:sz w:val="20"/>
          <w:szCs w:val="20"/>
        </w:rPr>
        <w:t>KTH</w:t>
      </w:r>
      <w:proofErr w:type="spellEnd"/>
      <w:r w:rsidRPr="004917F9">
        <w:rPr>
          <w:rFonts w:ascii="Times" w:hAnsi="Times" w:cs="Times"/>
          <w:sz w:val="20"/>
          <w:szCs w:val="20"/>
        </w:rPr>
        <w:t xml:space="preserve"> Royal Institute of Technology and visiting Professor at </w:t>
      </w:r>
      <w:proofErr w:type="spellStart"/>
      <w:r w:rsidRPr="004917F9">
        <w:rPr>
          <w:rFonts w:ascii="Times" w:hAnsi="Times" w:cs="Times"/>
          <w:sz w:val="20"/>
          <w:szCs w:val="20"/>
        </w:rPr>
        <w:t>Karolinska</w:t>
      </w:r>
      <w:proofErr w:type="spellEnd"/>
      <w:r w:rsidRPr="004917F9">
        <w:rPr>
          <w:rFonts w:ascii="Times" w:hAnsi="Times" w:cs="Times"/>
          <w:sz w:val="20"/>
          <w:szCs w:val="20"/>
        </w:rPr>
        <w:t xml:space="preserve"> </w:t>
      </w:r>
      <w:proofErr w:type="spellStart"/>
      <w:r w:rsidRPr="004917F9">
        <w:rPr>
          <w:rFonts w:ascii="Times" w:hAnsi="Times" w:cs="Times"/>
          <w:sz w:val="20"/>
          <w:szCs w:val="20"/>
        </w:rPr>
        <w:t>Institutet</w:t>
      </w:r>
      <w:proofErr w:type="spellEnd"/>
      <w:r w:rsidRPr="004917F9">
        <w:rPr>
          <w:rFonts w:ascii="Times" w:hAnsi="Times" w:cs="Times"/>
          <w:sz w:val="20"/>
          <w:szCs w:val="20"/>
        </w:rPr>
        <w:t xml:space="preserve"> 2006-2012, He has published over 150 original papers in reputed journals, reviews and books including editorial board member in several journals. </w:t>
      </w:r>
    </w:p>
    <w:p w14:paraId="56C80288" w14:textId="3DD904D1" w:rsidR="00464BBC" w:rsidRPr="004917F9" w:rsidRDefault="00464BBC">
      <w:pPr>
        <w:pStyle w:val="Brdtext"/>
        <w:spacing w:before="1"/>
        <w:rPr>
          <w:sz w:val="20"/>
          <w:szCs w:val="20"/>
        </w:rPr>
      </w:pPr>
    </w:p>
    <w:p w14:paraId="52160B33" w14:textId="553EACE6" w:rsidR="00464BBC" w:rsidRDefault="00402302" w:rsidP="00402302">
      <w:pPr>
        <w:pStyle w:val="Rubrik3"/>
        <w:tabs>
          <w:tab w:val="left" w:pos="1757"/>
          <w:tab w:val="left" w:pos="1758"/>
        </w:tabs>
        <w:spacing w:before="1"/>
        <w:ind w:left="0" w:firstLine="0"/>
      </w:pPr>
      <w:r>
        <w:rPr>
          <w:color w:val="585858"/>
        </w:rPr>
        <w:t xml:space="preserve">         V. </w:t>
      </w:r>
      <w:r w:rsidR="006D0298">
        <w:rPr>
          <w:color w:val="585858"/>
        </w:rPr>
        <w:t>Presenting author</w:t>
      </w:r>
      <w:r w:rsidR="006D0298">
        <w:rPr>
          <w:color w:val="585858"/>
          <w:spacing w:val="-7"/>
        </w:rPr>
        <w:t xml:space="preserve"> </w:t>
      </w:r>
      <w:r w:rsidR="006D0298">
        <w:rPr>
          <w:color w:val="585858"/>
        </w:rPr>
        <w:t>details</w:t>
      </w:r>
    </w:p>
    <w:p w14:paraId="32B87DAB" w14:textId="0BC0D93A" w:rsidR="00464BBC" w:rsidRDefault="008A3A61" w:rsidP="008A3A61">
      <w:pPr>
        <w:pStyle w:val="Brdtext"/>
        <w:spacing w:before="7"/>
        <w:ind w:left="284"/>
        <w:rPr>
          <w:b/>
          <w:sz w:val="15"/>
        </w:rPr>
      </w:pPr>
      <w:r w:rsidRPr="00C62C00">
        <w:rPr>
          <w:noProof/>
          <w:sz w:val="22"/>
          <w:szCs w:val="22"/>
          <w:lang w:val="sv-SE" w:eastAsia="sv-SE"/>
        </w:rPr>
        <w:drawing>
          <wp:inline distT="0" distB="0" distL="0" distR="0" wp14:anchorId="6F804B9B" wp14:editId="3A2F73D7">
            <wp:extent cx="1068410" cy="1444659"/>
            <wp:effectExtent l="0" t="0" r="0" b="3175"/>
            <wp:docPr id="34820" name="Bild 1" descr="C:\Documents and Settings\hvh\Mina dokument\Mina bilder\STH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0" name="Bild 1" descr="C:\Documents and Settings\hvh\Mina dokument\Mina bilder\STH005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8905" cy="1445329"/>
                    </a:xfrm>
                    <a:prstGeom prst="rect">
                      <a:avLst/>
                    </a:prstGeom>
                    <a:noFill/>
                    <a:ln>
                      <a:noFill/>
                    </a:ln>
                    <a:extLst/>
                  </pic:spPr>
                </pic:pic>
              </a:graphicData>
            </a:graphic>
          </wp:inline>
        </w:drawing>
      </w:r>
    </w:p>
    <w:p w14:paraId="6AB9D04D" w14:textId="6FCAF16E" w:rsidR="00464BBC" w:rsidRPr="00A16F83" w:rsidRDefault="006D0298" w:rsidP="00A16F83">
      <w:pPr>
        <w:pStyle w:val="Brdtext"/>
        <w:tabs>
          <w:tab w:val="left" w:pos="2694"/>
        </w:tabs>
        <w:spacing w:before="172"/>
        <w:ind w:left="316" w:right="2804"/>
        <w:rPr>
          <w:color w:val="585858"/>
        </w:rPr>
      </w:pPr>
      <w:r>
        <w:rPr>
          <w:color w:val="585858"/>
        </w:rPr>
        <w:t xml:space="preserve">Full Name: </w:t>
      </w:r>
      <w:r w:rsidR="008A3A61">
        <w:rPr>
          <w:color w:val="585858"/>
        </w:rPr>
        <w:t>Hans von Holst</w:t>
      </w:r>
      <w:r w:rsidR="00A16F83">
        <w:rPr>
          <w:color w:val="585858"/>
        </w:rPr>
        <w:t xml:space="preserve"> </w:t>
      </w:r>
      <w:r>
        <w:rPr>
          <w:color w:val="585858"/>
        </w:rPr>
        <w:t>C</w:t>
      </w:r>
      <w:r w:rsidR="00A16F83">
        <w:rPr>
          <w:color w:val="585858"/>
        </w:rPr>
        <w:t>ontact number: +46702390067</w:t>
      </w:r>
    </w:p>
    <w:p w14:paraId="5677ACC4" w14:textId="3FAB7AA0" w:rsidR="00A16F83" w:rsidRPr="00A16F83" w:rsidRDefault="00CE2EF8" w:rsidP="00A16F83">
      <w:pPr>
        <w:pStyle w:val="Brdtext"/>
        <w:ind w:left="316"/>
        <w:rPr>
          <w:color w:val="585858"/>
        </w:rPr>
      </w:pPr>
      <w:hyperlink r:id="rId9" w:history="1">
        <w:r w:rsidR="00A16F83" w:rsidRPr="00FF0259">
          <w:rPr>
            <w:rStyle w:val="Hyperlnk"/>
          </w:rPr>
          <w:t>hvh@cenesy.com</w:t>
        </w:r>
      </w:hyperlink>
    </w:p>
    <w:p w14:paraId="3F645F3F" w14:textId="1F299471" w:rsidR="00464BBC" w:rsidRDefault="00A16F83">
      <w:pPr>
        <w:pStyle w:val="Brdtext"/>
        <w:ind w:left="316" w:right="1786"/>
        <w:rPr>
          <w:sz w:val="18"/>
        </w:rPr>
      </w:pPr>
      <w:r>
        <w:rPr>
          <w:color w:val="585858"/>
        </w:rPr>
        <w:t xml:space="preserve">Category: </w:t>
      </w:r>
      <w:r w:rsidR="006D0298">
        <w:rPr>
          <w:color w:val="585858"/>
        </w:rPr>
        <w:t>Oral presentation</w:t>
      </w:r>
    </w:p>
    <w:p w14:paraId="08A6D7EB" w14:textId="77777777" w:rsidR="00464BBC" w:rsidRDefault="00464BBC">
      <w:pPr>
        <w:rPr>
          <w:sz w:val="18"/>
        </w:rPr>
        <w:sectPr w:rsidR="00464BBC" w:rsidSect="00A16F83">
          <w:type w:val="continuous"/>
          <w:pgSz w:w="11910" w:h="16840"/>
          <w:pgMar w:top="600" w:right="180" w:bottom="280" w:left="140" w:header="720" w:footer="720" w:gutter="0"/>
          <w:cols w:num="2" w:space="2136" w:equalWidth="0">
            <w:col w:w="5639" w:space="317"/>
            <w:col w:w="5634"/>
          </w:cols>
        </w:sectPr>
      </w:pPr>
    </w:p>
    <w:p w14:paraId="03B618A8" w14:textId="77777777" w:rsidR="00464BBC" w:rsidRDefault="00464BBC">
      <w:pPr>
        <w:pStyle w:val="Brdtext"/>
        <w:rPr>
          <w:sz w:val="20"/>
        </w:rPr>
      </w:pPr>
    </w:p>
    <w:p w14:paraId="7BDCA70A" w14:textId="77777777" w:rsidR="00464BBC" w:rsidRDefault="00464BBC">
      <w:pPr>
        <w:pStyle w:val="Brdtext"/>
        <w:rPr>
          <w:sz w:val="20"/>
        </w:rPr>
      </w:pPr>
    </w:p>
    <w:p w14:paraId="5B012BCF" w14:textId="77777777" w:rsidR="00464BBC" w:rsidRDefault="00464BBC">
      <w:pPr>
        <w:pStyle w:val="Brdtext"/>
        <w:spacing w:before="1"/>
        <w:rPr>
          <w:sz w:val="27"/>
        </w:rPr>
      </w:pPr>
    </w:p>
    <w:p w14:paraId="56FA83BB" w14:textId="77777777" w:rsidR="00464BBC" w:rsidRDefault="006D0298">
      <w:pPr>
        <w:pStyle w:val="Brdtext"/>
        <w:spacing w:line="55" w:lineRule="exact"/>
        <w:ind w:left="107"/>
        <w:rPr>
          <w:sz w:val="5"/>
        </w:rPr>
      </w:pPr>
      <w:r>
        <w:rPr>
          <w:noProof/>
          <w:sz w:val="5"/>
          <w:lang w:val="sv-SE" w:eastAsia="sv-SE"/>
        </w:rPr>
        <mc:AlternateContent>
          <mc:Choice Requires="wpg">
            <w:drawing>
              <wp:inline distT="0" distB="0" distL="0" distR="0" wp14:anchorId="764BAA45" wp14:editId="4FCFFF45">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14:paraId="639C8D79" w14:textId="77777777" w:rsidR="008B08DF" w:rsidRDefault="008B08DF" w:rsidP="008B08DF">
      <w:pPr>
        <w:pStyle w:val="Pa2"/>
        <w:pBdr>
          <w:top w:val="single" w:sz="4" w:space="1" w:color="auto"/>
        </w:pBdr>
        <w:rPr>
          <w:rFonts w:ascii="Times New Roman" w:hAnsi="Times New Roman"/>
          <w:b/>
          <w:bCs/>
          <w:color w:val="FF0000"/>
          <w:sz w:val="22"/>
          <w:szCs w:val="22"/>
        </w:rPr>
      </w:pPr>
      <w:r>
        <w:t xml:space="preserve">                                                   </w:t>
      </w:r>
      <w:r>
        <w:rPr>
          <w:sz w:val="16"/>
          <w:szCs w:val="16"/>
        </w:rPr>
        <w:t xml:space="preserve">Copyright © 2016-2018 Meetings </w:t>
      </w:r>
      <w:proofErr w:type="spellStart"/>
      <w:r>
        <w:rPr>
          <w:sz w:val="16"/>
          <w:szCs w:val="16"/>
        </w:rPr>
        <w:t>Int</w:t>
      </w:r>
      <w:proofErr w:type="spellEnd"/>
      <w:r>
        <w:rPr>
          <w:sz w:val="16"/>
          <w:szCs w:val="16"/>
        </w:rPr>
        <w:t xml:space="preserve"> PTE Ltd, All Rights Reserved.</w:t>
      </w:r>
    </w:p>
    <w:p w14:paraId="07EC546B" w14:textId="77777777" w:rsidR="008B08DF" w:rsidRPr="002758EA" w:rsidRDefault="008B08DF" w:rsidP="008B08DF">
      <w:pPr>
        <w:pStyle w:val="Pa2"/>
        <w:pBdr>
          <w:top w:val="single" w:sz="4" w:space="1" w:color="auto"/>
        </w:pBdr>
        <w:rPr>
          <w:rFonts w:ascii="Times New Roman" w:hAnsi="Times New Roman"/>
          <w:b/>
          <w:bCs/>
          <w:color w:val="00B0F0"/>
          <w:sz w:val="20"/>
          <w:szCs w:val="20"/>
        </w:rPr>
      </w:pPr>
      <w:r>
        <w:rPr>
          <w:rFonts w:ascii="Times New Roman" w:hAnsi="Times New Roman"/>
          <w:b/>
          <w:bCs/>
          <w:color w:val="0070C0"/>
          <w:sz w:val="22"/>
          <w:szCs w:val="22"/>
        </w:rPr>
        <w:t xml:space="preserve">        </w:t>
      </w:r>
      <w:r w:rsidRPr="002758EA">
        <w:rPr>
          <w:rFonts w:ascii="Times New Roman" w:hAnsi="Times New Roman"/>
          <w:b/>
          <w:bCs/>
          <w:color w:val="C00000"/>
          <w:sz w:val="20"/>
          <w:szCs w:val="20"/>
        </w:rPr>
        <w:t xml:space="preserve">Meetings International </w:t>
      </w:r>
      <w:proofErr w:type="spellStart"/>
      <w:r w:rsidRPr="002758EA">
        <w:rPr>
          <w:rFonts w:ascii="Times New Roman" w:hAnsi="Times New Roman"/>
          <w:b/>
          <w:bCs/>
          <w:color w:val="C00000"/>
          <w:sz w:val="20"/>
          <w:szCs w:val="20"/>
        </w:rPr>
        <w:t>Pte</w:t>
      </w:r>
      <w:proofErr w:type="spellEnd"/>
      <w:r w:rsidRPr="002758EA">
        <w:rPr>
          <w:rFonts w:ascii="Times New Roman" w:hAnsi="Times New Roman"/>
          <w:b/>
          <w:bCs/>
          <w:color w:val="C00000"/>
          <w:sz w:val="20"/>
          <w:szCs w:val="20"/>
        </w:rPr>
        <w:t xml:space="preserve"> Ltd                                                                               </w:t>
      </w:r>
    </w:p>
    <w:p w14:paraId="106F5135" w14:textId="77777777" w:rsidR="008B08DF" w:rsidRPr="002758EA" w:rsidRDefault="008B08DF" w:rsidP="008B08DF">
      <w:pPr>
        <w:pStyle w:val="Pa2"/>
        <w:rPr>
          <w:rFonts w:ascii="Times New Roman" w:hAnsi="Times New Roman"/>
          <w:color w:val="00B0F0"/>
          <w:sz w:val="20"/>
          <w:szCs w:val="20"/>
        </w:rPr>
      </w:pPr>
      <w:r w:rsidRPr="002758EA">
        <w:rPr>
          <w:rFonts w:ascii="Times New Roman" w:hAnsi="Times New Roman"/>
          <w:color w:val="000000"/>
          <w:sz w:val="20"/>
          <w:szCs w:val="20"/>
        </w:rPr>
        <w:t xml:space="preserve">28 MAXWELL ROAD, #03-05 RED DOT                                                              </w:t>
      </w:r>
      <w:r w:rsidRPr="002758EA">
        <w:rPr>
          <w:rFonts w:ascii="Times New Roman" w:hAnsi="Times New Roman"/>
          <w:b/>
          <w:bCs/>
          <w:color w:val="C00000"/>
          <w:sz w:val="20"/>
          <w:szCs w:val="20"/>
        </w:rPr>
        <w:t>C</w:t>
      </w:r>
      <w:r w:rsidRPr="002758EA">
        <w:rPr>
          <w:rFonts w:ascii="Times New Roman" w:hAnsi="Times New Roman"/>
          <w:b/>
          <w:color w:val="C00000"/>
          <w:sz w:val="20"/>
          <w:szCs w:val="20"/>
        </w:rPr>
        <w:t>ontact Number</w:t>
      </w:r>
    </w:p>
    <w:p w14:paraId="198B2AE9" w14:textId="77777777" w:rsidR="008B08DF" w:rsidRPr="002758EA" w:rsidRDefault="008B08DF" w:rsidP="008B08DF">
      <w:pPr>
        <w:pStyle w:val="Pa2"/>
        <w:rPr>
          <w:rFonts w:ascii="Times New Roman" w:hAnsi="Times New Roman"/>
          <w:color w:val="000000"/>
          <w:sz w:val="20"/>
          <w:szCs w:val="20"/>
        </w:rPr>
      </w:pPr>
      <w:r w:rsidRPr="002758EA">
        <w:rPr>
          <w:rFonts w:ascii="Times New Roman" w:hAnsi="Times New Roman"/>
          <w:color w:val="000000"/>
          <w:sz w:val="20"/>
          <w:szCs w:val="20"/>
        </w:rPr>
        <w:lastRenderedPageBreak/>
        <w:t xml:space="preserve">     TRAFFIC, SINGAPORE (069120)                                                                      65-310-80483 (SINGAPORE</w:t>
      </w:r>
      <w:r>
        <w:rPr>
          <w:rFonts w:ascii="Times New Roman" w:hAnsi="Times New Roman"/>
          <w:color w:val="000000"/>
          <w:sz w:val="20"/>
          <w:szCs w:val="20"/>
        </w:rPr>
        <w:t>)</w:t>
      </w:r>
    </w:p>
    <w:p w14:paraId="0AF9D928" w14:textId="77777777" w:rsidR="008B08DF" w:rsidRPr="002758EA" w:rsidRDefault="008B08DF" w:rsidP="008B08DF">
      <w:pPr>
        <w:pStyle w:val="Pa2"/>
        <w:rPr>
          <w:rFonts w:ascii="Times New Roman" w:hAnsi="Times New Roman"/>
          <w:color w:val="00B0F0"/>
          <w:sz w:val="18"/>
          <w:szCs w:val="18"/>
        </w:rPr>
      </w:pPr>
      <w:r w:rsidRPr="002758EA">
        <w:rPr>
          <w:rFonts w:ascii="Times New Roman" w:hAnsi="Times New Roman"/>
          <w:b/>
          <w:color w:val="C00000"/>
          <w:sz w:val="20"/>
          <w:szCs w:val="20"/>
        </w:rPr>
        <w:t>URL:</w:t>
      </w:r>
      <w:r w:rsidRPr="002758EA">
        <w:rPr>
          <w:rFonts w:ascii="Times New Roman" w:hAnsi="Times New Roman"/>
          <w:sz w:val="20"/>
          <w:szCs w:val="20"/>
        </w:rPr>
        <w:t>https://www.mee</w:t>
      </w:r>
      <w:r>
        <w:rPr>
          <w:rFonts w:ascii="Times New Roman" w:hAnsi="Times New Roman"/>
          <w:sz w:val="20"/>
          <w:szCs w:val="20"/>
        </w:rPr>
        <w:t>tingsint.com/conferences/geriatrics</w:t>
      </w:r>
      <w:r w:rsidRPr="002758EA">
        <w:rPr>
          <w:rFonts w:ascii="Times New Roman" w:hAnsi="Times New Roman"/>
          <w:sz w:val="20"/>
          <w:szCs w:val="20"/>
        </w:rPr>
        <w:tab/>
      </w:r>
      <w:r w:rsidRPr="002758EA">
        <w:rPr>
          <w:rFonts w:ascii="Times New Roman" w:hAnsi="Times New Roman"/>
          <w:color w:val="C00000"/>
          <w:sz w:val="20"/>
          <w:szCs w:val="20"/>
        </w:rPr>
        <w:t xml:space="preserve">                             </w:t>
      </w:r>
      <w:r>
        <w:rPr>
          <w:rFonts w:ascii="Times New Roman" w:hAnsi="Times New Roman"/>
          <w:color w:val="C00000"/>
          <w:sz w:val="20"/>
          <w:szCs w:val="20"/>
        </w:rPr>
        <w:t xml:space="preserve"> </w:t>
      </w:r>
      <w:r w:rsidRPr="002758EA">
        <w:rPr>
          <w:rFonts w:ascii="Times New Roman" w:hAnsi="Times New Roman"/>
          <w:b/>
          <w:color w:val="C00000"/>
          <w:sz w:val="20"/>
          <w:szCs w:val="20"/>
        </w:rPr>
        <w:t xml:space="preserve">Email Id: </w:t>
      </w:r>
      <w:r>
        <w:rPr>
          <w:rFonts w:ascii="Times New Roman" w:hAnsi="Times New Roman"/>
          <w:sz w:val="20"/>
          <w:szCs w:val="20"/>
        </w:rPr>
        <w:t>geriatrics</w:t>
      </w:r>
      <w:r w:rsidR="001C237C">
        <w:rPr>
          <w:rFonts w:ascii="Times New Roman" w:hAnsi="Times New Roman"/>
          <w:sz w:val="20"/>
          <w:szCs w:val="20"/>
        </w:rPr>
        <w:t>conference@</w:t>
      </w:r>
      <w:r w:rsidRPr="002758EA">
        <w:rPr>
          <w:rFonts w:ascii="Times New Roman" w:hAnsi="Times New Roman"/>
          <w:sz w:val="20"/>
          <w:szCs w:val="20"/>
        </w:rPr>
        <w:t>meet</w:t>
      </w:r>
      <w:r w:rsidR="001C237C">
        <w:rPr>
          <w:rFonts w:ascii="Times New Roman" w:hAnsi="Times New Roman"/>
          <w:sz w:val="20"/>
          <w:szCs w:val="20"/>
        </w:rPr>
        <w:t>ingseries</w:t>
      </w:r>
      <w:r w:rsidRPr="002758EA">
        <w:rPr>
          <w:rFonts w:ascii="Times New Roman" w:hAnsi="Times New Roman"/>
          <w:sz w:val="20"/>
          <w:szCs w:val="20"/>
        </w:rPr>
        <w:t>.org</w:t>
      </w:r>
      <w:r w:rsidRPr="002758EA">
        <w:rPr>
          <w:rFonts w:ascii="Times New Roman" w:hAnsi="Times New Roman"/>
          <w:color w:val="FF0000"/>
          <w:sz w:val="20"/>
          <w:szCs w:val="20"/>
        </w:rPr>
        <w:t xml:space="preserve"> </w:t>
      </w:r>
      <w:r w:rsidRPr="002758EA">
        <w:rPr>
          <w:rFonts w:ascii="Times New Roman" w:hAnsi="Times New Roman"/>
          <w:color w:val="FF0000"/>
          <w:szCs w:val="22"/>
        </w:rPr>
        <w:t xml:space="preserve"> </w:t>
      </w:r>
      <w:r w:rsidRPr="002758EA">
        <w:rPr>
          <w:rFonts w:ascii="Times New Roman" w:hAnsi="Times New Roman"/>
          <w:b/>
          <w:color w:val="C00000"/>
          <w:szCs w:val="22"/>
        </w:rPr>
        <w:t xml:space="preserve">                                            </w:t>
      </w:r>
    </w:p>
    <w:p w14:paraId="2E0C82F6" w14:textId="77777777" w:rsidR="008B08DF" w:rsidRPr="003C567C" w:rsidRDefault="008B08DF" w:rsidP="008B08DF">
      <w:pPr>
        <w:pStyle w:val="Sidfot"/>
        <w:rPr>
          <w:szCs w:val="22"/>
        </w:rPr>
      </w:pPr>
      <w:r w:rsidRPr="00144FA3">
        <w:rPr>
          <w:color w:val="FF0000"/>
          <w:szCs w:val="22"/>
        </w:rPr>
        <w:t xml:space="preserve">                          </w:t>
      </w:r>
      <w:r>
        <w:rPr>
          <w:color w:val="FF0000"/>
          <w:szCs w:val="22"/>
        </w:rPr>
        <w:t xml:space="preserve">                                                                                       </w:t>
      </w:r>
      <w:r w:rsidRPr="00144FA3">
        <w:rPr>
          <w:color w:val="FF0000"/>
          <w:szCs w:val="22"/>
        </w:rPr>
        <w:t xml:space="preserve">                                    </w:t>
      </w:r>
      <w:r w:rsidRPr="00144FA3">
        <w:rPr>
          <w:b/>
          <w:color w:val="FF0000"/>
          <w:szCs w:val="22"/>
        </w:rPr>
        <w:t xml:space="preserve">               </w:t>
      </w:r>
      <w:r>
        <w:rPr>
          <w:b/>
          <w:szCs w:val="22"/>
        </w:rPr>
        <w:t xml:space="preserve">             </w:t>
      </w:r>
    </w:p>
    <w:p w14:paraId="3108F062" w14:textId="77777777" w:rsidR="00464BBC" w:rsidRDefault="00464BBC" w:rsidP="008B08DF">
      <w:pPr>
        <w:spacing w:before="49"/>
        <w:ind w:left="1105" w:right="1371"/>
        <w:jc w:val="center"/>
        <w:rPr>
          <w:sz w:val="20"/>
        </w:rPr>
      </w:pPr>
    </w:p>
    <w:sectPr w:rsidR="00464BBC">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Tw Cen MT">
    <w:panose1 w:val="020B0602020104020603"/>
    <w:charset w:val="00"/>
    <w:family w:val="auto"/>
    <w:pitch w:val="variable"/>
    <w:sig w:usb0="00000003" w:usb1="00000000" w:usb2="00000000" w:usb3="00000000" w:csb0="0000000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7658D"/>
    <w:multiLevelType w:val="hybridMultilevel"/>
    <w:tmpl w:val="47FC11FC"/>
    <w:lvl w:ilvl="0" w:tplc="60A0314A">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BBC"/>
    <w:rsid w:val="000307EF"/>
    <w:rsid w:val="001C237C"/>
    <w:rsid w:val="001F5802"/>
    <w:rsid w:val="002A27E1"/>
    <w:rsid w:val="00402302"/>
    <w:rsid w:val="00464BBC"/>
    <w:rsid w:val="004917F9"/>
    <w:rsid w:val="006D0298"/>
    <w:rsid w:val="008A3A61"/>
    <w:rsid w:val="008B08DF"/>
    <w:rsid w:val="009A2152"/>
    <w:rsid w:val="00A16F83"/>
    <w:rsid w:val="00CE2EF8"/>
    <w:rsid w:val="00F11A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CE9C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Rubrik1">
    <w:name w:val="heading 1"/>
    <w:basedOn w:val="Normal"/>
    <w:uiPriority w:val="1"/>
    <w:qFormat/>
    <w:pPr>
      <w:spacing w:before="74"/>
      <w:ind w:left="594" w:right="151"/>
      <w:outlineLvl w:val="0"/>
    </w:pPr>
    <w:rPr>
      <w:b/>
      <w:bCs/>
    </w:rPr>
  </w:style>
  <w:style w:type="paragraph" w:styleId="Rubrik2">
    <w:name w:val="heading 2"/>
    <w:basedOn w:val="Normal"/>
    <w:uiPriority w:val="1"/>
    <w:qFormat/>
    <w:pPr>
      <w:ind w:left="1105" w:right="1370"/>
      <w:jc w:val="center"/>
      <w:outlineLvl w:val="1"/>
    </w:pPr>
    <w:rPr>
      <w:sz w:val="20"/>
      <w:szCs w:val="20"/>
    </w:rPr>
  </w:style>
  <w:style w:type="paragraph" w:styleId="Rubrik3">
    <w:name w:val="heading 3"/>
    <w:basedOn w:val="Normal"/>
    <w:uiPriority w:val="1"/>
    <w:qFormat/>
    <w:pPr>
      <w:ind w:left="1757" w:hanging="447"/>
      <w:outlineLvl w:val="2"/>
    </w:pPr>
    <w:rPr>
      <w:b/>
      <w:bCs/>
      <w:sz w:val="19"/>
      <w:szCs w:val="19"/>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uiPriority w:val="1"/>
    <w:qFormat/>
    <w:rPr>
      <w:sz w:val="19"/>
      <w:szCs w:val="19"/>
    </w:rPr>
  </w:style>
  <w:style w:type="paragraph" w:styleId="Liststycke">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ubbeltext">
    <w:name w:val="Balloon Text"/>
    <w:basedOn w:val="Normal"/>
    <w:link w:val="BubbeltextChar"/>
    <w:uiPriority w:val="99"/>
    <w:semiHidden/>
    <w:unhideWhenUsed/>
    <w:rsid w:val="006D0298"/>
    <w:rPr>
      <w:rFonts w:ascii="Tahoma" w:hAnsi="Tahoma" w:cs="Tahoma"/>
      <w:sz w:val="16"/>
      <w:szCs w:val="16"/>
    </w:rPr>
  </w:style>
  <w:style w:type="character" w:customStyle="1" w:styleId="BubbeltextChar">
    <w:name w:val="Bubbeltext Char"/>
    <w:basedOn w:val="Standardstycketypsnitt"/>
    <w:link w:val="Bubbeltext"/>
    <w:uiPriority w:val="99"/>
    <w:semiHidden/>
    <w:rsid w:val="006D0298"/>
    <w:rPr>
      <w:rFonts w:ascii="Tahoma" w:eastAsia="Times New Roman" w:hAnsi="Tahoma" w:cs="Tahoma"/>
      <w:sz w:val="16"/>
      <w:szCs w:val="16"/>
    </w:rPr>
  </w:style>
  <w:style w:type="character" w:styleId="Hyperlnk">
    <w:name w:val="Hyperlink"/>
    <w:basedOn w:val="Standardstycketypsnitt"/>
    <w:uiPriority w:val="99"/>
    <w:unhideWhenUsed/>
    <w:rsid w:val="006D0298"/>
    <w:rPr>
      <w:color w:val="0000FF" w:themeColor="hyperlink"/>
      <w:u w:val="single"/>
    </w:rPr>
  </w:style>
  <w:style w:type="paragraph" w:styleId="Sidfot">
    <w:name w:val="footer"/>
    <w:basedOn w:val="Normal"/>
    <w:link w:val="SidfotChar"/>
    <w:uiPriority w:val="99"/>
    <w:unhideWhenUsed/>
    <w:rsid w:val="008B08DF"/>
    <w:pPr>
      <w:widowControl/>
      <w:tabs>
        <w:tab w:val="center" w:pos="4680"/>
        <w:tab w:val="right" w:pos="9360"/>
      </w:tabs>
      <w:autoSpaceDE/>
      <w:autoSpaceDN/>
      <w:jc w:val="center"/>
    </w:pPr>
    <w:rPr>
      <w:sz w:val="20"/>
      <w:szCs w:val="20"/>
    </w:rPr>
  </w:style>
  <w:style w:type="character" w:customStyle="1" w:styleId="SidfotChar">
    <w:name w:val="Sidfot Char"/>
    <w:basedOn w:val="Standardstycketypsnitt"/>
    <w:link w:val="Sidfot"/>
    <w:uiPriority w:val="99"/>
    <w:rsid w:val="008B08DF"/>
    <w:rPr>
      <w:rFonts w:ascii="Times New Roman" w:eastAsia="Times New Roman" w:hAnsi="Times New Roman" w:cs="Times New Roman"/>
      <w:sz w:val="20"/>
      <w:szCs w:val="20"/>
    </w:rPr>
  </w:style>
  <w:style w:type="paragraph" w:customStyle="1" w:styleId="Pa2">
    <w:name w:val="Pa2"/>
    <w:basedOn w:val="Normal"/>
    <w:next w:val="Normal"/>
    <w:uiPriority w:val="99"/>
    <w:rsid w:val="008B08DF"/>
    <w:pPr>
      <w:widowControl/>
      <w:adjustRightInd w:val="0"/>
      <w:spacing w:line="241" w:lineRule="atLeast"/>
    </w:pPr>
    <w:rPr>
      <w:rFonts w:ascii="Tw Cen MT" w:hAnsi="Tw Cen MT"/>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Rubrik1">
    <w:name w:val="heading 1"/>
    <w:basedOn w:val="Normal"/>
    <w:uiPriority w:val="1"/>
    <w:qFormat/>
    <w:pPr>
      <w:spacing w:before="74"/>
      <w:ind w:left="594" w:right="151"/>
      <w:outlineLvl w:val="0"/>
    </w:pPr>
    <w:rPr>
      <w:b/>
      <w:bCs/>
    </w:rPr>
  </w:style>
  <w:style w:type="paragraph" w:styleId="Rubrik2">
    <w:name w:val="heading 2"/>
    <w:basedOn w:val="Normal"/>
    <w:uiPriority w:val="1"/>
    <w:qFormat/>
    <w:pPr>
      <w:ind w:left="1105" w:right="1370"/>
      <w:jc w:val="center"/>
      <w:outlineLvl w:val="1"/>
    </w:pPr>
    <w:rPr>
      <w:sz w:val="20"/>
      <w:szCs w:val="20"/>
    </w:rPr>
  </w:style>
  <w:style w:type="paragraph" w:styleId="Rubrik3">
    <w:name w:val="heading 3"/>
    <w:basedOn w:val="Normal"/>
    <w:uiPriority w:val="1"/>
    <w:qFormat/>
    <w:pPr>
      <w:ind w:left="1757" w:hanging="447"/>
      <w:outlineLvl w:val="2"/>
    </w:pPr>
    <w:rPr>
      <w:b/>
      <w:bCs/>
      <w:sz w:val="19"/>
      <w:szCs w:val="19"/>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uiPriority w:val="1"/>
    <w:qFormat/>
    <w:rPr>
      <w:sz w:val="19"/>
      <w:szCs w:val="19"/>
    </w:rPr>
  </w:style>
  <w:style w:type="paragraph" w:styleId="Liststycke">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ubbeltext">
    <w:name w:val="Balloon Text"/>
    <w:basedOn w:val="Normal"/>
    <w:link w:val="BubbeltextChar"/>
    <w:uiPriority w:val="99"/>
    <w:semiHidden/>
    <w:unhideWhenUsed/>
    <w:rsid w:val="006D0298"/>
    <w:rPr>
      <w:rFonts w:ascii="Tahoma" w:hAnsi="Tahoma" w:cs="Tahoma"/>
      <w:sz w:val="16"/>
      <w:szCs w:val="16"/>
    </w:rPr>
  </w:style>
  <w:style w:type="character" w:customStyle="1" w:styleId="BubbeltextChar">
    <w:name w:val="Bubbeltext Char"/>
    <w:basedOn w:val="Standardstycketypsnitt"/>
    <w:link w:val="Bubbeltext"/>
    <w:uiPriority w:val="99"/>
    <w:semiHidden/>
    <w:rsid w:val="006D0298"/>
    <w:rPr>
      <w:rFonts w:ascii="Tahoma" w:eastAsia="Times New Roman" w:hAnsi="Tahoma" w:cs="Tahoma"/>
      <w:sz w:val="16"/>
      <w:szCs w:val="16"/>
    </w:rPr>
  </w:style>
  <w:style w:type="character" w:styleId="Hyperlnk">
    <w:name w:val="Hyperlink"/>
    <w:basedOn w:val="Standardstycketypsnitt"/>
    <w:uiPriority w:val="99"/>
    <w:unhideWhenUsed/>
    <w:rsid w:val="006D0298"/>
    <w:rPr>
      <w:color w:val="0000FF" w:themeColor="hyperlink"/>
      <w:u w:val="single"/>
    </w:rPr>
  </w:style>
  <w:style w:type="paragraph" w:styleId="Sidfot">
    <w:name w:val="footer"/>
    <w:basedOn w:val="Normal"/>
    <w:link w:val="SidfotChar"/>
    <w:uiPriority w:val="99"/>
    <w:unhideWhenUsed/>
    <w:rsid w:val="008B08DF"/>
    <w:pPr>
      <w:widowControl/>
      <w:tabs>
        <w:tab w:val="center" w:pos="4680"/>
        <w:tab w:val="right" w:pos="9360"/>
      </w:tabs>
      <w:autoSpaceDE/>
      <w:autoSpaceDN/>
      <w:jc w:val="center"/>
    </w:pPr>
    <w:rPr>
      <w:sz w:val="20"/>
      <w:szCs w:val="20"/>
    </w:rPr>
  </w:style>
  <w:style w:type="character" w:customStyle="1" w:styleId="SidfotChar">
    <w:name w:val="Sidfot Char"/>
    <w:basedOn w:val="Standardstycketypsnitt"/>
    <w:link w:val="Sidfot"/>
    <w:uiPriority w:val="99"/>
    <w:rsid w:val="008B08DF"/>
    <w:rPr>
      <w:rFonts w:ascii="Times New Roman" w:eastAsia="Times New Roman" w:hAnsi="Times New Roman" w:cs="Times New Roman"/>
      <w:sz w:val="20"/>
      <w:szCs w:val="20"/>
    </w:rPr>
  </w:style>
  <w:style w:type="paragraph" w:customStyle="1" w:styleId="Pa2">
    <w:name w:val="Pa2"/>
    <w:basedOn w:val="Normal"/>
    <w:next w:val="Normal"/>
    <w:uiPriority w:val="99"/>
    <w:rsid w:val="008B08DF"/>
    <w:pPr>
      <w:widowControl/>
      <w:adjustRightInd w:val="0"/>
      <w:spacing w:line="241" w:lineRule="atLeast"/>
    </w:pPr>
    <w:rPr>
      <w:rFonts w:ascii="Tw Cen MT" w:hAnsi="Tw Cen M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emf"/><Relationship Id="rId8" Type="http://schemas.openxmlformats.org/officeDocument/2006/relationships/image" Target="media/image3.jpeg"/><Relationship Id="rId9" Type="http://schemas.openxmlformats.org/officeDocument/2006/relationships/hyperlink" Target="mailto:hvh@cenesy.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705</Words>
  <Characters>3739</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Hans</cp:lastModifiedBy>
  <cp:revision>4</cp:revision>
  <cp:lastPrinted>2018-06-15T12:02:00Z</cp:lastPrinted>
  <dcterms:created xsi:type="dcterms:W3CDTF">2018-06-15T11:02:00Z</dcterms:created>
  <dcterms:modified xsi:type="dcterms:W3CDTF">2018-06-15T12:06:00Z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