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179" w:rsidRDefault="009D5179" w:rsidP="009D5179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Title: </w:t>
      </w:r>
      <w:r w:rsidRPr="009D5179">
        <w:rPr>
          <w:rFonts w:asciiTheme="majorBidi" w:hAnsiTheme="majorBidi" w:cstheme="majorBidi"/>
          <w:b/>
          <w:sz w:val="24"/>
          <w:szCs w:val="24"/>
        </w:rPr>
        <w:t>The Beers Criteria and Adverse Drug Reactions among hospitalized older persons in a Nigerian Teaching Hospital</w:t>
      </w:r>
    </w:p>
    <w:p w:rsidR="009D5179" w:rsidRPr="00F761CE" w:rsidRDefault="009D5179" w:rsidP="009D5179">
      <w:pPr>
        <w:spacing w:after="0" w:line="480" w:lineRule="auto"/>
        <w:jc w:val="both"/>
        <w:rPr>
          <w:rFonts w:asciiTheme="majorBidi" w:hAnsiTheme="majorBidi" w:cstheme="majorBidi"/>
          <w:b/>
          <w:sz w:val="20"/>
          <w:szCs w:val="20"/>
          <w:vertAlign w:val="superscript"/>
        </w:rPr>
      </w:pPr>
      <w:r w:rsidRPr="00F761CE">
        <w:rPr>
          <w:rFonts w:asciiTheme="majorBidi" w:hAnsiTheme="majorBidi" w:cstheme="majorBidi"/>
          <w:b/>
          <w:sz w:val="20"/>
          <w:szCs w:val="20"/>
        </w:rPr>
        <w:t>Saka SA</w:t>
      </w:r>
      <w:r w:rsidRPr="00F761CE">
        <w:rPr>
          <w:rFonts w:asciiTheme="majorBidi" w:hAnsiTheme="majorBidi" w:cstheme="majorBidi"/>
          <w:b/>
          <w:sz w:val="20"/>
          <w:szCs w:val="20"/>
          <w:vertAlign w:val="superscript"/>
        </w:rPr>
        <w:t>1</w:t>
      </w:r>
      <w:r w:rsidRPr="00F761CE">
        <w:rPr>
          <w:rFonts w:asciiTheme="majorBidi" w:hAnsiTheme="majorBidi" w:cstheme="majorBidi"/>
          <w:b/>
          <w:sz w:val="20"/>
          <w:szCs w:val="20"/>
        </w:rPr>
        <w:t>, Oosthuizen F</w:t>
      </w:r>
      <w:r w:rsidRPr="00F761CE">
        <w:rPr>
          <w:rFonts w:asciiTheme="majorBidi" w:hAnsiTheme="majorBidi" w:cstheme="majorBidi"/>
          <w:b/>
          <w:sz w:val="20"/>
          <w:szCs w:val="20"/>
          <w:vertAlign w:val="superscript"/>
        </w:rPr>
        <w:t>1</w:t>
      </w:r>
      <w:r w:rsidRPr="00F761CE">
        <w:rPr>
          <w:rFonts w:asciiTheme="majorBidi" w:hAnsiTheme="majorBidi" w:cstheme="majorBidi"/>
          <w:b/>
          <w:sz w:val="20"/>
          <w:szCs w:val="20"/>
        </w:rPr>
        <w:t xml:space="preserve">, </w:t>
      </w:r>
      <w:proofErr w:type="spellStart"/>
      <w:r w:rsidRPr="00F761CE">
        <w:rPr>
          <w:rFonts w:asciiTheme="majorBidi" w:hAnsiTheme="majorBidi" w:cstheme="majorBidi"/>
          <w:b/>
          <w:sz w:val="20"/>
          <w:szCs w:val="20"/>
        </w:rPr>
        <w:t>Nlooto</w:t>
      </w:r>
      <w:proofErr w:type="spellEnd"/>
      <w:r w:rsidRPr="00F761CE">
        <w:rPr>
          <w:rFonts w:asciiTheme="majorBidi" w:hAnsiTheme="majorBidi" w:cstheme="majorBidi"/>
          <w:b/>
          <w:sz w:val="20"/>
          <w:szCs w:val="20"/>
        </w:rPr>
        <w:t xml:space="preserve"> M</w:t>
      </w:r>
      <w:r w:rsidRPr="00F761CE">
        <w:rPr>
          <w:rFonts w:asciiTheme="majorBidi" w:hAnsiTheme="majorBidi" w:cstheme="majorBidi"/>
          <w:b/>
          <w:sz w:val="20"/>
          <w:szCs w:val="20"/>
          <w:vertAlign w:val="superscript"/>
        </w:rPr>
        <w:t>1</w:t>
      </w:r>
    </w:p>
    <w:p w:rsidR="009D5179" w:rsidRDefault="009D5179" w:rsidP="009D5179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9D5179">
        <w:rPr>
          <w:rFonts w:asciiTheme="majorBidi" w:hAnsiTheme="majorBidi" w:cstheme="majorBidi"/>
          <w:bCs/>
          <w:sz w:val="24"/>
          <w:szCs w:val="24"/>
          <w:vertAlign w:val="superscript"/>
        </w:rPr>
        <w:t>1</w:t>
      </w:r>
      <w:r w:rsidRPr="009D5179">
        <w:rPr>
          <w:rFonts w:asciiTheme="majorBidi" w:hAnsiTheme="majorBidi" w:cstheme="majorBidi"/>
          <w:bCs/>
          <w:sz w:val="24"/>
          <w:szCs w:val="24"/>
        </w:rPr>
        <w:t>Discipline of Pharmaceutical Sciences, College of Health Sciences, University of KwaZulu-Natal, Westville Campus, Durban South Africa</w:t>
      </w:r>
    </w:p>
    <w:p w:rsidR="009D5179" w:rsidRPr="00F761CE" w:rsidRDefault="009D5179" w:rsidP="009D5179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F761CE">
        <w:rPr>
          <w:rFonts w:asciiTheme="majorBidi" w:hAnsiTheme="majorBidi" w:cstheme="majorBidi"/>
          <w:b/>
          <w:sz w:val="24"/>
          <w:szCs w:val="24"/>
        </w:rPr>
        <w:t>Keywords: Beers criteria, adverse drug reaction, prescribing, older persons</w:t>
      </w:r>
    </w:p>
    <w:p w:rsidR="00FE53F2" w:rsidRDefault="00FE53F2" w:rsidP="00FE53F2">
      <w:pPr>
        <w:spacing w:after="0" w:line="480" w:lineRule="auto"/>
        <w:ind w:left="2880" w:firstLine="720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E331DE" w:rsidRPr="00B76FC4" w:rsidRDefault="00E331DE" w:rsidP="00B76FC4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B76FC4">
        <w:rPr>
          <w:rFonts w:asciiTheme="majorBidi" w:hAnsiTheme="majorBidi" w:cstheme="majorBidi"/>
          <w:b/>
          <w:sz w:val="24"/>
          <w:szCs w:val="24"/>
        </w:rPr>
        <w:t>Abstract</w:t>
      </w:r>
      <w:r w:rsidR="009D5179" w:rsidRPr="00B76FC4">
        <w:rPr>
          <w:rFonts w:asciiTheme="majorBidi" w:hAnsiTheme="majorBidi" w:cstheme="majorBidi"/>
          <w:b/>
          <w:sz w:val="24"/>
          <w:szCs w:val="24"/>
        </w:rPr>
        <w:t xml:space="preserve"> body</w:t>
      </w:r>
    </w:p>
    <w:p w:rsidR="00E331DE" w:rsidRPr="00FE53F2" w:rsidRDefault="00E331DE" w:rsidP="00FE53F2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 w:rsidRPr="00E15D91">
        <w:rPr>
          <w:rFonts w:asciiTheme="majorBidi" w:hAnsiTheme="majorBidi" w:cstheme="majorBidi"/>
          <w:bCs/>
          <w:sz w:val="24"/>
          <w:szCs w:val="24"/>
        </w:rPr>
        <w:t xml:space="preserve">The Beers criteria are widely used for the evaluation of prescribing quality among the </w:t>
      </w:r>
      <w:r w:rsidR="00657BA1" w:rsidRPr="00E15D91">
        <w:rPr>
          <w:rFonts w:asciiTheme="majorBidi" w:hAnsiTheme="majorBidi" w:cstheme="majorBidi"/>
          <w:bCs/>
          <w:sz w:val="24"/>
          <w:szCs w:val="24"/>
        </w:rPr>
        <w:t>older persons</w:t>
      </w:r>
      <w:r w:rsidR="008979BC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>However, the association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>between the Beers list of potential</w:t>
      </w:r>
      <w:r w:rsidR="004E6359">
        <w:rPr>
          <w:rFonts w:asciiTheme="majorBidi" w:hAnsiTheme="majorBidi" w:cstheme="majorBidi"/>
          <w:bCs/>
          <w:sz w:val="24"/>
          <w:szCs w:val="24"/>
        </w:rPr>
        <w:t>ly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 xml:space="preserve"> inappropriate medicines</w:t>
      </w:r>
      <w:r w:rsidR="008979BC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643016" w:rsidRPr="00E15D91">
        <w:rPr>
          <w:rFonts w:asciiTheme="majorBidi" w:hAnsiTheme="majorBidi" w:cstheme="majorBidi"/>
          <w:bCs/>
          <w:sz w:val="24"/>
          <w:szCs w:val="24"/>
        </w:rPr>
        <w:t>(PIMs)</w:t>
      </w:r>
      <w:r w:rsidR="00CA49CD" w:rsidRPr="00E15D91">
        <w:rPr>
          <w:rFonts w:asciiTheme="majorBidi" w:hAnsiTheme="majorBidi" w:cstheme="majorBidi"/>
          <w:bCs/>
          <w:sz w:val="24"/>
          <w:szCs w:val="24"/>
        </w:rPr>
        <w:t xml:space="preserve"> and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adverse drug reactions</w:t>
      </w:r>
      <w:r w:rsidR="00643016" w:rsidRPr="00E15D91">
        <w:rPr>
          <w:rFonts w:asciiTheme="majorBidi" w:hAnsiTheme="majorBidi" w:cstheme="majorBidi"/>
          <w:bCs/>
          <w:sz w:val="24"/>
          <w:szCs w:val="24"/>
        </w:rPr>
        <w:t xml:space="preserve"> (ADRs)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among the </w:t>
      </w:r>
      <w:r w:rsidR="00657BA1" w:rsidRPr="00E15D91">
        <w:rPr>
          <w:rFonts w:asciiTheme="majorBidi" w:hAnsiTheme="majorBidi" w:cstheme="majorBidi"/>
          <w:bCs/>
          <w:sz w:val="24"/>
          <w:szCs w:val="24"/>
        </w:rPr>
        <w:t>older persons</w:t>
      </w:r>
      <w:r w:rsidRPr="00E15D91">
        <w:rPr>
          <w:rFonts w:asciiTheme="majorBidi" w:hAnsiTheme="majorBidi" w:cstheme="majorBidi"/>
          <w:bCs/>
          <w:sz w:val="24"/>
          <w:szCs w:val="24"/>
        </w:rPr>
        <w:t xml:space="preserve"> remains controversial in the literature.</w:t>
      </w:r>
      <w:r w:rsidR="009D5179">
        <w:rPr>
          <w:rFonts w:asciiTheme="majorBidi" w:hAnsiTheme="majorBidi" w:cstheme="majorBidi"/>
          <w:bCs/>
          <w:sz w:val="24"/>
          <w:szCs w:val="24"/>
        </w:rPr>
        <w:t xml:space="preserve"> This study aimed to </w:t>
      </w:r>
      <w:r w:rsidR="002C6DA8" w:rsidRPr="00E15D91">
        <w:rPr>
          <w:rFonts w:asciiTheme="majorBidi" w:hAnsiTheme="majorBidi" w:cstheme="majorBidi"/>
          <w:sz w:val="24"/>
          <w:szCs w:val="24"/>
        </w:rPr>
        <w:t>evaluate</w:t>
      </w:r>
      <w:r w:rsidRPr="00E15D91">
        <w:rPr>
          <w:rFonts w:asciiTheme="majorBidi" w:hAnsiTheme="majorBidi" w:cstheme="majorBidi"/>
          <w:sz w:val="24"/>
          <w:szCs w:val="24"/>
        </w:rPr>
        <w:t xml:space="preserve"> the 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prevalence </w:t>
      </w:r>
      <w:r w:rsidR="002C6DA8" w:rsidRPr="00E15D91">
        <w:rPr>
          <w:rFonts w:asciiTheme="majorBidi" w:hAnsiTheme="majorBidi" w:cstheme="majorBidi"/>
          <w:sz w:val="24"/>
          <w:szCs w:val="24"/>
        </w:rPr>
        <w:t>of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 ADRs </w:t>
      </w:r>
      <w:r w:rsidR="004B5047">
        <w:rPr>
          <w:rFonts w:asciiTheme="majorBidi" w:hAnsiTheme="majorBidi" w:cstheme="majorBidi"/>
          <w:sz w:val="24"/>
          <w:szCs w:val="24"/>
        </w:rPr>
        <w:t>among hospitaliz</w:t>
      </w:r>
      <w:r w:rsidR="002C6DA8" w:rsidRPr="00E15D91">
        <w:rPr>
          <w:rFonts w:asciiTheme="majorBidi" w:hAnsiTheme="majorBidi" w:cstheme="majorBidi"/>
          <w:sz w:val="24"/>
          <w:szCs w:val="24"/>
        </w:rPr>
        <w:t xml:space="preserve">ed older persons, 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and </w:t>
      </w:r>
      <w:r w:rsidR="002C6DA8" w:rsidRPr="00E15D91">
        <w:rPr>
          <w:rFonts w:asciiTheme="majorBidi" w:hAnsiTheme="majorBidi" w:cstheme="majorBidi"/>
          <w:sz w:val="24"/>
          <w:szCs w:val="24"/>
        </w:rPr>
        <w:t xml:space="preserve">to determine the association between the ADRs and </w:t>
      </w:r>
      <w:r w:rsidR="0081626B" w:rsidRPr="00E15D91">
        <w:rPr>
          <w:rFonts w:asciiTheme="majorBidi" w:hAnsiTheme="majorBidi" w:cstheme="majorBidi"/>
          <w:sz w:val="24"/>
          <w:szCs w:val="24"/>
        </w:rPr>
        <w:t xml:space="preserve">the </w:t>
      </w:r>
      <w:r w:rsidRPr="00E15D91">
        <w:rPr>
          <w:rFonts w:asciiTheme="majorBidi" w:hAnsiTheme="majorBidi" w:cstheme="majorBidi"/>
          <w:sz w:val="24"/>
          <w:szCs w:val="24"/>
        </w:rPr>
        <w:t xml:space="preserve">2015 updated Beers </w:t>
      </w:r>
      <w:r w:rsidR="00643016" w:rsidRPr="00E15D91">
        <w:rPr>
          <w:rFonts w:asciiTheme="majorBidi" w:hAnsiTheme="majorBidi" w:cstheme="majorBidi"/>
          <w:sz w:val="24"/>
          <w:szCs w:val="24"/>
        </w:rPr>
        <w:t>PIMs list</w:t>
      </w:r>
      <w:r w:rsidR="002C6DA8" w:rsidRPr="00E15D91">
        <w:rPr>
          <w:rFonts w:asciiTheme="majorBidi" w:hAnsiTheme="majorBidi" w:cstheme="majorBidi"/>
          <w:sz w:val="24"/>
          <w:szCs w:val="24"/>
        </w:rPr>
        <w:t>.</w:t>
      </w:r>
      <w:r w:rsidR="009D5179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>A retrospective s</w:t>
      </w:r>
      <w:r w:rsidR="00482C37" w:rsidRPr="00E15D91">
        <w:rPr>
          <w:rFonts w:asciiTheme="majorBidi" w:hAnsiTheme="majorBidi" w:cstheme="majorBidi"/>
          <w:sz w:val="24"/>
          <w:szCs w:val="24"/>
        </w:rPr>
        <w:t xml:space="preserve">tudy involving 268 </w:t>
      </w:r>
      <w:r w:rsidR="00657BA1" w:rsidRPr="00E15D91">
        <w:rPr>
          <w:rFonts w:asciiTheme="majorBidi" w:hAnsiTheme="majorBidi" w:cstheme="majorBidi"/>
          <w:sz w:val="24"/>
          <w:szCs w:val="24"/>
        </w:rPr>
        <w:t>older persons</w:t>
      </w:r>
      <w:r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4B5047">
        <w:rPr>
          <w:rFonts w:asciiTheme="majorBidi" w:hAnsiTheme="majorBidi" w:cstheme="majorBidi"/>
          <w:sz w:val="24"/>
          <w:szCs w:val="24"/>
        </w:rPr>
        <w:t>who were hospitaliz</w:t>
      </w:r>
      <w:r w:rsidR="00934BE0" w:rsidRPr="00E15D91">
        <w:rPr>
          <w:rFonts w:asciiTheme="majorBidi" w:hAnsiTheme="majorBidi" w:cstheme="majorBidi"/>
          <w:sz w:val="24"/>
          <w:szCs w:val="24"/>
        </w:rPr>
        <w:t>ed</w:t>
      </w:r>
      <w:r w:rsidR="00482C37"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643016" w:rsidRPr="00E15D91">
        <w:rPr>
          <w:rFonts w:asciiTheme="majorBidi" w:hAnsiTheme="majorBidi" w:cstheme="majorBidi"/>
          <w:sz w:val="24"/>
          <w:szCs w:val="24"/>
        </w:rPr>
        <w:t xml:space="preserve">in the internal medicine wards of </w:t>
      </w:r>
      <w:proofErr w:type="spellStart"/>
      <w:r w:rsidR="00643016" w:rsidRPr="00E15D91">
        <w:rPr>
          <w:rFonts w:asciiTheme="majorBidi" w:hAnsiTheme="majorBidi" w:cstheme="majorBidi"/>
          <w:sz w:val="24"/>
          <w:szCs w:val="24"/>
        </w:rPr>
        <w:t>Olabisi</w:t>
      </w:r>
      <w:proofErr w:type="spellEnd"/>
      <w:r w:rsidR="00643016" w:rsidRPr="00E15D9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43016" w:rsidRPr="00E15D91">
        <w:rPr>
          <w:rFonts w:asciiTheme="majorBidi" w:hAnsiTheme="majorBidi" w:cstheme="majorBidi"/>
          <w:sz w:val="24"/>
          <w:szCs w:val="24"/>
        </w:rPr>
        <w:t>Onabanjo</w:t>
      </w:r>
      <w:proofErr w:type="spellEnd"/>
      <w:r w:rsidR="00643016" w:rsidRPr="00E15D91">
        <w:rPr>
          <w:rFonts w:asciiTheme="majorBidi" w:hAnsiTheme="majorBidi" w:cstheme="majorBidi"/>
          <w:sz w:val="24"/>
          <w:szCs w:val="24"/>
        </w:rPr>
        <w:t xml:space="preserve"> University Teaching Hospital </w:t>
      </w:r>
      <w:r w:rsidR="00482C37" w:rsidRPr="00E15D91">
        <w:rPr>
          <w:rFonts w:asciiTheme="majorBidi" w:hAnsiTheme="majorBidi" w:cstheme="majorBidi"/>
          <w:sz w:val="24"/>
          <w:szCs w:val="24"/>
        </w:rPr>
        <w:t xml:space="preserve">between January and December 2016 </w:t>
      </w:r>
      <w:r w:rsidRPr="00E15D91">
        <w:rPr>
          <w:rFonts w:asciiTheme="majorBidi" w:hAnsiTheme="majorBidi" w:cstheme="majorBidi"/>
          <w:sz w:val="24"/>
          <w:szCs w:val="24"/>
        </w:rPr>
        <w:t>was carried out</w:t>
      </w:r>
      <w:r w:rsidR="007E5C35" w:rsidRPr="00E15D91">
        <w:rPr>
          <w:rFonts w:asciiTheme="majorBidi" w:hAnsiTheme="majorBidi" w:cstheme="majorBidi"/>
          <w:sz w:val="24"/>
          <w:szCs w:val="24"/>
        </w:rPr>
        <w:t>.</w:t>
      </w:r>
      <w:r w:rsidR="006E7044"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Medical records of eligible patients were systematically selected. Information including patients’ socio-demographics, patients’ medication and medical histories, and medicines </w:t>
      </w:r>
      <w:proofErr w:type="spellStart"/>
      <w:r w:rsidRPr="00E15D91">
        <w:rPr>
          <w:rFonts w:asciiTheme="majorBidi" w:hAnsiTheme="majorBidi" w:cstheme="majorBidi"/>
          <w:sz w:val="24"/>
          <w:szCs w:val="24"/>
        </w:rPr>
        <w:t>utilisation</w:t>
      </w:r>
      <w:proofErr w:type="spellEnd"/>
      <w:r w:rsidRPr="00E15D91">
        <w:rPr>
          <w:rFonts w:asciiTheme="majorBidi" w:hAnsiTheme="majorBidi" w:cstheme="majorBidi"/>
          <w:sz w:val="24"/>
          <w:szCs w:val="24"/>
        </w:rPr>
        <w:t xml:space="preserve"> during </w:t>
      </w:r>
      <w:proofErr w:type="spellStart"/>
      <w:r w:rsidRPr="00E15D91">
        <w:rPr>
          <w:rFonts w:asciiTheme="majorBidi" w:hAnsiTheme="majorBidi" w:cstheme="majorBidi"/>
          <w:sz w:val="24"/>
          <w:szCs w:val="24"/>
        </w:rPr>
        <w:t>hospitalisation</w:t>
      </w:r>
      <w:proofErr w:type="spellEnd"/>
      <w:r w:rsidRPr="00E15D91">
        <w:rPr>
          <w:rFonts w:asciiTheme="majorBidi" w:hAnsiTheme="majorBidi" w:cstheme="majorBidi"/>
          <w:sz w:val="24"/>
          <w:szCs w:val="24"/>
        </w:rPr>
        <w:t xml:space="preserve"> were extracted. Potential inappropriate medicines among the patients were evaluated using the 2015 updated Beers criteria.</w:t>
      </w:r>
      <w:r w:rsidRPr="00E15D9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Two clinical pharmacists independently assessed </w:t>
      </w:r>
      <w:r w:rsidR="002C6DA8" w:rsidRPr="00E15D91">
        <w:rPr>
          <w:rFonts w:asciiTheme="majorBidi" w:hAnsiTheme="majorBidi" w:cstheme="majorBidi"/>
          <w:sz w:val="24"/>
          <w:szCs w:val="24"/>
        </w:rPr>
        <w:t>the ADRs</w:t>
      </w:r>
      <w:r w:rsidR="00FE53F2">
        <w:rPr>
          <w:rFonts w:asciiTheme="majorBidi" w:hAnsiTheme="majorBidi" w:cstheme="majorBidi"/>
          <w:sz w:val="24"/>
          <w:szCs w:val="24"/>
        </w:rPr>
        <w:t xml:space="preserve"> among the patients.</w:t>
      </w:r>
      <w:r w:rsidR="00FE53F2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About one-third of the patients (86/268, 32.1%) received at least a </w:t>
      </w:r>
      <w:r w:rsidR="002C6DA8" w:rsidRPr="00E15D91">
        <w:rPr>
          <w:rFonts w:asciiTheme="majorBidi" w:hAnsiTheme="majorBidi" w:cstheme="majorBidi"/>
          <w:sz w:val="24"/>
          <w:szCs w:val="24"/>
        </w:rPr>
        <w:t>PIM</w:t>
      </w:r>
      <w:r w:rsidRPr="00E15D91">
        <w:rPr>
          <w:rFonts w:asciiTheme="majorBidi" w:hAnsiTheme="majorBidi" w:cstheme="majorBidi"/>
          <w:sz w:val="24"/>
          <w:szCs w:val="24"/>
        </w:rPr>
        <w:t xml:space="preserve"> d</w:t>
      </w:r>
      <w:r w:rsidR="00455307" w:rsidRPr="00E15D91">
        <w:rPr>
          <w:rFonts w:asciiTheme="majorBidi" w:hAnsiTheme="majorBidi" w:cstheme="majorBidi"/>
          <w:sz w:val="24"/>
          <w:szCs w:val="24"/>
        </w:rPr>
        <w:t xml:space="preserve">uring </w:t>
      </w:r>
      <w:proofErr w:type="spellStart"/>
      <w:r w:rsidR="00455307" w:rsidRPr="00E15D91">
        <w:rPr>
          <w:rFonts w:asciiTheme="majorBidi" w:hAnsiTheme="majorBidi" w:cstheme="majorBidi"/>
          <w:sz w:val="24"/>
          <w:szCs w:val="24"/>
        </w:rPr>
        <w:t>hospitalisation</w:t>
      </w:r>
      <w:proofErr w:type="spellEnd"/>
      <w:r w:rsidR="00455307" w:rsidRPr="00E15D91">
        <w:rPr>
          <w:rFonts w:asciiTheme="majorBidi" w:hAnsiTheme="majorBidi" w:cstheme="majorBidi"/>
          <w:sz w:val="24"/>
          <w:szCs w:val="24"/>
        </w:rPr>
        <w:t>. Forty-three</w:t>
      </w:r>
      <w:r w:rsidR="002C6DA8" w:rsidRPr="00E15D91">
        <w:rPr>
          <w:rFonts w:asciiTheme="majorBidi" w:hAnsiTheme="majorBidi" w:cstheme="majorBidi"/>
          <w:sz w:val="24"/>
          <w:szCs w:val="24"/>
        </w:rPr>
        <w:t xml:space="preserve"> cases of ADRs</w:t>
      </w:r>
      <w:r w:rsidRPr="00E15D91">
        <w:rPr>
          <w:rFonts w:asciiTheme="majorBidi" w:hAnsiTheme="majorBidi" w:cstheme="majorBidi"/>
          <w:sz w:val="24"/>
          <w:szCs w:val="24"/>
        </w:rPr>
        <w:t xml:space="preserve"> were observed among </w:t>
      </w:r>
      <w:r w:rsidR="00CC06DB" w:rsidRPr="00E15D91">
        <w:rPr>
          <w:rFonts w:asciiTheme="majorBidi" w:hAnsiTheme="majorBidi" w:cstheme="majorBidi"/>
          <w:sz w:val="24"/>
          <w:szCs w:val="24"/>
        </w:rPr>
        <w:t xml:space="preserve">(37/268; 13.8%) of </w:t>
      </w:r>
      <w:r w:rsidR="0081626B" w:rsidRPr="00E15D91">
        <w:rPr>
          <w:rFonts w:asciiTheme="majorBidi" w:hAnsiTheme="majorBidi" w:cstheme="majorBidi"/>
          <w:sz w:val="24"/>
          <w:szCs w:val="24"/>
        </w:rPr>
        <w:t xml:space="preserve">the study </w:t>
      </w:r>
      <w:r w:rsidR="00CC06DB" w:rsidRPr="00E15D91">
        <w:rPr>
          <w:rFonts w:asciiTheme="majorBidi" w:hAnsiTheme="majorBidi" w:cstheme="majorBidi"/>
          <w:sz w:val="24"/>
          <w:szCs w:val="24"/>
        </w:rPr>
        <w:t>population. There was no significant association between the Beers PIMs and the ADRs</w:t>
      </w:r>
      <w:r w:rsidRPr="00E15D91">
        <w:rPr>
          <w:rFonts w:asciiTheme="majorBidi" w:hAnsiTheme="majorBidi" w:cstheme="majorBidi"/>
          <w:sz w:val="24"/>
          <w:szCs w:val="24"/>
        </w:rPr>
        <w:t xml:space="preserve"> (OR=1.36, CI=0.65-2.89. p&gt;0.05).</w:t>
      </w:r>
      <w:r w:rsidR="00FE53F2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>The 2015 updated Beers</w:t>
      </w:r>
      <w:r w:rsidR="006527D3" w:rsidRPr="00E15D91">
        <w:rPr>
          <w:rFonts w:asciiTheme="majorBidi" w:hAnsiTheme="majorBidi" w:cstheme="majorBidi"/>
          <w:sz w:val="24"/>
          <w:szCs w:val="24"/>
        </w:rPr>
        <w:t>’</w:t>
      </w:r>
      <w:r w:rsidRPr="00E15D91">
        <w:rPr>
          <w:rFonts w:asciiTheme="majorBidi" w:hAnsiTheme="majorBidi" w:cstheme="majorBidi"/>
          <w:sz w:val="24"/>
          <w:szCs w:val="24"/>
        </w:rPr>
        <w:t xml:space="preserve"> </w:t>
      </w:r>
      <w:r w:rsidR="002C6DA8" w:rsidRPr="00E15D91">
        <w:rPr>
          <w:rFonts w:asciiTheme="majorBidi" w:hAnsiTheme="majorBidi" w:cstheme="majorBidi"/>
          <w:sz w:val="24"/>
          <w:szCs w:val="24"/>
        </w:rPr>
        <w:t>PIMs were not significantly associated with ADRs</w:t>
      </w:r>
      <w:r w:rsidR="006E434B" w:rsidRPr="00E15D91">
        <w:rPr>
          <w:rFonts w:asciiTheme="majorBidi" w:hAnsiTheme="majorBidi" w:cstheme="majorBidi"/>
          <w:sz w:val="24"/>
          <w:szCs w:val="24"/>
        </w:rPr>
        <w:t xml:space="preserve"> among the study population</w:t>
      </w:r>
      <w:r w:rsidRPr="00E15D91">
        <w:rPr>
          <w:rFonts w:asciiTheme="majorBidi" w:hAnsiTheme="majorBidi" w:cstheme="majorBidi"/>
          <w:sz w:val="24"/>
          <w:szCs w:val="24"/>
        </w:rPr>
        <w:t>.</w:t>
      </w:r>
      <w:r w:rsidRPr="00E15D91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E15D91">
        <w:rPr>
          <w:rFonts w:asciiTheme="majorBidi" w:hAnsiTheme="majorBidi" w:cstheme="majorBidi"/>
          <w:sz w:val="24"/>
          <w:szCs w:val="24"/>
        </w:rPr>
        <w:t xml:space="preserve">This study finding indicates </w:t>
      </w:r>
      <w:r w:rsidRPr="00E15D91">
        <w:rPr>
          <w:rFonts w:asciiTheme="majorBidi" w:hAnsiTheme="majorBidi" w:cstheme="majorBidi"/>
          <w:sz w:val="24"/>
          <w:szCs w:val="24"/>
        </w:rPr>
        <w:lastRenderedPageBreak/>
        <w:t xml:space="preserve">that avoiding </w:t>
      </w:r>
      <w:r w:rsidR="006E434B" w:rsidRPr="00E15D91">
        <w:rPr>
          <w:rFonts w:asciiTheme="majorBidi" w:hAnsiTheme="majorBidi" w:cstheme="majorBidi"/>
          <w:sz w:val="24"/>
          <w:szCs w:val="24"/>
        </w:rPr>
        <w:t>PIMs</w:t>
      </w:r>
      <w:r w:rsidRPr="00E15D91">
        <w:rPr>
          <w:rFonts w:asciiTheme="majorBidi" w:hAnsiTheme="majorBidi" w:cstheme="majorBidi"/>
          <w:sz w:val="24"/>
          <w:szCs w:val="24"/>
        </w:rPr>
        <w:t xml:space="preserve"> from the 2015 updated Beers criteria may not be sufficient in reducing </w:t>
      </w:r>
      <w:r w:rsidR="006E434B" w:rsidRPr="00E15D91">
        <w:rPr>
          <w:rFonts w:asciiTheme="majorBidi" w:hAnsiTheme="majorBidi" w:cstheme="majorBidi"/>
          <w:sz w:val="24"/>
          <w:szCs w:val="24"/>
        </w:rPr>
        <w:t>ADRs</w:t>
      </w:r>
      <w:r w:rsidR="004B5047">
        <w:rPr>
          <w:rFonts w:asciiTheme="majorBidi" w:hAnsiTheme="majorBidi" w:cstheme="majorBidi"/>
          <w:sz w:val="24"/>
          <w:szCs w:val="24"/>
        </w:rPr>
        <w:t xml:space="preserve"> among hospitaliz</w:t>
      </w:r>
      <w:r w:rsidRPr="00E15D91">
        <w:rPr>
          <w:rFonts w:asciiTheme="majorBidi" w:hAnsiTheme="majorBidi" w:cstheme="majorBidi"/>
          <w:sz w:val="24"/>
          <w:szCs w:val="24"/>
        </w:rPr>
        <w:t xml:space="preserve">ed </w:t>
      </w:r>
      <w:r w:rsidR="00657BA1" w:rsidRPr="00E15D91">
        <w:rPr>
          <w:rFonts w:asciiTheme="majorBidi" w:hAnsiTheme="majorBidi" w:cstheme="majorBidi"/>
          <w:sz w:val="24"/>
          <w:szCs w:val="24"/>
        </w:rPr>
        <w:t>older persons</w:t>
      </w:r>
      <w:r w:rsidRPr="00E15D91">
        <w:rPr>
          <w:rFonts w:asciiTheme="majorBidi" w:hAnsiTheme="majorBidi" w:cstheme="majorBidi"/>
          <w:sz w:val="24"/>
          <w:szCs w:val="24"/>
        </w:rPr>
        <w:t xml:space="preserve">. </w:t>
      </w:r>
    </w:p>
    <w:p w:rsidR="0042081D" w:rsidRDefault="0042081D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CE5AC6" w:rsidRPr="0042081D" w:rsidRDefault="00B76FC4" w:rsidP="0042081D">
      <w:pPr>
        <w:spacing w:after="0" w:line="480" w:lineRule="auto"/>
        <w:ind w:left="2880"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2081D">
        <w:rPr>
          <w:rFonts w:asciiTheme="majorBidi" w:hAnsiTheme="majorBidi" w:cstheme="majorBidi"/>
          <w:b/>
          <w:bCs/>
          <w:sz w:val="24"/>
          <w:szCs w:val="24"/>
        </w:rPr>
        <w:t xml:space="preserve">11. </w:t>
      </w:r>
      <w:r w:rsidRPr="0042081D">
        <w:rPr>
          <w:rFonts w:asciiTheme="majorBidi" w:hAnsiTheme="majorBidi" w:cstheme="majorBidi"/>
          <w:b/>
          <w:bCs/>
          <w:sz w:val="24"/>
          <w:szCs w:val="24"/>
        </w:rPr>
        <w:tab/>
        <w:t>Image:</w:t>
      </w:r>
    </w:p>
    <w:p w:rsidR="0042081D" w:rsidRDefault="00B76FC4" w:rsidP="0042081D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42081D">
        <w:rPr>
          <w:rFonts w:asciiTheme="majorBidi" w:hAnsiTheme="majorBidi" w:cstheme="majorBidi"/>
          <w:sz w:val="24"/>
          <w:szCs w:val="24"/>
        </w:rPr>
        <w:tab/>
      </w:r>
      <w:r w:rsidR="0042081D"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NONE</w:t>
      </w:r>
    </w:p>
    <w:p w:rsidR="00CE5AC6" w:rsidRPr="0042081D" w:rsidRDefault="00B76FC4" w:rsidP="0042081D">
      <w:pPr>
        <w:spacing w:after="0" w:line="480" w:lineRule="auto"/>
        <w:ind w:left="2880" w:firstLine="720"/>
        <w:jc w:val="both"/>
        <w:rPr>
          <w:rFonts w:asciiTheme="majorBidi" w:hAnsiTheme="majorBidi" w:cstheme="majorBidi"/>
          <w:sz w:val="24"/>
          <w:szCs w:val="24"/>
        </w:rPr>
      </w:pPr>
      <w:r w:rsidRPr="0042081D">
        <w:rPr>
          <w:rFonts w:asciiTheme="majorBidi" w:hAnsiTheme="majorBidi" w:cstheme="majorBidi"/>
          <w:b/>
          <w:bCs/>
          <w:sz w:val="24"/>
          <w:szCs w:val="24"/>
        </w:rPr>
        <w:t>111.</w:t>
      </w:r>
      <w:r w:rsidRPr="0042081D">
        <w:rPr>
          <w:rFonts w:asciiTheme="majorBidi" w:hAnsiTheme="majorBidi" w:cstheme="majorBidi"/>
          <w:b/>
          <w:bCs/>
          <w:sz w:val="24"/>
          <w:szCs w:val="24"/>
        </w:rPr>
        <w:tab/>
        <w:t>Reference:</w:t>
      </w: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F761CE" w:rsidRPr="00977960" w:rsidRDefault="00F761CE" w:rsidP="00F761CE">
      <w:pPr>
        <w:pStyle w:val="EndNoteBibliography"/>
        <w:numPr>
          <w:ilvl w:val="0"/>
          <w:numId w:val="5"/>
        </w:num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F761CE">
        <w:rPr>
          <w:rFonts w:asciiTheme="majorBidi" w:hAnsiTheme="majorBidi" w:cstheme="majorBidi"/>
          <w:sz w:val="24"/>
          <w:szCs w:val="24"/>
        </w:rPr>
        <w:t xml:space="preserve"> </w:t>
      </w:r>
      <w:r w:rsidRPr="00977960">
        <w:rPr>
          <w:rFonts w:asciiTheme="majorBidi" w:hAnsiTheme="majorBidi" w:cstheme="majorBidi"/>
          <w:sz w:val="24"/>
          <w:szCs w:val="24"/>
        </w:rPr>
        <w:t xml:space="preserve">American Geriatrics Society Beers </w:t>
      </w:r>
      <w:r>
        <w:rPr>
          <w:rFonts w:asciiTheme="majorBidi" w:hAnsiTheme="majorBidi" w:cstheme="majorBidi"/>
          <w:sz w:val="24"/>
          <w:szCs w:val="24"/>
        </w:rPr>
        <w:t>Criteria</w:t>
      </w:r>
      <w:r w:rsidRPr="00977960">
        <w:rPr>
          <w:rFonts w:asciiTheme="majorBidi" w:hAnsiTheme="majorBidi" w:cstheme="majorBidi"/>
          <w:sz w:val="24"/>
          <w:szCs w:val="24"/>
        </w:rPr>
        <w:t xml:space="preserve"> Update Expert Panel. American Geriatrics Society 2015 Updated Beers </w:t>
      </w:r>
      <w:r>
        <w:rPr>
          <w:rFonts w:asciiTheme="majorBidi" w:hAnsiTheme="majorBidi" w:cstheme="majorBidi"/>
          <w:sz w:val="24"/>
          <w:szCs w:val="24"/>
        </w:rPr>
        <w:t>Criteria</w:t>
      </w:r>
      <w:r w:rsidRPr="00977960">
        <w:rPr>
          <w:rFonts w:asciiTheme="majorBidi" w:hAnsiTheme="majorBidi" w:cstheme="majorBidi"/>
          <w:sz w:val="24"/>
          <w:szCs w:val="24"/>
        </w:rPr>
        <w:t xml:space="preserve"> for Potentially Inappropriate Medication Use in Older Adults. </w:t>
      </w:r>
      <w:r w:rsidRPr="008F66EE">
        <w:rPr>
          <w:rFonts w:asciiTheme="majorBidi" w:hAnsiTheme="majorBidi" w:cstheme="majorBidi"/>
          <w:i/>
          <w:iCs/>
          <w:sz w:val="24"/>
          <w:szCs w:val="24"/>
        </w:rPr>
        <w:t>Journal of the American Geriatrics Society</w:t>
      </w:r>
      <w:r w:rsidRPr="00977960">
        <w:rPr>
          <w:rFonts w:asciiTheme="majorBidi" w:hAnsiTheme="majorBidi" w:cstheme="majorBidi"/>
          <w:sz w:val="24"/>
          <w:szCs w:val="24"/>
        </w:rPr>
        <w:t>. 2015;63(11):2227-46.</w:t>
      </w:r>
    </w:p>
    <w:p w:rsidR="00F761CE" w:rsidRDefault="00F761CE" w:rsidP="00F761CE">
      <w:pPr>
        <w:pStyle w:val="EndNoteBibliography"/>
        <w:numPr>
          <w:ilvl w:val="0"/>
          <w:numId w:val="5"/>
        </w:num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C47B6D">
        <w:rPr>
          <w:rFonts w:asciiTheme="majorBidi" w:hAnsiTheme="majorBidi"/>
          <w:sz w:val="24"/>
        </w:rPr>
        <w:t xml:space="preserve">Galli TB, Reis WC, Andrzejevski VM. Potentially inappropriate prescribing and the risk of adverse drug reactions in critically ill older adults. </w:t>
      </w:r>
      <w:r w:rsidRPr="00C47B6D">
        <w:rPr>
          <w:rFonts w:asciiTheme="majorBidi" w:hAnsiTheme="majorBidi"/>
          <w:i/>
          <w:sz w:val="24"/>
        </w:rPr>
        <w:t>Pharmacy Practice</w:t>
      </w:r>
      <w:r w:rsidRPr="00C47B6D">
        <w:rPr>
          <w:rFonts w:asciiTheme="majorBidi" w:hAnsiTheme="majorBidi"/>
          <w:sz w:val="24"/>
        </w:rPr>
        <w:t>. 2016;14(4).</w:t>
      </w:r>
    </w:p>
    <w:p w:rsidR="00F761CE" w:rsidRPr="00977960" w:rsidRDefault="00F761CE" w:rsidP="00F761CE">
      <w:pPr>
        <w:pStyle w:val="EndNoteBibliography"/>
        <w:numPr>
          <w:ilvl w:val="0"/>
          <w:numId w:val="5"/>
        </w:num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977960">
        <w:rPr>
          <w:rFonts w:asciiTheme="majorBidi" w:hAnsiTheme="majorBidi" w:cstheme="majorBidi"/>
          <w:sz w:val="24"/>
          <w:szCs w:val="24"/>
        </w:rPr>
        <w:t xml:space="preserve">van der Stelt CAK, Vermeulen Windsant-van den Tweel AMA, Egberts ACG, van den Bemt PMLA, Leendertse AJ, Hermens WAJJ, et al. The Association Between Potentially Inappropriate Prescribing and Medication-Related Hospital Admissions in Older Patients: A Nested Case Control Study. </w:t>
      </w:r>
      <w:r w:rsidRPr="008F66EE">
        <w:rPr>
          <w:rFonts w:asciiTheme="majorBidi" w:hAnsiTheme="majorBidi" w:cstheme="majorBidi"/>
          <w:i/>
          <w:iCs/>
          <w:sz w:val="24"/>
          <w:szCs w:val="24"/>
        </w:rPr>
        <w:t>Drug Safety</w:t>
      </w:r>
      <w:r w:rsidRPr="00977960">
        <w:rPr>
          <w:rFonts w:asciiTheme="majorBidi" w:hAnsiTheme="majorBidi" w:cstheme="majorBidi"/>
          <w:sz w:val="24"/>
          <w:szCs w:val="24"/>
        </w:rPr>
        <w:t>. 2016;39(1).</w:t>
      </w:r>
    </w:p>
    <w:p w:rsidR="00F761CE" w:rsidRPr="00F761CE" w:rsidRDefault="00F761CE" w:rsidP="00CE5AC6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9D146C" w:rsidRDefault="00B76FC4" w:rsidP="000C7985">
      <w:pPr>
        <w:spacing w:after="0" w:line="480" w:lineRule="auto"/>
        <w:ind w:left="2880" w:firstLine="720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1V. </w:t>
      </w:r>
      <w:r w:rsidR="00F761CE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F761CE" w:rsidRDefault="00F761CE" w:rsidP="00CE5AC6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Saka SA, is a PhD candidate and a research fellow in the school of Health Sciences, University of Kwa</w:t>
      </w:r>
      <w:r w:rsidR="00062DB3">
        <w:rPr>
          <w:rFonts w:asciiTheme="majorBidi" w:hAnsiTheme="majorBidi" w:cstheme="majorBidi"/>
          <w:bCs/>
          <w:sz w:val="24"/>
          <w:szCs w:val="24"/>
        </w:rPr>
        <w:t>Zulu-Natal, South Africa. He has</w:t>
      </w:r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MPharm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 from the University of Ibadan, Nigeria. </w:t>
      </w:r>
      <w:r w:rsidR="00062DB3">
        <w:rPr>
          <w:rFonts w:asciiTheme="majorBidi" w:hAnsiTheme="majorBidi" w:cstheme="majorBidi"/>
          <w:bCs/>
          <w:sz w:val="24"/>
          <w:szCs w:val="24"/>
        </w:rPr>
        <w:t>He has interest in</w:t>
      </w:r>
      <w:r>
        <w:rPr>
          <w:rFonts w:asciiTheme="majorBidi" w:hAnsiTheme="majorBidi" w:cstheme="majorBidi"/>
          <w:bCs/>
          <w:sz w:val="24"/>
          <w:szCs w:val="24"/>
        </w:rPr>
        <w:t xml:space="preserve"> geriatric pharmacotherapy. </w:t>
      </w:r>
      <w:r w:rsidR="00E52C34">
        <w:rPr>
          <w:rFonts w:asciiTheme="majorBidi" w:hAnsiTheme="majorBidi" w:cstheme="majorBidi"/>
          <w:bCs/>
          <w:sz w:val="24"/>
          <w:szCs w:val="24"/>
        </w:rPr>
        <w:t xml:space="preserve">He has </w:t>
      </w:r>
      <w:r>
        <w:rPr>
          <w:rFonts w:asciiTheme="majorBidi" w:hAnsiTheme="majorBidi" w:cstheme="majorBidi"/>
          <w:bCs/>
          <w:sz w:val="24"/>
          <w:szCs w:val="24"/>
        </w:rPr>
        <w:t xml:space="preserve">published not less than </w:t>
      </w:r>
      <w:r w:rsidR="00E52C34">
        <w:rPr>
          <w:rFonts w:asciiTheme="majorBidi" w:hAnsiTheme="majorBidi" w:cstheme="majorBidi"/>
          <w:bCs/>
          <w:sz w:val="24"/>
          <w:szCs w:val="24"/>
        </w:rPr>
        <w:t xml:space="preserve">7 articles on </w:t>
      </w:r>
      <w:proofErr w:type="gramStart"/>
      <w:r w:rsidR="00E52C34">
        <w:rPr>
          <w:rFonts w:asciiTheme="majorBidi" w:hAnsiTheme="majorBidi" w:cstheme="majorBidi"/>
          <w:bCs/>
          <w:sz w:val="24"/>
          <w:szCs w:val="24"/>
        </w:rPr>
        <w:t>various topics</w:t>
      </w:r>
      <w:proofErr w:type="gramEnd"/>
      <w:r w:rsidR="00E52C34">
        <w:rPr>
          <w:rFonts w:asciiTheme="majorBidi" w:hAnsiTheme="majorBidi" w:cstheme="majorBidi"/>
          <w:bCs/>
          <w:sz w:val="24"/>
          <w:szCs w:val="24"/>
        </w:rPr>
        <w:t xml:space="preserve"> in geriatrics and gerontology.</w:t>
      </w:r>
    </w:p>
    <w:p w:rsidR="000C7985" w:rsidRDefault="000C7985" w:rsidP="000C7985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E52C34" w:rsidRPr="00B76FC4" w:rsidRDefault="00B76FC4" w:rsidP="000C7985">
      <w:pPr>
        <w:spacing w:after="0" w:line="480" w:lineRule="auto"/>
        <w:ind w:left="3600" w:firstLine="720"/>
        <w:jc w:val="both"/>
        <w:rPr>
          <w:rFonts w:asciiTheme="majorBidi" w:hAnsiTheme="majorBidi" w:cstheme="majorBidi"/>
          <w:b/>
          <w:sz w:val="24"/>
          <w:szCs w:val="24"/>
        </w:rPr>
      </w:pPr>
      <w:r w:rsidRPr="00B76FC4">
        <w:rPr>
          <w:rFonts w:asciiTheme="majorBidi" w:hAnsiTheme="majorBidi" w:cstheme="majorBidi"/>
          <w:b/>
          <w:sz w:val="24"/>
          <w:szCs w:val="24"/>
        </w:rPr>
        <w:lastRenderedPageBreak/>
        <w:t xml:space="preserve">V. </w:t>
      </w:r>
      <w:r w:rsidR="00E52C34" w:rsidRPr="00B76FC4">
        <w:rPr>
          <w:rFonts w:asciiTheme="majorBidi" w:hAnsiTheme="majorBidi" w:cstheme="majorBidi"/>
          <w:b/>
          <w:sz w:val="24"/>
          <w:szCs w:val="24"/>
        </w:rPr>
        <w:t>Presenting author details:</w:t>
      </w:r>
    </w:p>
    <w:p w:rsidR="00E52C34" w:rsidRDefault="00E52C34" w:rsidP="000C7985">
      <w:pPr>
        <w:spacing w:after="0" w:line="480" w:lineRule="auto"/>
        <w:ind w:left="3600" w:firstLine="720"/>
        <w:jc w:val="both"/>
        <w:rPr>
          <w:rFonts w:asciiTheme="majorBidi" w:hAnsiTheme="majorBidi" w:cstheme="majorBidi"/>
          <w:bCs/>
          <w:sz w:val="24"/>
          <w:szCs w:val="24"/>
        </w:rPr>
      </w:pPr>
      <w:r w:rsidRPr="00B76FC4">
        <w:rPr>
          <w:rFonts w:asciiTheme="majorBidi" w:hAnsiTheme="majorBidi" w:cstheme="majorBidi"/>
          <w:b/>
          <w:sz w:val="24"/>
          <w:szCs w:val="24"/>
        </w:rPr>
        <w:t>F</w:t>
      </w:r>
      <w:r>
        <w:rPr>
          <w:rFonts w:asciiTheme="majorBidi" w:hAnsiTheme="majorBidi" w:cstheme="majorBidi"/>
          <w:bCs/>
          <w:sz w:val="24"/>
          <w:szCs w:val="24"/>
        </w:rPr>
        <w:t xml:space="preserve">ull name: Saka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Sule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Ajibola</w:t>
      </w:r>
      <w:proofErr w:type="spellEnd"/>
    </w:p>
    <w:p w:rsidR="00E52C34" w:rsidRDefault="00E52C34" w:rsidP="000C7985">
      <w:pPr>
        <w:spacing w:after="0" w:line="480" w:lineRule="auto"/>
        <w:ind w:left="3600" w:firstLine="72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Contact number: +27732233014</w:t>
      </w:r>
    </w:p>
    <w:p w:rsidR="00E52C34" w:rsidRDefault="00E52C34" w:rsidP="000C7985">
      <w:pPr>
        <w:spacing w:after="0" w:line="480" w:lineRule="auto"/>
        <w:ind w:left="3600" w:firstLine="72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Category: Oral presentation</w:t>
      </w:r>
    </w:p>
    <w:p w:rsidR="00E52C34" w:rsidRDefault="00062DB3" w:rsidP="000C7985">
      <w:pPr>
        <w:spacing w:after="0" w:line="480" w:lineRule="auto"/>
        <w:ind w:left="3600" w:firstLine="72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Passport number: A50243346</w:t>
      </w:r>
    </w:p>
    <w:p w:rsidR="00F761CE" w:rsidRPr="00F761CE" w:rsidRDefault="00F761CE" w:rsidP="00CE5AC6">
      <w:pPr>
        <w:spacing w:after="0" w:line="48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9D146C" w:rsidRDefault="009D146C" w:rsidP="00CE5AC6">
      <w:pPr>
        <w:spacing w:after="0" w:line="48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331DE" w:rsidRPr="00E15D91" w:rsidRDefault="00E331DE" w:rsidP="00E331DE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F2A24" w:rsidRPr="00E15D91" w:rsidRDefault="009F2A24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sectPr w:rsidR="009F2A24" w:rsidRPr="00E15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F00A4"/>
    <w:multiLevelType w:val="hybridMultilevel"/>
    <w:tmpl w:val="9F4EF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915D3"/>
    <w:multiLevelType w:val="hybridMultilevel"/>
    <w:tmpl w:val="11762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86B79"/>
    <w:multiLevelType w:val="hybridMultilevel"/>
    <w:tmpl w:val="C3E85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A137C"/>
    <w:multiLevelType w:val="hybridMultilevel"/>
    <w:tmpl w:val="80E695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93D1E"/>
    <w:multiLevelType w:val="hybridMultilevel"/>
    <w:tmpl w:val="0FB63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13A22"/>
    <w:multiLevelType w:val="hybridMultilevel"/>
    <w:tmpl w:val="599E99AC"/>
    <w:lvl w:ilvl="0" w:tplc="64AC955C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DE"/>
    <w:rsid w:val="0004065E"/>
    <w:rsid w:val="00062DB3"/>
    <w:rsid w:val="000C7985"/>
    <w:rsid w:val="00114CF2"/>
    <w:rsid w:val="0018187C"/>
    <w:rsid w:val="001A727D"/>
    <w:rsid w:val="00296E87"/>
    <w:rsid w:val="002C6DA8"/>
    <w:rsid w:val="00381717"/>
    <w:rsid w:val="003F431A"/>
    <w:rsid w:val="0042081D"/>
    <w:rsid w:val="00444F18"/>
    <w:rsid w:val="00455307"/>
    <w:rsid w:val="00464EDE"/>
    <w:rsid w:val="00482C37"/>
    <w:rsid w:val="004B5047"/>
    <w:rsid w:val="004E5887"/>
    <w:rsid w:val="004E6359"/>
    <w:rsid w:val="00643016"/>
    <w:rsid w:val="0064528E"/>
    <w:rsid w:val="006527D3"/>
    <w:rsid w:val="00657BA1"/>
    <w:rsid w:val="006E434B"/>
    <w:rsid w:val="006E7044"/>
    <w:rsid w:val="007E5C35"/>
    <w:rsid w:val="0081626B"/>
    <w:rsid w:val="008979BC"/>
    <w:rsid w:val="00934BE0"/>
    <w:rsid w:val="009D146C"/>
    <w:rsid w:val="009D5179"/>
    <w:rsid w:val="009F2A24"/>
    <w:rsid w:val="00B76FC4"/>
    <w:rsid w:val="00BC197E"/>
    <w:rsid w:val="00BE1171"/>
    <w:rsid w:val="00BF5DE4"/>
    <w:rsid w:val="00CA49CD"/>
    <w:rsid w:val="00CC06DB"/>
    <w:rsid w:val="00CE5AC6"/>
    <w:rsid w:val="00D36EE4"/>
    <w:rsid w:val="00E15D91"/>
    <w:rsid w:val="00E331DE"/>
    <w:rsid w:val="00E52C34"/>
    <w:rsid w:val="00F121F1"/>
    <w:rsid w:val="00F761CE"/>
    <w:rsid w:val="00FA7323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5A73C"/>
  <w15:chartTrackingRefBased/>
  <w15:docId w15:val="{C6F130E9-E99A-423A-8319-559A14E0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31D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1DE"/>
    <w:pPr>
      <w:ind w:left="720"/>
      <w:contextualSpacing/>
    </w:pPr>
  </w:style>
  <w:style w:type="character" w:customStyle="1" w:styleId="EndNoteBibliographyChar">
    <w:name w:val="EndNote Bibliography Char"/>
    <w:basedOn w:val="DefaultParagraphFont"/>
    <w:link w:val="EndNoteBibliography"/>
    <w:locked/>
    <w:rsid w:val="00F761C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761CE"/>
    <w:pPr>
      <w:spacing w:line="240" w:lineRule="auto"/>
    </w:pPr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 Saka (216072584)</dc:creator>
  <cp:keywords/>
  <dc:description/>
  <cp:lastModifiedBy>Sule Saka (216072584)</cp:lastModifiedBy>
  <cp:revision>30</cp:revision>
  <dcterms:created xsi:type="dcterms:W3CDTF">2018-03-08T06:49:00Z</dcterms:created>
  <dcterms:modified xsi:type="dcterms:W3CDTF">2018-03-12T15:56:00Z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-868648118</vt:i4>
  </property>
</Properties>
</file>