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212A4" w14:textId="77777777" w:rsidR="00A36A27" w:rsidRPr="00A36A27" w:rsidRDefault="00A36A27" w:rsidP="00A36A27">
      <w:pPr>
        <w:pStyle w:val="Heading1"/>
        <w:rPr>
          <w:color w:val="4F81BD" w:themeColor="accent1"/>
        </w:rPr>
      </w:pPr>
      <w:r w:rsidRPr="00A36A27">
        <w:rPr>
          <w:color w:val="4F81BD" w:themeColor="accent1"/>
        </w:rPr>
        <w:t xml:space="preserve">Process Validation Considerations for CAR-T Cell Therapy </w:t>
      </w:r>
    </w:p>
    <w:p w14:paraId="7DF1CE3E" w14:textId="77777777" w:rsidR="00A36A27" w:rsidRDefault="00A36A27" w:rsidP="00494130">
      <w:pPr>
        <w:pStyle w:val="Heading1"/>
        <w:spacing w:before="170"/>
        <w:ind w:left="0"/>
      </w:pPr>
    </w:p>
    <w:p w14:paraId="45F3FCFC" w14:textId="62821CE0" w:rsidR="005973B9" w:rsidRDefault="00A36A2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Krisha Patel, Assurea LLC, USA</w:t>
      </w:r>
    </w:p>
    <w:p w14:paraId="349A969E" w14:textId="6191A84A" w:rsidR="00A36A27" w:rsidRDefault="00A36A2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Tanya Sharma, Assurea LLC, USA</w:t>
      </w:r>
    </w:p>
    <w:p w14:paraId="3C3D275D" w14:textId="77777777" w:rsidR="00AE3E37" w:rsidRDefault="00AE3E37">
      <w:pPr>
        <w:pStyle w:val="BodyText"/>
        <w:rPr>
          <w:rFonts w:ascii="Arial"/>
          <w:sz w:val="20"/>
        </w:rPr>
      </w:pPr>
    </w:p>
    <w:p w14:paraId="111BF02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7D7F78E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340ED0F" w14:textId="23BE117A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675FDAD1" w14:textId="77777777" w:rsidR="00A36A27" w:rsidRPr="00A36A27" w:rsidRDefault="00A36A27" w:rsidP="00A36A27">
      <w:pPr>
        <w:rPr>
          <w:rFonts w:asciiTheme="minorHAnsi" w:hAnsiTheme="minorHAnsi" w:cstheme="minorHAnsi"/>
        </w:rPr>
      </w:pPr>
      <w:r w:rsidRPr="00A36A27">
        <w:rPr>
          <w:rFonts w:asciiTheme="minorHAnsi" w:hAnsiTheme="minorHAnsi" w:cstheme="minorHAnsi"/>
        </w:rPr>
        <w:t xml:space="preserve">CAR-T Cell Therapy is form of immunotherapy that uses patient’s own T-cell (a type of white blood cells) and genetically engineers their T-cells to fight cancer. </w:t>
      </w:r>
      <w:r w:rsidRPr="00A36A27">
        <w:rPr>
          <w:rFonts w:asciiTheme="minorHAnsi" w:hAnsiTheme="minorHAnsi" w:cstheme="minorHAnsi"/>
          <w:spacing w:val="-5"/>
        </w:rPr>
        <w:t xml:space="preserve"> An artificial receptor called a “chimeric antigen receptor” (CAR) is added to the surface of the T-cell to recognize and target tumor cells. </w:t>
      </w:r>
      <w:r w:rsidRPr="00A36A27">
        <w:rPr>
          <w:rFonts w:asciiTheme="minorHAnsi" w:hAnsiTheme="minorHAnsi" w:cstheme="minorHAnsi"/>
        </w:rPr>
        <w:t>Cell therapy is an area of growth for the biotechnology industry and there is 400+ clinical trials in the pipeline across with world for CAR-T Cell therapy. With the recent approvals of CAR-T Cell therapy drugs, it is essential to share knowledge and best practices. This presentation will cover process validation case studies, address potential solutions, and best practices for validating CAR-T Cell therapy process. We will cover process validation requirements, plans, process considerations, and case studies.</w:t>
      </w:r>
    </w:p>
    <w:p w14:paraId="2DE3CB0E" w14:textId="73071C36"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A36A27">
        <w:rPr>
          <w:color w:val="BF5A14"/>
        </w:rPr>
        <w:t>Learning Objectives</w:t>
      </w:r>
    </w:p>
    <w:p w14:paraId="16F1A8A3" w14:textId="72D23A8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12D977F" w14:textId="32143602" w:rsidR="00A36A27" w:rsidRPr="00A36A27" w:rsidRDefault="00A36A27" w:rsidP="00A36A27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Theme="minorHAnsi" w:hAnsiTheme="minorHAnsi" w:cstheme="minorHAnsi"/>
        </w:rPr>
      </w:pPr>
      <w:r w:rsidRPr="00A36A27">
        <w:rPr>
          <w:rFonts w:asciiTheme="minorHAnsi" w:hAnsiTheme="minorHAnsi" w:cstheme="minorHAnsi"/>
        </w:rPr>
        <w:t>Process Consideration for Validation</w:t>
      </w:r>
    </w:p>
    <w:p w14:paraId="5D19B1BC" w14:textId="77777777" w:rsidR="00A36A27" w:rsidRPr="00A36A27" w:rsidRDefault="00A36A27" w:rsidP="00A36A27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Theme="minorHAnsi" w:hAnsiTheme="minorHAnsi" w:cstheme="minorHAnsi"/>
        </w:rPr>
      </w:pPr>
      <w:r w:rsidRPr="00A36A27">
        <w:rPr>
          <w:rFonts w:asciiTheme="minorHAnsi" w:hAnsiTheme="minorHAnsi" w:cstheme="minorHAnsi"/>
        </w:rPr>
        <w:t>Process Validation Strategy and Design</w:t>
      </w:r>
    </w:p>
    <w:p w14:paraId="3DC467E4" w14:textId="77777777" w:rsidR="00A36A27" w:rsidRPr="00A36A27" w:rsidRDefault="00A36A27" w:rsidP="00A36A27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Theme="minorHAnsi" w:hAnsiTheme="minorHAnsi" w:cstheme="minorHAnsi"/>
        </w:rPr>
      </w:pPr>
      <w:r w:rsidRPr="00A36A27">
        <w:rPr>
          <w:rFonts w:asciiTheme="minorHAnsi" w:hAnsiTheme="minorHAnsi" w:cstheme="minorHAnsi"/>
        </w:rPr>
        <w:t xml:space="preserve">Process Performance Qualification Criteria and Strategy </w:t>
      </w:r>
    </w:p>
    <w:p w14:paraId="32D27391" w14:textId="77777777" w:rsidR="00A36A27" w:rsidRPr="00A36A27" w:rsidRDefault="00A36A27" w:rsidP="00A36A27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Theme="minorHAnsi" w:hAnsiTheme="minorHAnsi" w:cstheme="minorHAnsi"/>
        </w:rPr>
      </w:pPr>
      <w:r w:rsidRPr="00A36A27">
        <w:rPr>
          <w:rFonts w:asciiTheme="minorHAnsi" w:hAnsiTheme="minorHAnsi" w:cstheme="minorHAnsi"/>
        </w:rPr>
        <w:t>Standardization of Process Validation in Multisite Operations</w:t>
      </w:r>
    </w:p>
    <w:p w14:paraId="4EA83E11" w14:textId="77777777" w:rsidR="00A36A27" w:rsidRPr="00A36A27" w:rsidRDefault="00A36A27" w:rsidP="00A36A27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Theme="minorHAnsi" w:hAnsiTheme="minorHAnsi" w:cstheme="minorHAnsi"/>
        </w:rPr>
      </w:pPr>
      <w:r w:rsidRPr="00A36A27">
        <w:rPr>
          <w:rFonts w:asciiTheme="minorHAnsi" w:hAnsiTheme="minorHAnsi" w:cstheme="minorHAnsi"/>
        </w:rPr>
        <w:t xml:space="preserve">Partnerships with Vendors </w:t>
      </w:r>
    </w:p>
    <w:p w14:paraId="0B91538C" w14:textId="2761FB74" w:rsidR="00AE3E37" w:rsidRPr="008756E6" w:rsidRDefault="00AE3E37" w:rsidP="00A36A27">
      <w:pPr>
        <w:spacing w:line="204" w:lineRule="exact"/>
      </w:pPr>
    </w:p>
    <w:p w14:paraId="613EE27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4821F48" w14:textId="77777777" w:rsidR="00AE3E37" w:rsidRDefault="00AE3E37">
      <w:pPr>
        <w:pStyle w:val="BodyText"/>
        <w:rPr>
          <w:rFonts w:ascii="Calibri"/>
          <w:sz w:val="20"/>
        </w:rPr>
      </w:pPr>
    </w:p>
    <w:p w14:paraId="4EF6EE4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C58AAB5" wp14:editId="0099BCF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3831A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21F69C3" w14:textId="52D925A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36A27">
        <w:rPr>
          <w:noProof/>
        </w:rPr>
        <w:drawing>
          <wp:inline distT="0" distB="0" distL="0" distR="0" wp14:anchorId="14FA97A5" wp14:editId="4BA6A372">
            <wp:extent cx="675344" cy="673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92" cy="68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6A27">
        <w:rPr>
          <w:noProof/>
        </w:rPr>
        <w:tab/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7A1574D0" w14:textId="05DB3277" w:rsidR="00A36A27" w:rsidRPr="00A36A27" w:rsidRDefault="00A36A27" w:rsidP="00A36A27">
      <w:pPr>
        <w:spacing w:before="62"/>
        <w:ind w:left="720" w:right="4235"/>
        <w:rPr>
          <w:rFonts w:ascii="Arial"/>
          <w:sz w:val="18"/>
          <w:szCs w:val="28"/>
        </w:rPr>
      </w:pPr>
      <w:r w:rsidRPr="00A36A27">
        <w:rPr>
          <w:rFonts w:ascii="Arial"/>
          <w:sz w:val="18"/>
          <w:szCs w:val="28"/>
        </w:rPr>
        <w:t>Krisha</w:t>
      </w:r>
      <w:r w:rsidRPr="00A36A27">
        <w:rPr>
          <w:rFonts w:ascii="Arial"/>
          <w:sz w:val="18"/>
          <w:szCs w:val="28"/>
        </w:rPr>
        <w:t xml:space="preserve"> Patel, co-founder of Assurea LLC, is</w:t>
      </w:r>
      <w:r w:rsidRPr="00A36A27">
        <w:rPr>
          <w:rFonts w:ascii="Arial"/>
          <w:sz w:val="18"/>
          <w:szCs w:val="28"/>
        </w:rPr>
        <w:t xml:space="preserve"> a</w:t>
      </w:r>
      <w:r w:rsidRPr="00A36A27">
        <w:rPr>
          <w:rFonts w:ascii="Arial"/>
          <w:sz w:val="18"/>
          <w:szCs w:val="28"/>
        </w:rPr>
        <w:t xml:space="preserve"> </w:t>
      </w:r>
      <w:r w:rsidRPr="00A36A27">
        <w:rPr>
          <w:rFonts w:ascii="Arial"/>
          <w:sz w:val="18"/>
          <w:szCs w:val="28"/>
        </w:rPr>
        <w:t>validation</w:t>
      </w:r>
      <w:r w:rsidRPr="00A36A27">
        <w:rPr>
          <w:rFonts w:ascii="Arial"/>
          <w:sz w:val="18"/>
          <w:szCs w:val="28"/>
        </w:rPr>
        <w:t xml:space="preserve"> subject matter expert</w:t>
      </w:r>
      <w:r w:rsidRPr="00A36A27">
        <w:rPr>
          <w:rFonts w:ascii="Arial"/>
          <w:sz w:val="18"/>
          <w:szCs w:val="28"/>
        </w:rPr>
        <w:t xml:space="preserve"> for CAR-T Cell Therapy and has expertise developing</w:t>
      </w:r>
      <w:r w:rsidRPr="00A36A27">
        <w:rPr>
          <w:rFonts w:ascii="Arial"/>
          <w:sz w:val="18"/>
          <w:szCs w:val="28"/>
        </w:rPr>
        <w:t xml:space="preserve"> </w:t>
      </w:r>
      <w:r w:rsidRPr="00A36A27">
        <w:rPr>
          <w:rFonts w:ascii="Arial"/>
          <w:sz w:val="18"/>
          <w:szCs w:val="28"/>
        </w:rPr>
        <w:t>validation plans and programs within process validation</w:t>
      </w:r>
      <w:r w:rsidRPr="00A36A27">
        <w:rPr>
          <w:rFonts w:ascii="Arial"/>
          <w:sz w:val="18"/>
          <w:szCs w:val="28"/>
        </w:rPr>
        <w:t xml:space="preserve"> across USA, </w:t>
      </w:r>
      <w:proofErr w:type="gramStart"/>
      <w:r w:rsidRPr="00A36A27">
        <w:rPr>
          <w:rFonts w:ascii="Arial"/>
          <w:sz w:val="18"/>
          <w:szCs w:val="28"/>
        </w:rPr>
        <w:t>EU</w:t>
      </w:r>
      <w:proofErr w:type="gramEnd"/>
      <w:r w:rsidRPr="00A36A27">
        <w:rPr>
          <w:rFonts w:ascii="Arial"/>
          <w:sz w:val="18"/>
          <w:szCs w:val="28"/>
        </w:rPr>
        <w:t xml:space="preserve"> and Japan. </w:t>
      </w:r>
    </w:p>
    <w:p w14:paraId="5D8E5A66" w14:textId="5E305751" w:rsidR="00AE3E37" w:rsidRPr="00A36A27" w:rsidRDefault="00A9710C">
      <w:pPr>
        <w:spacing w:before="62"/>
        <w:ind w:left="4217" w:right="4235"/>
        <w:jc w:val="center"/>
        <w:rPr>
          <w:rFonts w:ascii="Arial"/>
          <w:sz w:val="18"/>
          <w:szCs w:val="28"/>
        </w:rPr>
      </w:pPr>
      <w:r w:rsidRPr="00A36A27">
        <w:rPr>
          <w:rFonts w:ascii="Arial"/>
          <w:sz w:val="18"/>
          <w:szCs w:val="28"/>
        </w:rPr>
        <w:t xml:space="preserve">Email: </w:t>
      </w:r>
      <w:r w:rsidR="00A36A27" w:rsidRPr="00A36A27">
        <w:rPr>
          <w:rFonts w:ascii="Arial"/>
          <w:sz w:val="18"/>
          <w:szCs w:val="28"/>
        </w:rPr>
        <w:t>Krishap953@gmail.com</w:t>
      </w:r>
    </w:p>
    <w:p w14:paraId="392ED86B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D6254B8" wp14:editId="7058FE9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FAA8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53140C9" w14:textId="77777777" w:rsidR="00AE3E37" w:rsidRDefault="00AE3E37">
      <w:pPr>
        <w:pStyle w:val="BodyText"/>
        <w:rPr>
          <w:rFonts w:ascii="Arial"/>
          <w:sz w:val="20"/>
        </w:rPr>
      </w:pPr>
    </w:p>
    <w:p w14:paraId="5D8F3689" w14:textId="77777777" w:rsidR="00AE3E37" w:rsidRDefault="00AE3E37">
      <w:pPr>
        <w:pStyle w:val="BodyText"/>
        <w:rPr>
          <w:rFonts w:ascii="Arial"/>
          <w:sz w:val="20"/>
        </w:rPr>
      </w:pPr>
    </w:p>
    <w:p w14:paraId="5A2C059A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5DFCAF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57B819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E2829DD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16D6EC" w14:textId="77777777" w:rsidR="00917680" w:rsidRDefault="00917680">
      <w:r>
        <w:separator/>
      </w:r>
    </w:p>
  </w:endnote>
  <w:endnote w:type="continuationSeparator" w:id="0">
    <w:p w14:paraId="0AC8028A" w14:textId="77777777" w:rsidR="00917680" w:rsidRDefault="00917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8042A" w14:textId="712FAA4C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FBD8035" wp14:editId="4CA5221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1BD43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3AA306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BD80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" filled="f" stroked="f">
              <v:textbox inset="0,0,0,0">
                <w:txbxContent>
                  <w:p w14:paraId="311BD43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3AA306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743D4D8" wp14:editId="10493F9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0C293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995331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43D4D8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zRB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xnUXbQHKkdhGmn6A+Q0QH+4mygfap5+LkXqDjrPzmS&#10;JC3fbOBs7GZDOElPax45m8zbOC3p3qNpO0KeRHdwQ7JpkztK+k4sTnRpR7Imp31OS/j8nrP+/Lrt&#10;bwA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l8s0Q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C0C293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995331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73E1AE" w14:textId="77777777" w:rsidR="00917680" w:rsidRDefault="00917680">
      <w:r>
        <w:separator/>
      </w:r>
    </w:p>
  </w:footnote>
  <w:footnote w:type="continuationSeparator" w:id="0">
    <w:p w14:paraId="46DD4851" w14:textId="77777777" w:rsidR="00917680" w:rsidRDefault="00917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8BCA5" w14:textId="7551D89D" w:rsidR="00AE3E37" w:rsidRPr="00A36A27" w:rsidRDefault="00A36A27" w:rsidP="00A36A27">
    <w:pPr>
      <w:pStyle w:val="Header"/>
      <w:jc w:val="right"/>
    </w:pPr>
    <w:r>
      <w:rPr>
        <w:noProof/>
      </w:rPr>
      <w:drawing>
        <wp:inline distT="0" distB="0" distL="0" distR="0" wp14:anchorId="5FEFE77C" wp14:editId="119061FB">
          <wp:extent cx="837028" cy="837834"/>
          <wp:effectExtent l="0" t="0" r="127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820" cy="844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651797B"/>
    <w:multiLevelType w:val="hybridMultilevel"/>
    <w:tmpl w:val="98D0D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17680"/>
    <w:rsid w:val="009B2D44"/>
    <w:rsid w:val="00A07E82"/>
    <w:rsid w:val="00A36A27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BA50E"/>
  <w15:docId w15:val="{6E4536CE-84C6-4B34-87AD-AFE2CF8D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Krisha Patel</cp:lastModifiedBy>
  <cp:revision>2</cp:revision>
  <dcterms:created xsi:type="dcterms:W3CDTF">2021-02-22T17:34:00Z</dcterms:created>
  <dcterms:modified xsi:type="dcterms:W3CDTF">2021-02-22T17:34:00Z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