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2EE" w:rsidRDefault="007342EE" w:rsidP="007342EE">
      <w:pPr>
        <w:pStyle w:val="Default"/>
        <w:jc w:val="center"/>
      </w:pPr>
      <w:proofErr w:type="gramStart"/>
      <w:r w:rsidRPr="00C53B52">
        <w:rPr>
          <w:sz w:val="28"/>
          <w:szCs w:val="28"/>
        </w:rPr>
        <w:t>Correlation  and</w:t>
      </w:r>
      <w:proofErr w:type="gramEnd"/>
      <w:r w:rsidRPr="00C53B52">
        <w:rPr>
          <w:sz w:val="28"/>
          <w:szCs w:val="28"/>
        </w:rPr>
        <w:t xml:space="preserve"> path coefficient analysis for grain yield and yield component of wheat during timely, late and very late sown condition</w:t>
      </w:r>
      <w:r>
        <w:t>.</w:t>
      </w:r>
    </w:p>
    <w:p w:rsidR="007342EE" w:rsidRDefault="007342EE" w:rsidP="007342EE">
      <w:pPr>
        <w:pStyle w:val="Default"/>
      </w:pPr>
    </w:p>
    <w:p w:rsidR="007342EE" w:rsidRDefault="007342EE" w:rsidP="007342EE">
      <w:pPr>
        <w:pStyle w:val="Default"/>
      </w:pPr>
      <w:proofErr w:type="spellStart"/>
      <w:r>
        <w:t>Ajit</w:t>
      </w:r>
      <w:proofErr w:type="spellEnd"/>
      <w:r>
        <w:t xml:space="preserve"> </w:t>
      </w:r>
      <w:proofErr w:type="spellStart"/>
      <w:r>
        <w:t>Tiwari</w:t>
      </w:r>
      <w:proofErr w:type="spellEnd"/>
      <w:r>
        <w:t xml:space="preserve">, </w:t>
      </w:r>
      <w:proofErr w:type="spellStart"/>
      <w:r>
        <w:t>Shambhoo</w:t>
      </w:r>
      <w:proofErr w:type="spellEnd"/>
      <w:r>
        <w:t xml:space="preserve"> Prasad, D.K. </w:t>
      </w:r>
      <w:proofErr w:type="spellStart"/>
      <w:r>
        <w:t>Dwivedi</w:t>
      </w:r>
      <w:proofErr w:type="spellEnd"/>
      <w:r>
        <w:t xml:space="preserve"> and K.N. Singh</w:t>
      </w:r>
    </w:p>
    <w:p w:rsidR="007342EE" w:rsidRDefault="007342EE" w:rsidP="007342EE">
      <w:pPr>
        <w:tabs>
          <w:tab w:val="left" w:pos="3231"/>
        </w:tabs>
        <w:spacing w:after="120"/>
        <w:jc w:val="center"/>
        <w:rPr>
          <w:rFonts w:eastAsia="Calibri"/>
        </w:rPr>
      </w:pPr>
    </w:p>
    <w:p w:rsidR="007342EE" w:rsidRPr="004835EB" w:rsidRDefault="007342EE" w:rsidP="007342EE">
      <w:pPr>
        <w:tabs>
          <w:tab w:val="left" w:pos="3231"/>
        </w:tabs>
        <w:spacing w:after="120"/>
        <w:jc w:val="center"/>
        <w:rPr>
          <w:rFonts w:eastAsia="Calibri"/>
        </w:rPr>
      </w:pPr>
      <w:r w:rsidRPr="004835EB">
        <w:rPr>
          <w:rFonts w:eastAsia="Calibri"/>
        </w:rPr>
        <w:t>Department of Plant Molecular Biology and Genetic Engineering,</w:t>
      </w:r>
    </w:p>
    <w:p w:rsidR="007342EE" w:rsidRPr="004835EB" w:rsidRDefault="007342EE" w:rsidP="007342EE">
      <w:pPr>
        <w:tabs>
          <w:tab w:val="left" w:pos="3231"/>
        </w:tabs>
        <w:spacing w:after="120" w:line="240" w:lineRule="auto"/>
        <w:jc w:val="center"/>
        <w:rPr>
          <w:rFonts w:eastAsia="Calibri"/>
        </w:rPr>
      </w:pPr>
      <w:r w:rsidRPr="004835EB">
        <w:rPr>
          <w:rFonts w:eastAsia="Calibri"/>
        </w:rPr>
        <w:t xml:space="preserve">NDUA&amp;T, </w:t>
      </w:r>
      <w:proofErr w:type="spellStart"/>
      <w:r w:rsidRPr="004835EB">
        <w:rPr>
          <w:rFonts w:eastAsia="Calibri"/>
        </w:rPr>
        <w:t>Kumarganj</w:t>
      </w:r>
      <w:proofErr w:type="spellEnd"/>
      <w:r w:rsidRPr="004835EB">
        <w:rPr>
          <w:rFonts w:eastAsia="Calibri"/>
        </w:rPr>
        <w:t xml:space="preserve">, </w:t>
      </w:r>
      <w:proofErr w:type="spellStart"/>
      <w:r w:rsidRPr="004835EB">
        <w:rPr>
          <w:rFonts w:eastAsia="Calibri"/>
        </w:rPr>
        <w:t>Faizabad</w:t>
      </w:r>
      <w:proofErr w:type="spellEnd"/>
    </w:p>
    <w:p w:rsidR="007342EE" w:rsidRDefault="007342EE" w:rsidP="007342EE">
      <w:pPr>
        <w:tabs>
          <w:tab w:val="left" w:pos="0"/>
        </w:tabs>
        <w:spacing w:beforeLines="60" w:afterLines="60"/>
        <w:ind w:right="-244"/>
        <w:jc w:val="both"/>
        <w:rPr>
          <w:sz w:val="20"/>
          <w:szCs w:val="20"/>
        </w:rPr>
      </w:pPr>
      <w:r>
        <w:rPr>
          <w:rFonts w:eastAsia="Calibri"/>
          <w:b/>
        </w:rPr>
        <w:tab/>
      </w:r>
      <w:r>
        <w:rPr>
          <w:rFonts w:eastAsia="Calibri"/>
          <w:b/>
        </w:rPr>
        <w:tab/>
      </w:r>
      <w:r>
        <w:rPr>
          <w:rFonts w:eastAsia="Calibri"/>
          <w:b/>
        </w:rPr>
        <w:tab/>
      </w:r>
      <w:r>
        <w:rPr>
          <w:rFonts w:eastAsia="Calibri"/>
          <w:b/>
        </w:rPr>
        <w:tab/>
        <w:t xml:space="preserve">         </w:t>
      </w:r>
    </w:p>
    <w:p w:rsidR="007342EE" w:rsidRDefault="007342EE" w:rsidP="007342EE">
      <w:pPr>
        <w:autoSpaceDE w:val="0"/>
        <w:autoSpaceDN w:val="0"/>
        <w:adjustRightInd w:val="0"/>
        <w:spacing w:line="240" w:lineRule="auto"/>
        <w:jc w:val="both"/>
      </w:pPr>
      <w:r w:rsidRPr="00887DDD">
        <w:t xml:space="preserve">An experiment was conducted during </w:t>
      </w:r>
      <w:r w:rsidRPr="00887DDD">
        <w:rPr>
          <w:i/>
          <w:iCs/>
        </w:rPr>
        <w:t xml:space="preserve">Rabi, 2013-14 </w:t>
      </w:r>
      <w:r w:rsidRPr="00887DDD">
        <w:t xml:space="preserve">at Metrological farm, NDUAT, </w:t>
      </w:r>
      <w:proofErr w:type="spellStart"/>
      <w:r w:rsidRPr="00887DDD">
        <w:t>Faizabad</w:t>
      </w:r>
      <w:proofErr w:type="spellEnd"/>
      <w:r w:rsidRPr="00887DDD">
        <w:t xml:space="preserve"> to study the correlation and path analysis for grain yield and its component characters in twenty four wheat genotypes. The correlation study revealed that grain yield per plant was found significantly and positively correlated with days to 50% flowering, main spike seed weight, Panicle bearing tillers/plants, membrane stability index,</w:t>
      </w:r>
      <w:r w:rsidRPr="00887DDD">
        <w:rPr>
          <w:color w:val="000000"/>
        </w:rPr>
        <w:t xml:space="preserve"> </w:t>
      </w:r>
      <w:r w:rsidRPr="00887DDD">
        <w:t>plant height, spike length</w:t>
      </w:r>
      <w:r w:rsidRPr="00887DDD">
        <w:rPr>
          <w:rFonts w:ascii="Arial Narrow" w:hAnsi="Arial Narrow"/>
          <w:color w:val="000000"/>
        </w:rPr>
        <w:t xml:space="preserve"> </w:t>
      </w:r>
      <w:r w:rsidRPr="00887DDD">
        <w:t xml:space="preserve">whereas negative correlation with </w:t>
      </w:r>
      <w:r w:rsidRPr="00887DDD">
        <w:rPr>
          <w:color w:val="000000"/>
        </w:rPr>
        <w:t>chlorophyll content</w:t>
      </w:r>
      <w:r w:rsidRPr="00887DDD">
        <w:t>,  grains in main spike,  timely sown condition. Under late sown condition days to 50% flowering</w:t>
      </w:r>
      <w:r w:rsidRPr="00887DDD">
        <w:rPr>
          <w:color w:val="000000"/>
        </w:rPr>
        <w:t>, chlorophyll content, membrane stability index,</w:t>
      </w:r>
      <w:r w:rsidRPr="00887DDD">
        <w:t xml:space="preserve"> main spike seed weight, test weight</w:t>
      </w:r>
      <w:r w:rsidRPr="00887DDD">
        <w:rPr>
          <w:bCs/>
          <w:color w:val="000000"/>
        </w:rPr>
        <w:t>,</w:t>
      </w:r>
      <w:r w:rsidRPr="00887DDD">
        <w:rPr>
          <w:color w:val="000000"/>
        </w:rPr>
        <w:t xml:space="preserve"> </w:t>
      </w:r>
      <w:r w:rsidRPr="00887DDD">
        <w:t>grains in main spike, plant height</w:t>
      </w:r>
      <w:r w:rsidRPr="00887DDD">
        <w:rPr>
          <w:color w:val="000000"/>
        </w:rPr>
        <w:t xml:space="preserve"> and </w:t>
      </w:r>
      <w:r w:rsidRPr="00887DDD">
        <w:t>spike length. Under very late sown condition main spike seed weight</w:t>
      </w:r>
      <w:r w:rsidRPr="00887DDD">
        <w:rPr>
          <w:color w:val="000000"/>
        </w:rPr>
        <w:t>, test weight</w:t>
      </w:r>
      <w:r w:rsidRPr="00887DDD">
        <w:rPr>
          <w:bCs/>
          <w:color w:val="000000"/>
        </w:rPr>
        <w:t>, plant height</w:t>
      </w:r>
      <w:r w:rsidRPr="00887DDD">
        <w:rPr>
          <w:color w:val="000000"/>
        </w:rPr>
        <w:t>, panicle bearing tillers/plant, membrane stability index, grains in main spike, days to 50% flowering, spike length and chlorophyll  content</w:t>
      </w:r>
      <w:r w:rsidRPr="00887DDD">
        <w:t xml:space="preserve">. Path analysis revealed that membrane stability index, panicle bearing tillers/ plant, Grains in main spike, main spike seed weight and had highest positive direct effect on grain yield per plant. It exhibited highest positive indirect effect on grain yield per plant via days to 50% flowering followed by chlorophyll content, plant height, and spike length under timely sown condition while, days to 50% flowering and membrane stability index exhibited highest positive direct effect on grain yield per plant. </w:t>
      </w:r>
      <w:proofErr w:type="spellStart"/>
      <w:r w:rsidRPr="00887DDD">
        <w:t>Chloropyll</w:t>
      </w:r>
      <w:proofErr w:type="spellEnd"/>
      <w:r w:rsidRPr="00887DDD">
        <w:t xml:space="preserve"> exhibited highest positive indirect effect on grain yield per plant via membrane stability index followed by plant height, main spike seed weight  and test weight under late condition and main spike seed weight exhibited highest positive direct effect on grain yield per plant followed by test weight </w:t>
      </w:r>
      <w:r w:rsidRPr="00887DDD">
        <w:rPr>
          <w:bCs/>
        </w:rPr>
        <w:t xml:space="preserve">and days to 50% flowering, Plant height </w:t>
      </w:r>
      <w:r w:rsidRPr="00887DDD">
        <w:t xml:space="preserve">exhibited highest positive indirect effect on grain yield per plant via main spike seed weight followed by grains in main spike and test weight under very late sown condition. In phenotypic study grain yield/plant exhibited positive and highly significant correlation with </w:t>
      </w:r>
      <w:r w:rsidRPr="00887DDD">
        <w:rPr>
          <w:color w:val="000000"/>
        </w:rPr>
        <w:t>days to 50% flowering</w:t>
      </w:r>
      <w:r w:rsidRPr="00887DDD">
        <w:rPr>
          <w:bCs/>
          <w:color w:val="000000"/>
        </w:rPr>
        <w:t xml:space="preserve">, </w:t>
      </w:r>
      <w:r w:rsidRPr="00887DDD">
        <w:rPr>
          <w:color w:val="000000"/>
        </w:rPr>
        <w:t xml:space="preserve">main spike seed weight, </w:t>
      </w:r>
      <w:r w:rsidRPr="00887DDD">
        <w:t>panicle bearing tillers/plant</w:t>
      </w:r>
      <w:r w:rsidRPr="00887DDD">
        <w:rPr>
          <w:color w:val="000000"/>
        </w:rPr>
        <w:t xml:space="preserve">, </w:t>
      </w:r>
      <w:r w:rsidRPr="00887DDD">
        <w:t>membrane stability index</w:t>
      </w:r>
      <w:r w:rsidRPr="00887DDD">
        <w:rPr>
          <w:color w:val="000000"/>
        </w:rPr>
        <w:t xml:space="preserve"> </w:t>
      </w:r>
      <w:r w:rsidRPr="00887DDD">
        <w:t xml:space="preserve">while positively significant correlation with </w:t>
      </w:r>
      <w:r w:rsidRPr="00887DDD">
        <w:rPr>
          <w:color w:val="000000"/>
        </w:rPr>
        <w:t xml:space="preserve">plant height, grains in main spike, spike length, and negative correlation with chlorophyll content </w:t>
      </w:r>
      <w:r w:rsidRPr="00887DDD">
        <w:t>under timely sown condition. It exhibited positive and significant correlation with days to 50% flowering</w:t>
      </w:r>
      <w:r w:rsidRPr="00887DDD">
        <w:rPr>
          <w:color w:val="000000"/>
        </w:rPr>
        <w:t xml:space="preserve"> while positive correlation with membrane stability index, main spike seed weight, chlorophyll content, grains in main spike, plant height and test weight. It exhibit negative </w:t>
      </w:r>
      <w:r w:rsidRPr="00887DDD">
        <w:t xml:space="preserve">correlation with </w:t>
      </w:r>
      <w:r w:rsidRPr="00887DDD">
        <w:rPr>
          <w:color w:val="000000"/>
        </w:rPr>
        <w:t xml:space="preserve">panicle bearing tillers/plant, and spike length under late sown condition and it </w:t>
      </w:r>
      <w:r w:rsidRPr="00887DDD">
        <w:t xml:space="preserve">exhibited positive and significant correlation with </w:t>
      </w:r>
      <w:r w:rsidRPr="00887DDD">
        <w:rPr>
          <w:color w:val="000000"/>
        </w:rPr>
        <w:t xml:space="preserve">main spike seed weight, </w:t>
      </w:r>
      <w:r w:rsidRPr="00887DDD">
        <w:t>plant height</w:t>
      </w:r>
      <w:r w:rsidRPr="00887DDD">
        <w:rPr>
          <w:color w:val="000000"/>
        </w:rPr>
        <w:t xml:space="preserve">, </w:t>
      </w:r>
      <w:r w:rsidRPr="00887DDD">
        <w:t>test weight</w:t>
      </w:r>
      <w:r w:rsidRPr="00887DDD">
        <w:rPr>
          <w:bCs/>
          <w:color w:val="000000"/>
        </w:rPr>
        <w:t xml:space="preserve">, </w:t>
      </w:r>
      <w:r w:rsidRPr="00887DDD">
        <w:rPr>
          <w:color w:val="000000"/>
        </w:rPr>
        <w:t xml:space="preserve">panicle bearing tillers/plant while </w:t>
      </w:r>
      <w:r w:rsidRPr="00887DDD">
        <w:t>positive and significant correlation with membrane stability index</w:t>
      </w:r>
      <w:r w:rsidRPr="00887DDD">
        <w:rPr>
          <w:color w:val="000000"/>
        </w:rPr>
        <w:t xml:space="preserve"> and </w:t>
      </w:r>
      <w:r w:rsidRPr="00887DDD">
        <w:t xml:space="preserve">positive correlation with </w:t>
      </w:r>
      <w:r w:rsidRPr="00887DDD">
        <w:rPr>
          <w:color w:val="000000"/>
        </w:rPr>
        <w:t xml:space="preserve">grains in main spike, spike length, </w:t>
      </w:r>
      <w:r w:rsidRPr="00887DDD">
        <w:t>days to 50% flowering</w:t>
      </w:r>
      <w:r w:rsidRPr="00887DDD">
        <w:rPr>
          <w:color w:val="000000"/>
        </w:rPr>
        <w:t xml:space="preserve"> and chlorophyll content under very late sown condition</w:t>
      </w:r>
      <w:r>
        <w:t>.</w:t>
      </w:r>
    </w:p>
    <w:p w:rsidR="00BF5CB0" w:rsidRPr="00887DDD" w:rsidRDefault="00BF5CB0" w:rsidP="007342EE">
      <w:pPr>
        <w:autoSpaceDE w:val="0"/>
        <w:autoSpaceDN w:val="0"/>
        <w:adjustRightInd w:val="0"/>
        <w:spacing w:line="240" w:lineRule="auto"/>
        <w:jc w:val="both"/>
        <w:rPr>
          <w:b/>
        </w:rPr>
      </w:pPr>
      <w:r>
        <w:t>Key words: heat stress, grain yield, phenotypic correlation, genotypic correlation and path analysis.</w:t>
      </w:r>
    </w:p>
    <w:p w:rsidR="007342EE" w:rsidRPr="00887DDD" w:rsidRDefault="007342EE" w:rsidP="007342EE">
      <w:pPr>
        <w:autoSpaceDE w:val="0"/>
        <w:autoSpaceDN w:val="0"/>
        <w:adjustRightInd w:val="0"/>
        <w:jc w:val="both"/>
        <w:rPr>
          <w:b/>
        </w:rPr>
      </w:pPr>
    </w:p>
    <w:p w:rsidR="007342EE" w:rsidRPr="00887DDD" w:rsidRDefault="007342EE" w:rsidP="007342EE">
      <w:pPr>
        <w:autoSpaceDE w:val="0"/>
        <w:autoSpaceDN w:val="0"/>
        <w:adjustRightInd w:val="0"/>
        <w:jc w:val="both"/>
        <w:rPr>
          <w:b/>
          <w:sz w:val="20"/>
          <w:szCs w:val="20"/>
        </w:rPr>
      </w:pPr>
      <w:r w:rsidRPr="00887DDD">
        <w:rPr>
          <w:rFonts w:eastAsia="Calibri"/>
          <w:b/>
          <w:sz w:val="20"/>
          <w:szCs w:val="20"/>
        </w:rPr>
        <w:t>Corresponding author: tiw.ajit@gmail.com</w:t>
      </w:r>
    </w:p>
    <w:p w:rsidR="00E47D84" w:rsidRDefault="00E47D84" w:rsidP="00E47D84"/>
    <w:p w:rsidR="007342EE" w:rsidRDefault="007342EE" w:rsidP="00940A6A">
      <w:pPr>
        <w:tabs>
          <w:tab w:val="left" w:pos="540"/>
          <w:tab w:val="left" w:pos="630"/>
        </w:tabs>
        <w:spacing w:line="360" w:lineRule="auto"/>
        <w:ind w:left="900" w:hanging="900"/>
        <w:jc w:val="both"/>
      </w:pPr>
    </w:p>
    <w:p w:rsidR="00940A6A" w:rsidRDefault="00940A6A" w:rsidP="007342EE">
      <w:pPr>
        <w:tabs>
          <w:tab w:val="left" w:pos="540"/>
          <w:tab w:val="left" w:pos="630"/>
        </w:tabs>
        <w:spacing w:line="360" w:lineRule="auto"/>
        <w:ind w:left="900" w:hanging="900"/>
        <w:jc w:val="both"/>
      </w:pPr>
      <w:r>
        <w:t>Reference:</w:t>
      </w:r>
    </w:p>
    <w:p w:rsidR="007342EE" w:rsidRDefault="007342EE" w:rsidP="007342EE">
      <w:pPr>
        <w:tabs>
          <w:tab w:val="left" w:pos="540"/>
          <w:tab w:val="left" w:pos="630"/>
        </w:tabs>
        <w:spacing w:line="360" w:lineRule="auto"/>
        <w:ind w:left="900" w:hanging="900"/>
        <w:jc w:val="both"/>
      </w:pPr>
      <w:proofErr w:type="gramStart"/>
      <w:r>
        <w:t>Searle S.R. 1961.</w:t>
      </w:r>
      <w:proofErr w:type="gramEnd"/>
      <w:r>
        <w:t xml:space="preserve"> </w:t>
      </w:r>
      <w:proofErr w:type="gramStart"/>
      <w:r>
        <w:t>Phenotypic, genotypic and environmental correlations.</w:t>
      </w:r>
      <w:proofErr w:type="gramEnd"/>
      <w:r>
        <w:t xml:space="preserve"> Biometrics 17: 474-480.</w:t>
      </w:r>
    </w:p>
    <w:p w:rsidR="007342EE" w:rsidRPr="00B05F22" w:rsidRDefault="007342EE" w:rsidP="007342EE">
      <w:pPr>
        <w:tabs>
          <w:tab w:val="left" w:pos="540"/>
          <w:tab w:val="left" w:pos="630"/>
        </w:tabs>
        <w:spacing w:before="120" w:line="360" w:lineRule="auto"/>
        <w:ind w:left="900" w:hanging="900"/>
        <w:jc w:val="both"/>
      </w:pPr>
      <w:proofErr w:type="spellStart"/>
      <w:proofErr w:type="gramStart"/>
      <w:r w:rsidRPr="00B05F22">
        <w:t>Saadalla</w:t>
      </w:r>
      <w:proofErr w:type="spellEnd"/>
      <w:r w:rsidRPr="00B05F22">
        <w:t>, M.M., Quick, J.S. and Shanahan, J.F. (1990).</w:t>
      </w:r>
      <w:proofErr w:type="gramEnd"/>
      <w:r w:rsidRPr="00B05F22">
        <w:t xml:space="preserve"> Heat tolerance in winter wheat: II.  </w:t>
      </w:r>
      <w:proofErr w:type="gramStart"/>
      <w:r w:rsidRPr="00B05F22">
        <w:t xml:space="preserve">Membrane </w:t>
      </w:r>
      <w:proofErr w:type="spellStart"/>
      <w:r w:rsidRPr="00B05F22">
        <w:t>thermostability</w:t>
      </w:r>
      <w:proofErr w:type="spellEnd"/>
      <w:r w:rsidRPr="00B05F22">
        <w:t xml:space="preserve"> and field performance.</w:t>
      </w:r>
      <w:proofErr w:type="gramEnd"/>
      <w:r w:rsidRPr="00B05F22">
        <w:t xml:space="preserve"> </w:t>
      </w:r>
      <w:r w:rsidRPr="00B05F22">
        <w:rPr>
          <w:i/>
        </w:rPr>
        <w:t>Crop Science</w:t>
      </w:r>
      <w:r w:rsidRPr="00B05F22">
        <w:t xml:space="preserve"> </w:t>
      </w:r>
      <w:r w:rsidRPr="00B05F22">
        <w:rPr>
          <w:b/>
        </w:rPr>
        <w:t>30</w:t>
      </w:r>
      <w:r w:rsidRPr="00B05F22">
        <w:t>:1248-1251.</w:t>
      </w:r>
    </w:p>
    <w:p w:rsidR="007342EE" w:rsidRDefault="007342EE" w:rsidP="007342EE">
      <w:pPr>
        <w:tabs>
          <w:tab w:val="left" w:pos="540"/>
          <w:tab w:val="left" w:pos="630"/>
        </w:tabs>
        <w:spacing w:line="360" w:lineRule="auto"/>
        <w:ind w:left="900" w:hanging="900"/>
        <w:jc w:val="both"/>
      </w:pPr>
      <w:proofErr w:type="spellStart"/>
      <w:r>
        <w:t>Arnon</w:t>
      </w:r>
      <w:proofErr w:type="spellEnd"/>
      <w:r>
        <w:t xml:space="preserve"> DI. 1949. </w:t>
      </w:r>
      <w:proofErr w:type="gramStart"/>
      <w:r>
        <w:t>copper</w:t>
      </w:r>
      <w:proofErr w:type="gramEnd"/>
      <w:r>
        <w:t xml:space="preserve"> enzymes in isolated chloroplasts, </w:t>
      </w:r>
      <w:proofErr w:type="spellStart"/>
      <w:r>
        <w:t>polyphenoxidase</w:t>
      </w:r>
      <w:proofErr w:type="spellEnd"/>
      <w:r>
        <w:t xml:space="preserve"> in beta </w:t>
      </w:r>
      <w:proofErr w:type="spellStart"/>
      <w:r>
        <w:t>vulgaris</w:t>
      </w:r>
      <w:proofErr w:type="spellEnd"/>
      <w:r>
        <w:t xml:space="preserve">. </w:t>
      </w:r>
      <w:proofErr w:type="gramStart"/>
      <w:r>
        <w:t>plant</w:t>
      </w:r>
      <w:proofErr w:type="gramEnd"/>
      <w:r>
        <w:t xml:space="preserve"> physiology 24: 1-15.</w:t>
      </w:r>
    </w:p>
    <w:p w:rsidR="00940A6A" w:rsidRDefault="00940A6A" w:rsidP="007342EE">
      <w:pPr>
        <w:spacing w:line="360" w:lineRule="auto"/>
        <w:ind w:left="900" w:hanging="900"/>
      </w:pPr>
      <w:r>
        <w:t>Biography:</w:t>
      </w:r>
    </w:p>
    <w:p w:rsidR="00940A6A" w:rsidRDefault="00940A6A" w:rsidP="003E61E2">
      <w:pPr>
        <w:spacing w:line="360" w:lineRule="auto"/>
      </w:pPr>
      <w:r>
        <w:t>I have comp</w:t>
      </w:r>
      <w:r w:rsidR="007342EE">
        <w:t xml:space="preserve">leted </w:t>
      </w:r>
      <w:proofErr w:type="spellStart"/>
      <w:r w:rsidR="007342EE">
        <w:t>Ph.D</w:t>
      </w:r>
      <w:proofErr w:type="spellEnd"/>
      <w:r w:rsidR="007342EE">
        <w:t xml:space="preserve"> in Ag. </w:t>
      </w:r>
      <w:proofErr w:type="gramStart"/>
      <w:r w:rsidR="007342EE">
        <w:t xml:space="preserve">Biotechnology, </w:t>
      </w:r>
      <w:r w:rsidR="003E61E2">
        <w:t xml:space="preserve">Dept. of PMB&amp;GE, </w:t>
      </w:r>
      <w:r>
        <w:t xml:space="preserve">NDUAT, </w:t>
      </w:r>
      <w:proofErr w:type="spellStart"/>
      <w:r>
        <w:t>Faizabad</w:t>
      </w:r>
      <w:proofErr w:type="spellEnd"/>
      <w:r>
        <w:t>.</w:t>
      </w:r>
      <w:proofErr w:type="gramEnd"/>
    </w:p>
    <w:p w:rsidR="00940A6A" w:rsidRDefault="00940A6A" w:rsidP="00940A6A">
      <w:pPr>
        <w:spacing w:line="360" w:lineRule="auto"/>
        <w:ind w:left="900" w:hanging="900"/>
      </w:pPr>
      <w:r>
        <w:t>Author Detail:</w:t>
      </w:r>
    </w:p>
    <w:p w:rsidR="00B66533" w:rsidRDefault="00B66533" w:rsidP="00940A6A">
      <w:pPr>
        <w:spacing w:line="360" w:lineRule="auto"/>
        <w:ind w:left="900" w:hanging="900"/>
      </w:pPr>
      <w:r>
        <w:rPr>
          <w:noProof/>
        </w:rPr>
        <w:drawing>
          <wp:inline distT="0" distB="0" distL="0" distR="0">
            <wp:extent cx="1033373" cy="1033373"/>
            <wp:effectExtent l="19050" t="0" r="0" b="0"/>
            <wp:docPr id="1" name="Picture 1" descr="C:\Users\NIC\Desktop\25594416_1515094498526111_82942885488805241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Desktop\25594416_1515094498526111_8294288548880524192_n.jpg"/>
                    <pic:cNvPicPr>
                      <a:picLocks noChangeAspect="1" noChangeArrowheads="1"/>
                    </pic:cNvPicPr>
                  </pic:nvPicPr>
                  <pic:blipFill>
                    <a:blip r:embed="rId4" cstate="print"/>
                    <a:srcRect/>
                    <a:stretch>
                      <a:fillRect/>
                    </a:stretch>
                  </pic:blipFill>
                  <pic:spPr bwMode="auto">
                    <a:xfrm>
                      <a:off x="0" y="0"/>
                      <a:ext cx="1034187" cy="1034187"/>
                    </a:xfrm>
                    <a:prstGeom prst="rect">
                      <a:avLst/>
                    </a:prstGeom>
                    <a:noFill/>
                    <a:ln w="9525">
                      <a:noFill/>
                      <a:miter lim="800000"/>
                      <a:headEnd/>
                      <a:tailEnd/>
                    </a:ln>
                  </pic:spPr>
                </pic:pic>
              </a:graphicData>
            </a:graphic>
          </wp:inline>
        </w:drawing>
      </w:r>
    </w:p>
    <w:p w:rsidR="00940A6A" w:rsidRPr="0005164C" w:rsidRDefault="00940A6A" w:rsidP="00940A6A">
      <w:pPr>
        <w:autoSpaceDE w:val="0"/>
        <w:autoSpaceDN w:val="0"/>
        <w:adjustRightInd w:val="0"/>
        <w:rPr>
          <w:sz w:val="19"/>
          <w:szCs w:val="19"/>
          <w:lang w:val="en-NZ"/>
        </w:rPr>
      </w:pPr>
      <w:r w:rsidRPr="0005164C">
        <w:rPr>
          <w:sz w:val="19"/>
          <w:szCs w:val="19"/>
          <w:lang w:val="en-NZ"/>
        </w:rPr>
        <w:t>Full Name:</w:t>
      </w:r>
      <w:r>
        <w:rPr>
          <w:sz w:val="19"/>
          <w:szCs w:val="19"/>
          <w:lang w:val="en-NZ"/>
        </w:rPr>
        <w:t xml:space="preserve"> </w:t>
      </w:r>
      <w:proofErr w:type="spellStart"/>
      <w:r>
        <w:rPr>
          <w:sz w:val="19"/>
          <w:szCs w:val="19"/>
          <w:lang w:val="en-NZ"/>
        </w:rPr>
        <w:t>Ajit</w:t>
      </w:r>
      <w:proofErr w:type="spellEnd"/>
      <w:r>
        <w:rPr>
          <w:sz w:val="19"/>
          <w:szCs w:val="19"/>
          <w:lang w:val="en-NZ"/>
        </w:rPr>
        <w:t xml:space="preserve"> </w:t>
      </w:r>
      <w:proofErr w:type="spellStart"/>
      <w:r>
        <w:rPr>
          <w:sz w:val="19"/>
          <w:szCs w:val="19"/>
          <w:lang w:val="en-NZ"/>
        </w:rPr>
        <w:t>Tiwari</w:t>
      </w:r>
      <w:proofErr w:type="spellEnd"/>
    </w:p>
    <w:p w:rsidR="00940A6A" w:rsidRPr="0005164C" w:rsidRDefault="00940A6A" w:rsidP="00940A6A">
      <w:pPr>
        <w:autoSpaceDE w:val="0"/>
        <w:autoSpaceDN w:val="0"/>
        <w:adjustRightInd w:val="0"/>
        <w:rPr>
          <w:b/>
          <w:sz w:val="19"/>
          <w:szCs w:val="19"/>
          <w:lang w:val="en-NZ"/>
        </w:rPr>
      </w:pPr>
      <w:r w:rsidRPr="0005164C">
        <w:rPr>
          <w:sz w:val="19"/>
          <w:szCs w:val="19"/>
          <w:lang w:val="en-NZ"/>
        </w:rPr>
        <w:t>Contact number:</w:t>
      </w:r>
      <w:r>
        <w:rPr>
          <w:sz w:val="19"/>
          <w:szCs w:val="19"/>
          <w:lang w:val="en-NZ"/>
        </w:rPr>
        <w:t xml:space="preserve"> 8858034996</w:t>
      </w:r>
      <w:r w:rsidRPr="0005164C">
        <w:rPr>
          <w:sz w:val="19"/>
          <w:szCs w:val="19"/>
          <w:lang w:val="en-NZ"/>
        </w:rPr>
        <w:br/>
        <w:t>Linked In account:</w:t>
      </w:r>
      <w:r>
        <w:rPr>
          <w:sz w:val="19"/>
          <w:szCs w:val="19"/>
          <w:lang w:val="en-NZ"/>
        </w:rPr>
        <w:t xml:space="preserve"> tiw.ajit@gmail.com</w:t>
      </w:r>
    </w:p>
    <w:p w:rsidR="00940A6A" w:rsidRPr="00940A6A" w:rsidRDefault="00940A6A" w:rsidP="00940A6A">
      <w:pPr>
        <w:autoSpaceDE w:val="0"/>
        <w:autoSpaceDN w:val="0"/>
        <w:adjustRightInd w:val="0"/>
        <w:rPr>
          <w:sz w:val="19"/>
          <w:szCs w:val="19"/>
          <w:lang w:val="en-NZ"/>
        </w:rPr>
      </w:pPr>
      <w:r w:rsidRPr="0005164C">
        <w:rPr>
          <w:sz w:val="19"/>
          <w:szCs w:val="19"/>
          <w:lang w:val="en-NZ"/>
        </w:rPr>
        <w:t>Category: (Oral presentation/ Poster presentation)</w:t>
      </w:r>
    </w:p>
    <w:sectPr w:rsidR="00940A6A" w:rsidRPr="00940A6A" w:rsidSect="00E331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47D84"/>
    <w:rsid w:val="00031C1D"/>
    <w:rsid w:val="003E61E2"/>
    <w:rsid w:val="006B6D00"/>
    <w:rsid w:val="006D0735"/>
    <w:rsid w:val="007342EE"/>
    <w:rsid w:val="00940A6A"/>
    <w:rsid w:val="00B66533"/>
    <w:rsid w:val="00BF5CB0"/>
    <w:rsid w:val="00C31D49"/>
    <w:rsid w:val="00E331DA"/>
    <w:rsid w:val="00E47D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7D84"/>
    <w:pPr>
      <w:tabs>
        <w:tab w:val="left" w:pos="720"/>
      </w:tabs>
      <w:suppressAutoHyphens/>
      <w:spacing w:after="0" w:line="100" w:lineRule="atLeas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D84"/>
    <w:rPr>
      <w:color w:val="0000FF" w:themeColor="hyperlink"/>
      <w:u w:val="single"/>
    </w:rPr>
  </w:style>
  <w:style w:type="paragraph" w:styleId="BalloonText">
    <w:name w:val="Balloon Text"/>
    <w:basedOn w:val="Normal"/>
    <w:link w:val="BalloonTextChar"/>
    <w:uiPriority w:val="99"/>
    <w:semiHidden/>
    <w:unhideWhenUsed/>
    <w:rsid w:val="00940A6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A6A"/>
    <w:rPr>
      <w:rFonts w:ascii="Tahoma" w:eastAsia="Times New Roman" w:hAnsi="Tahoma" w:cs="Tahoma"/>
      <w:sz w:val="16"/>
      <w:szCs w:val="16"/>
    </w:rPr>
  </w:style>
  <w:style w:type="paragraph" w:customStyle="1" w:styleId="Default">
    <w:name w:val="Default"/>
    <w:rsid w:val="007342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621</Words>
  <Characters>3541</Characters>
  <Application>Microsoft Office Word</Application>
  <DocSecurity>0</DocSecurity>
  <Lines>29</Lines>
  <Paragraphs>8</Paragraphs>
  <ScaleCrop>false</ScaleCrop>
  <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7</cp:revision>
  <dcterms:created xsi:type="dcterms:W3CDTF">2018-10-23T05:46:00Z</dcterms:created>
  <dcterms:modified xsi:type="dcterms:W3CDTF">2018-10-23T06:52:00Z</dcterms:modified>
</cp:coreProperties>
</file>