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4E0" w:rsidRDefault="00A464E0">
      <w:r w:rsidRPr="00A464E0">
        <w:drawing>
          <wp:inline distT="0" distB="0" distL="0" distR="0" wp14:anchorId="28D56E53" wp14:editId="1EF6240C">
            <wp:extent cx="2324386" cy="250404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4" cstate="print">
                      <a:extLst>
                        <a:ext uri="{28A0092B-C50C-407E-A947-70E740481C1C}">
                          <a14:useLocalDpi xmlns:a14="http://schemas.microsoft.com/office/drawing/2010/main" val="0"/>
                        </a:ext>
                      </a:extLst>
                    </a:blip>
                    <a:srcRect l="17907" t="4308" r="18419" b="49948"/>
                    <a:stretch/>
                  </pic:blipFill>
                  <pic:spPr>
                    <a:xfrm>
                      <a:off x="0" y="0"/>
                      <a:ext cx="2324386" cy="2504049"/>
                    </a:xfrm>
                    <a:prstGeom prst="rect">
                      <a:avLst/>
                    </a:prstGeom>
                  </pic:spPr>
                </pic:pic>
              </a:graphicData>
            </a:graphic>
          </wp:inline>
        </w:drawing>
      </w:r>
    </w:p>
    <w:p w:rsidR="003F7D5B" w:rsidRDefault="0003649F">
      <w:r>
        <w:t>Forensic Genetics: Insights and Applications</w:t>
      </w:r>
    </w:p>
    <w:p w:rsidR="0003649F" w:rsidRDefault="0003649F">
      <w:r>
        <w:t xml:space="preserve">Forensic genetics is one of the promising branches in the field of forensics. It not only helps in confirming identity of a person, </w:t>
      </w:r>
      <w:r w:rsidR="00EF303A">
        <w:t>but also serves as the only piece of evidence in majority cases. This subject has come a long way, since its potential introduction in solving crimes. It has now reached a stage, where the advances can even detect DNA from few numbers of cells.</w:t>
      </w:r>
      <w:r w:rsidR="00D944CC">
        <w:t xml:space="preserve"> Often when fingerprints or dental parameters fails to reach conclusion, DNA plays a major role. Be it sexual crimes or Identification of Victim or Assailant, DNA has been considered as one of the most reliable evidence. This session will aim at discussing the various aspects of forensic genetics and would take you through an adventurous ride while describing the various methods used for the DNA analysis.</w:t>
      </w:r>
    </w:p>
    <w:p w:rsidR="00A464E0" w:rsidRDefault="00A464E0"/>
    <w:p w:rsidR="00A464E0" w:rsidRPr="005E3AF2" w:rsidRDefault="00A464E0" w:rsidP="00A464E0">
      <w:pPr>
        <w:rPr>
          <w:b/>
        </w:rPr>
      </w:pPr>
      <w:r w:rsidRPr="005E3AF2">
        <w:rPr>
          <w:b/>
        </w:rPr>
        <w:t>Biography</w:t>
      </w:r>
    </w:p>
    <w:p w:rsidR="00A464E0" w:rsidRDefault="00A464E0" w:rsidP="00A464E0">
      <w:r>
        <w:t xml:space="preserve">Dr. Pooja </w:t>
      </w:r>
      <w:proofErr w:type="spellStart"/>
      <w:r>
        <w:t>Chakraborty</w:t>
      </w:r>
      <w:proofErr w:type="spellEnd"/>
      <w:r>
        <w:t xml:space="preserve"> is a Forensic </w:t>
      </w:r>
      <w:proofErr w:type="spellStart"/>
      <w:r>
        <w:t>Odontologist</w:t>
      </w:r>
      <w:proofErr w:type="spellEnd"/>
      <w:r>
        <w:t xml:space="preserve"> by profession. She completed her bachelors of dental surgery in 2018 with outstanding marks. On her quest to do something different, she went on to pursue her masters in Forensic Odontology thereafter. To her credit she has numerous International and national Paper and Poster Presentations and also bagged few awards for the same. She has contributed articles in both national and international journals and has even co-authored a chapter on ‘Recent advances in Forensic Odontology’. She is trained in performing dental autopsies. She has keen interest for forensic archaeology and forensic facial reconstructions. She is actively involved in the field of forensics and has addressed various talks for the graduates, post graduates as well as security professionals. She has been invited as speaker on various platforms. She is actively involved with International agencies dealing with DVI Operations.</w:t>
      </w:r>
    </w:p>
    <w:p w:rsidR="00A464E0" w:rsidRDefault="00A464E0">
      <w:bookmarkStart w:id="0" w:name="_GoBack"/>
      <w:bookmarkEnd w:id="0"/>
    </w:p>
    <w:p w:rsidR="00A464E0" w:rsidRDefault="00A464E0"/>
    <w:p w:rsidR="00A464E0" w:rsidRDefault="00A464E0"/>
    <w:sectPr w:rsidR="00A464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49F"/>
    <w:rsid w:val="0003649F"/>
    <w:rsid w:val="003F7D5B"/>
    <w:rsid w:val="00582083"/>
    <w:rsid w:val="00A464E0"/>
    <w:rsid w:val="00D944CC"/>
    <w:rsid w:val="00EF3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D033F-1966-431F-9ECF-88CAD1BB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dc:creator>
  <cp:keywords/>
  <dc:description/>
  <cp:lastModifiedBy>Pooja</cp:lastModifiedBy>
  <cp:revision>3</cp:revision>
  <dcterms:created xsi:type="dcterms:W3CDTF">2021-04-10T15:01:00Z</dcterms:created>
  <dcterms:modified xsi:type="dcterms:W3CDTF">2021-04-12T08:36:00Z</dcterms:modified>
</cp:coreProperties>
</file>