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33D" w:rsidRDefault="00BC533D" w:rsidP="00BC533D">
      <w:proofErr w:type="gramStart"/>
      <w:r>
        <w:t>Abstract :</w:t>
      </w:r>
      <w:proofErr w:type="gramEnd"/>
      <w:r>
        <w:t xml:space="preserve"> The 5 patients who presented with obstructive Jaundice and abdominal pain due to a 12 to 25 mm obstructing impacted CBD Calculus within the mid or distal common bile duct were taken in the </w:t>
      </w:r>
      <w:proofErr w:type="spellStart"/>
      <w:r>
        <w:t>study.One</w:t>
      </w:r>
      <w:proofErr w:type="spellEnd"/>
      <w:r>
        <w:t xml:space="preserve"> trial of Endoscopic retrograde </w:t>
      </w:r>
      <w:proofErr w:type="spellStart"/>
      <w:r>
        <w:t>cholangiopancreatography</w:t>
      </w:r>
      <w:proofErr w:type="spellEnd"/>
      <w:r>
        <w:t xml:space="preserve"> (ERCP) removal was unsuccessful in all 5 patients due to large duodenal diverticula &amp; impacted nature of large stone, and surgical exploration was planned for CBD stone removal with cholecystectomy. Trans-cystic duct ureteral access sheath was placed  through 5 mm right </w:t>
      </w:r>
      <w:proofErr w:type="spellStart"/>
      <w:r>
        <w:t>hypochondrial</w:t>
      </w:r>
      <w:proofErr w:type="spellEnd"/>
      <w:r>
        <w:t xml:space="preserve"> port which could allow Flexi-</w:t>
      </w:r>
      <w:proofErr w:type="spellStart"/>
      <w:r>
        <w:t>ureteroscope</w:t>
      </w:r>
      <w:proofErr w:type="spellEnd"/>
      <w:r>
        <w:t xml:space="preserve"> introduction by Urologist to directly visualize CBD stone and evaluation of the remaining biliary tract. Holmium laser lithotripsy was performed with successful small fragmentation of the stones and clearance by using multiple basket sweeps, or </w:t>
      </w:r>
      <w:proofErr w:type="spellStart"/>
      <w:r>
        <w:t>flushng</w:t>
      </w:r>
      <w:proofErr w:type="spellEnd"/>
      <w:r>
        <w:t xml:space="preserve"> into duodenum without any complication. An </w:t>
      </w:r>
      <w:proofErr w:type="spellStart"/>
      <w:r>
        <w:t>antegrade</w:t>
      </w:r>
      <w:proofErr w:type="spellEnd"/>
      <w:r>
        <w:t xml:space="preserve"> placement of double pigtail CBD stent of 7Fr and 7cm size was done in all </w:t>
      </w:r>
      <w:proofErr w:type="spellStart"/>
      <w:r>
        <w:t>casees</w:t>
      </w:r>
      <w:proofErr w:type="spellEnd"/>
      <w:r>
        <w:t xml:space="preserve"> before suturing the cystic duct. The indications were surgically altered anatomy (Large duodenal Diverticula) &amp; impacted CBD stone in 3 of the cases and impacted stone alone in mid CBD in </w:t>
      </w:r>
      <w:proofErr w:type="spellStart"/>
      <w:r>
        <w:t>renaining</w:t>
      </w:r>
      <w:proofErr w:type="spellEnd"/>
      <w:r>
        <w:t xml:space="preserve"> 2 cases that did not allow access through ERCP.</w:t>
      </w:r>
    </w:p>
    <w:p w:rsidR="00BC533D" w:rsidRDefault="00BC533D" w:rsidP="00BC533D"/>
    <w:p w:rsidR="00BC533D" w:rsidRDefault="00BC533D" w:rsidP="00BC533D">
      <w:r>
        <w:t xml:space="preserve">The case is relevant to the innovative idea of using cystic duct with fish mouth slit to access and allow CBD exploration with Laparoscopy guidance for CBD stones and also for recent advances in literature on the management of biliary stones after failed ERCP and for development of single stage treatment for a patient with Obstructing </w:t>
      </w:r>
      <w:proofErr w:type="spellStart"/>
      <w:r>
        <w:t>Choledochocholithiasis</w:t>
      </w:r>
      <w:proofErr w:type="spellEnd"/>
      <w:r>
        <w:t xml:space="preserve"> with acute calculus </w:t>
      </w:r>
      <w:proofErr w:type="spellStart"/>
      <w:r>
        <w:t>cholecystitis</w:t>
      </w:r>
      <w:proofErr w:type="spellEnd"/>
      <w:r>
        <w:t>.</w:t>
      </w:r>
    </w:p>
    <w:p w:rsidR="00BC533D" w:rsidRDefault="00BC533D" w:rsidP="00BC533D"/>
    <w:p w:rsidR="00BC533D" w:rsidRDefault="00BC533D" w:rsidP="00BC533D"/>
    <w:p w:rsidR="00BC533D" w:rsidRDefault="00BC533D" w:rsidP="00BC533D"/>
    <w:p w:rsidR="00BC533D" w:rsidRDefault="00BC533D" w:rsidP="00BC533D">
      <w:r>
        <w:t xml:space="preserve">Keywords: Holmium laser, Laser </w:t>
      </w:r>
      <w:proofErr w:type="spellStart"/>
      <w:r>
        <w:t>lithotripsy</w:t>
      </w:r>
      <w:proofErr w:type="gramStart"/>
      <w:r>
        <w:t>,Transcystic</w:t>
      </w:r>
      <w:proofErr w:type="spellEnd"/>
      <w:proofErr w:type="gramEnd"/>
      <w:r>
        <w:t xml:space="preserve"> CBD Exploration,  </w:t>
      </w:r>
      <w:proofErr w:type="spellStart"/>
      <w:r>
        <w:t>Choledocolithiasis</w:t>
      </w:r>
      <w:proofErr w:type="spellEnd"/>
    </w:p>
    <w:p w:rsidR="00BC533D" w:rsidRDefault="00BC533D" w:rsidP="00BC533D"/>
    <w:p w:rsidR="00BC533D" w:rsidRDefault="00BC533D" w:rsidP="00BC533D"/>
    <w:p w:rsidR="00BC533D" w:rsidRDefault="00BC533D" w:rsidP="00BC533D"/>
    <w:p w:rsidR="00123E4A" w:rsidRDefault="00BC533D" w:rsidP="00BC533D">
      <w:r>
        <w:t xml:space="preserve">Conclusions: With a multidisciplinary approach in selected patients, </w:t>
      </w:r>
      <w:proofErr w:type="spellStart"/>
      <w:r>
        <w:t>Transcystic</w:t>
      </w:r>
      <w:proofErr w:type="spellEnd"/>
      <w:r>
        <w:t xml:space="preserve"> </w:t>
      </w:r>
      <w:proofErr w:type="spellStart"/>
      <w:r>
        <w:t>Cholangioscopic</w:t>
      </w:r>
      <w:proofErr w:type="spellEnd"/>
      <w:r>
        <w:t xml:space="preserve"> holmium laser lithotripsy of a large impacted common bile duct stone is a safe and effective intervention for complex biliary stones. </w:t>
      </w:r>
      <w:proofErr w:type="spellStart"/>
      <w:r>
        <w:t>Endourologic</w:t>
      </w:r>
      <w:proofErr w:type="spellEnd"/>
      <w:r>
        <w:t xml:space="preserve"> </w:t>
      </w:r>
      <w:proofErr w:type="spellStart"/>
      <w:r>
        <w:t>urolithiasis</w:t>
      </w:r>
      <w:proofErr w:type="spellEnd"/>
      <w:r>
        <w:t xml:space="preserve"> techniques can play a role in the treatment of patients with </w:t>
      </w:r>
      <w:proofErr w:type="spellStart"/>
      <w:r>
        <w:t>chol</w:t>
      </w:r>
      <w:bookmarkStart w:id="0" w:name="_GoBack"/>
      <w:bookmarkEnd w:id="0"/>
      <w:r>
        <w:t>edocolithiasis</w:t>
      </w:r>
      <w:proofErr w:type="spellEnd"/>
      <w:r>
        <w:t xml:space="preserve"> not amenable to ERCP. This improves patient care by decreasing the need for invasive surgery when ERCP is ineffective.</w:t>
      </w:r>
    </w:p>
    <w:sectPr w:rsidR="00123E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33D"/>
    <w:rsid w:val="00123E4A"/>
    <w:rsid w:val="008551B3"/>
    <w:rsid w:val="00BC533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 Clinics</dc:creator>
  <cp:lastModifiedBy>Gateway Clinics</cp:lastModifiedBy>
  <cp:revision>3</cp:revision>
  <dcterms:created xsi:type="dcterms:W3CDTF">2019-12-28T07:17:00Z</dcterms:created>
  <dcterms:modified xsi:type="dcterms:W3CDTF">2020-03-05T07:12:00Z</dcterms:modified>
</cp:coreProperties>
</file>