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24" w:rsidRPr="00A14A24" w:rsidRDefault="00532A82" w:rsidP="00551964">
      <w:pPr>
        <w:pStyle w:val="a3"/>
        <w:ind w:right="58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r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Postoperative </w:t>
      </w:r>
      <w:r w:rsidR="00A14A24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changes after new surgical method of hernia repair:  </w:t>
      </w:r>
      <w:r w:rsidR="00D72F56" w:rsidRPr="002572F5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Sonography</w:t>
      </w:r>
      <w:r w:rsidR="002572F5" w:rsidRPr="002572F5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and</w:t>
      </w:r>
      <w:r w:rsidR="0032703A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</w:t>
      </w:r>
      <w:r w:rsidR="00A14A24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CT </w:t>
      </w:r>
      <w:r w:rsidR="00D72F56" w:rsidRPr="002572F5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in assessment </w:t>
      </w:r>
      <w:r w:rsidR="00A14A24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of </w:t>
      </w:r>
      <w:r w:rsidR="00A14A24" w:rsidRPr="00A14A24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intervention </w:t>
      </w:r>
      <w:r w:rsidR="00A14A24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area</w:t>
      </w:r>
    </w:p>
    <w:p w:rsidR="00551964" w:rsidRPr="00C615DD" w:rsidRDefault="00551964" w:rsidP="00551964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 w:rsidRPr="00C615DD">
        <w:rPr>
          <w:rFonts w:ascii="Arial" w:hAnsi="Arial" w:cs="Arial"/>
          <w:sz w:val="20"/>
          <w:szCs w:val="24"/>
        </w:rPr>
        <w:t>Abatov</w:t>
      </w:r>
      <w:proofErr w:type="spellEnd"/>
      <w:r w:rsidRPr="00C615DD">
        <w:rPr>
          <w:rFonts w:ascii="Arial" w:hAnsi="Arial" w:cs="Arial"/>
          <w:sz w:val="20"/>
          <w:szCs w:val="24"/>
        </w:rPr>
        <w:t xml:space="preserve"> </w:t>
      </w:r>
      <w:proofErr w:type="spellStart"/>
      <w:r w:rsidRPr="00C615DD">
        <w:rPr>
          <w:rFonts w:ascii="Arial" w:hAnsi="Arial" w:cs="Arial"/>
          <w:sz w:val="20"/>
          <w:szCs w:val="24"/>
        </w:rPr>
        <w:t>Nurkassi</w:t>
      </w:r>
      <w:proofErr w:type="spellEnd"/>
      <w:r w:rsidRPr="00C615DD">
        <w:rPr>
          <w:rFonts w:ascii="Arial" w:hAnsi="Arial" w:cs="Arial"/>
          <w:sz w:val="20"/>
          <w:szCs w:val="24"/>
        </w:rPr>
        <w:t>, FULL professor, PhD, Karaganda Medical University, Karaganda, Kazakhstan</w:t>
      </w:r>
    </w:p>
    <w:p w:rsidR="00551964" w:rsidRDefault="00551964" w:rsidP="00551964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 w:rsidRPr="00C615DD">
        <w:rPr>
          <w:rFonts w:ascii="Arial" w:hAnsi="Arial" w:cs="Arial"/>
          <w:sz w:val="20"/>
          <w:szCs w:val="24"/>
        </w:rPr>
        <w:t>Badyrov</w:t>
      </w:r>
      <w:proofErr w:type="spellEnd"/>
      <w:r w:rsidRPr="00C615DD">
        <w:rPr>
          <w:rFonts w:ascii="Arial" w:hAnsi="Arial" w:cs="Arial"/>
          <w:sz w:val="20"/>
          <w:szCs w:val="24"/>
        </w:rPr>
        <w:t xml:space="preserve"> </w:t>
      </w:r>
      <w:proofErr w:type="spellStart"/>
      <w:r w:rsidRPr="00C615DD">
        <w:rPr>
          <w:rFonts w:ascii="Arial" w:hAnsi="Arial" w:cs="Arial"/>
          <w:sz w:val="20"/>
          <w:szCs w:val="24"/>
        </w:rPr>
        <w:t>Ruslan</w:t>
      </w:r>
      <w:proofErr w:type="spellEnd"/>
      <w:r w:rsidRPr="00C615DD">
        <w:rPr>
          <w:rFonts w:ascii="Arial" w:hAnsi="Arial" w:cs="Arial"/>
          <w:sz w:val="20"/>
          <w:szCs w:val="24"/>
        </w:rPr>
        <w:t>, Associated professor, PhD, Karaganda Medical University, Karaganda, Kazakhstan</w:t>
      </w:r>
    </w:p>
    <w:p w:rsidR="00551964" w:rsidRDefault="00551964" w:rsidP="00551964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>
        <w:rPr>
          <w:rFonts w:ascii="Arial" w:hAnsi="Arial" w:cs="Arial"/>
          <w:sz w:val="20"/>
          <w:szCs w:val="24"/>
        </w:rPr>
        <w:t>Assamidanov</w:t>
      </w:r>
      <w:proofErr w:type="spellEnd"/>
      <w:r>
        <w:rPr>
          <w:rFonts w:ascii="Arial" w:hAnsi="Arial" w:cs="Arial"/>
          <w:sz w:val="20"/>
          <w:szCs w:val="24"/>
        </w:rPr>
        <w:t xml:space="preserve"> </w:t>
      </w:r>
      <w:proofErr w:type="spellStart"/>
      <w:r>
        <w:rPr>
          <w:rFonts w:ascii="Arial" w:hAnsi="Arial" w:cs="Arial"/>
          <w:sz w:val="20"/>
          <w:szCs w:val="24"/>
        </w:rPr>
        <w:t>Yerkebulan</w:t>
      </w:r>
      <w:proofErr w:type="spellEnd"/>
      <w:r>
        <w:rPr>
          <w:rFonts w:ascii="Arial" w:hAnsi="Arial" w:cs="Arial"/>
          <w:sz w:val="20"/>
          <w:szCs w:val="24"/>
        </w:rPr>
        <w:t xml:space="preserve">, </w:t>
      </w:r>
      <w:r w:rsidRPr="00C615DD">
        <w:rPr>
          <w:rFonts w:ascii="Arial" w:hAnsi="Arial" w:cs="Arial"/>
          <w:sz w:val="20"/>
          <w:szCs w:val="24"/>
        </w:rPr>
        <w:t>Associated professor</w:t>
      </w:r>
      <w:r>
        <w:rPr>
          <w:rFonts w:ascii="Arial" w:hAnsi="Arial" w:cs="Arial"/>
          <w:sz w:val="20"/>
          <w:szCs w:val="24"/>
        </w:rPr>
        <w:t>,</w:t>
      </w:r>
      <w:r w:rsidRPr="00C615DD">
        <w:rPr>
          <w:rFonts w:ascii="Arial" w:hAnsi="Arial" w:cs="Arial"/>
          <w:sz w:val="20"/>
          <w:szCs w:val="24"/>
        </w:rPr>
        <w:t xml:space="preserve"> </w:t>
      </w:r>
      <w:r w:rsidRPr="00C615DD">
        <w:rPr>
          <w:rFonts w:ascii="Arial" w:hAnsi="Arial" w:cs="Arial"/>
          <w:sz w:val="20"/>
          <w:szCs w:val="24"/>
        </w:rPr>
        <w:t>PhD, Karaganda Medical University, Karaganda, Kazakhstan</w:t>
      </w:r>
    </w:p>
    <w:p w:rsidR="00551964" w:rsidRDefault="00551964" w:rsidP="00551964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>
        <w:rPr>
          <w:rFonts w:ascii="Arial" w:hAnsi="Arial" w:cs="Arial"/>
          <w:sz w:val="20"/>
          <w:szCs w:val="24"/>
        </w:rPr>
        <w:t>Sapieva</w:t>
      </w:r>
      <w:proofErr w:type="spellEnd"/>
      <w:r>
        <w:rPr>
          <w:rFonts w:ascii="Arial" w:hAnsi="Arial" w:cs="Arial"/>
          <w:sz w:val="20"/>
          <w:szCs w:val="24"/>
        </w:rPr>
        <w:t xml:space="preserve"> </w:t>
      </w:r>
      <w:proofErr w:type="spellStart"/>
      <w:r>
        <w:rPr>
          <w:rFonts w:ascii="Arial" w:hAnsi="Arial" w:cs="Arial"/>
          <w:sz w:val="20"/>
          <w:szCs w:val="24"/>
        </w:rPr>
        <w:t>Saule</w:t>
      </w:r>
      <w:proofErr w:type="spellEnd"/>
      <w:r>
        <w:rPr>
          <w:rFonts w:ascii="Arial" w:hAnsi="Arial" w:cs="Arial"/>
          <w:sz w:val="20"/>
          <w:szCs w:val="24"/>
        </w:rPr>
        <w:t xml:space="preserve">, PhD student, </w:t>
      </w:r>
      <w:r w:rsidRPr="00C615DD">
        <w:rPr>
          <w:rFonts w:ascii="Arial" w:hAnsi="Arial" w:cs="Arial"/>
          <w:sz w:val="20"/>
          <w:szCs w:val="24"/>
        </w:rPr>
        <w:t>Karaganda Medical University, Karaganda, Kazakhstan</w:t>
      </w:r>
    </w:p>
    <w:p w:rsidR="00551964" w:rsidRDefault="00551964" w:rsidP="00551964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>
        <w:rPr>
          <w:rFonts w:ascii="Arial" w:hAnsi="Arial" w:cs="Arial"/>
          <w:sz w:val="20"/>
          <w:szCs w:val="24"/>
        </w:rPr>
        <w:t>Duysenov</w:t>
      </w:r>
      <w:proofErr w:type="spellEnd"/>
      <w:r>
        <w:rPr>
          <w:rFonts w:ascii="Arial" w:hAnsi="Arial" w:cs="Arial"/>
          <w:sz w:val="20"/>
          <w:szCs w:val="24"/>
        </w:rPr>
        <w:t xml:space="preserve"> </w:t>
      </w:r>
      <w:proofErr w:type="spellStart"/>
      <w:r>
        <w:rPr>
          <w:rFonts w:ascii="Arial" w:hAnsi="Arial" w:cs="Arial"/>
          <w:sz w:val="20"/>
          <w:szCs w:val="24"/>
        </w:rPr>
        <w:t>Galymjan</w:t>
      </w:r>
      <w:proofErr w:type="spellEnd"/>
      <w:r>
        <w:rPr>
          <w:rFonts w:ascii="Arial" w:hAnsi="Arial" w:cs="Arial"/>
          <w:sz w:val="20"/>
          <w:szCs w:val="24"/>
        </w:rPr>
        <w:t xml:space="preserve">, </w:t>
      </w:r>
      <w:r>
        <w:rPr>
          <w:rFonts w:ascii="Arial" w:hAnsi="Arial" w:cs="Arial"/>
          <w:sz w:val="20"/>
          <w:szCs w:val="24"/>
        </w:rPr>
        <w:t xml:space="preserve">resident, </w:t>
      </w:r>
      <w:r w:rsidRPr="00C615DD">
        <w:rPr>
          <w:rFonts w:ascii="Arial" w:hAnsi="Arial" w:cs="Arial"/>
          <w:sz w:val="20"/>
          <w:szCs w:val="24"/>
        </w:rPr>
        <w:t>Karaganda Medical University, Karaganda, Kazakhstan</w:t>
      </w:r>
    </w:p>
    <w:p w:rsidR="00551964" w:rsidRPr="003A79FF" w:rsidRDefault="00551964" w:rsidP="00551964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Shokan </w:t>
      </w:r>
      <w:proofErr w:type="spellStart"/>
      <w:r>
        <w:rPr>
          <w:rFonts w:ascii="Arial" w:hAnsi="Arial" w:cs="Arial"/>
          <w:sz w:val="20"/>
          <w:szCs w:val="24"/>
        </w:rPr>
        <w:t>Ratbek</w:t>
      </w:r>
      <w:proofErr w:type="spellEnd"/>
      <w:r>
        <w:rPr>
          <w:rFonts w:ascii="Arial" w:hAnsi="Arial" w:cs="Arial"/>
          <w:sz w:val="20"/>
          <w:szCs w:val="24"/>
        </w:rPr>
        <w:t xml:space="preserve">, </w:t>
      </w:r>
      <w:r>
        <w:rPr>
          <w:rFonts w:ascii="Arial" w:hAnsi="Arial" w:cs="Arial"/>
          <w:sz w:val="20"/>
          <w:szCs w:val="24"/>
        </w:rPr>
        <w:t xml:space="preserve">resident, </w:t>
      </w:r>
      <w:r w:rsidRPr="00C615DD">
        <w:rPr>
          <w:rFonts w:ascii="Arial" w:hAnsi="Arial" w:cs="Arial"/>
          <w:sz w:val="20"/>
          <w:szCs w:val="24"/>
        </w:rPr>
        <w:t>Karaganda Medical University, Karaganda, Kazakhstan</w:t>
      </w:r>
    </w:p>
    <w:p w:rsidR="00FB7A4F" w:rsidRDefault="00FB7A4F" w:rsidP="00FB7A4F">
      <w:pPr>
        <w:pStyle w:val="3"/>
        <w:ind w:left="0"/>
        <w:jc w:val="both"/>
        <w:rPr>
          <w:rFonts w:asciiTheme="minorHAnsi" w:hAnsiTheme="minorHAnsi"/>
          <w:sz w:val="21"/>
        </w:rPr>
        <w:sectPr w:rsidR="00FB7A4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B7A4F" w:rsidRDefault="002D73E6" w:rsidP="00FB7A4F">
      <w:pPr>
        <w:pStyle w:val="3"/>
        <w:ind w:left="0"/>
        <w:jc w:val="both"/>
        <w:rPr>
          <w:rFonts w:asciiTheme="minorHAnsi" w:hAnsiTheme="minorHAnsi"/>
          <w:sz w:val="21"/>
        </w:rPr>
      </w:pPr>
      <w:r>
        <w:rPr>
          <w:rFonts w:asciiTheme="minorHAnsi" w:hAnsiTheme="minorHAnsi"/>
          <w:sz w:val="21"/>
        </w:rPr>
        <w:lastRenderedPageBreak/>
        <w:t xml:space="preserve">                                                                                                                   </w:t>
      </w:r>
    </w:p>
    <w:p w:rsidR="00FB7A4F" w:rsidRDefault="00FB7A4F" w:rsidP="00532A82">
      <w:pPr>
        <w:rPr>
          <w:rFonts w:asciiTheme="minorHAnsi" w:hAnsiTheme="minorHAnsi"/>
          <w:sz w:val="21"/>
        </w:rPr>
      </w:pPr>
    </w:p>
    <w:p w:rsidR="00FB7A4F" w:rsidRDefault="00FB7A4F" w:rsidP="00532A82">
      <w:pPr>
        <w:rPr>
          <w:rFonts w:asciiTheme="minorHAnsi" w:hAnsiTheme="minorHAnsi"/>
          <w:sz w:val="21"/>
        </w:rPr>
      </w:pPr>
    </w:p>
    <w:p w:rsidR="00FB7A4F" w:rsidRDefault="00FB7A4F" w:rsidP="00532A82">
      <w:pPr>
        <w:rPr>
          <w:rFonts w:asciiTheme="minorHAnsi" w:hAnsiTheme="minorHAnsi"/>
          <w:sz w:val="21"/>
        </w:rPr>
      </w:pPr>
    </w:p>
    <w:p w:rsidR="00FB7A4F" w:rsidRDefault="00FB7A4F" w:rsidP="00532A82">
      <w:pPr>
        <w:rPr>
          <w:rFonts w:asciiTheme="minorHAnsi" w:hAnsiTheme="minorHAnsi"/>
          <w:sz w:val="21"/>
        </w:rPr>
      </w:pPr>
    </w:p>
    <w:p w:rsidR="00FB7A4F" w:rsidRDefault="00FB7A4F" w:rsidP="00532A82">
      <w:pPr>
        <w:rPr>
          <w:rFonts w:asciiTheme="minorHAnsi" w:hAnsiTheme="minorHAnsi"/>
          <w:sz w:val="21"/>
        </w:rPr>
      </w:pPr>
    </w:p>
    <w:p w:rsidR="00FB7A4F" w:rsidRPr="00DF7FEF" w:rsidRDefault="00FB7A4F" w:rsidP="00FB7A4F">
      <w:pPr>
        <w:pStyle w:val="3"/>
        <w:ind w:left="0"/>
        <w:jc w:val="both"/>
        <w:rPr>
          <w:color w:val="BF5A14"/>
        </w:rPr>
      </w:pPr>
      <w:r>
        <w:rPr>
          <w:color w:val="BF5A14"/>
        </w:rPr>
        <w:t>Image</w:t>
      </w:r>
    </w:p>
    <w:p w:rsidR="00FB7A4F" w:rsidRPr="002D73E6" w:rsidRDefault="00FB7A4F" w:rsidP="00532A82">
      <w:pPr>
        <w:rPr>
          <w:rFonts w:asciiTheme="minorHAnsi" w:hAnsiTheme="minorHAnsi"/>
          <w:sz w:val="21"/>
        </w:rPr>
        <w:sectPr w:rsidR="00FB7A4F" w:rsidRPr="002D73E6" w:rsidSect="00FB7A4F">
          <w:type w:val="continuous"/>
          <w:pgSz w:w="11910" w:h="16840"/>
          <w:pgMar w:top="1740" w:right="600" w:bottom="840" w:left="620" w:header="541" w:footer="642" w:gutter="0"/>
          <w:cols w:num="2" w:space="262"/>
        </w:sectPr>
      </w:pPr>
    </w:p>
    <w:p w:rsidR="00AE3E37" w:rsidRPr="00DF7FEF" w:rsidRDefault="00A9710C" w:rsidP="00DF7FEF">
      <w:pPr>
        <w:pStyle w:val="3"/>
        <w:ind w:left="0"/>
        <w:jc w:val="both"/>
        <w:rPr>
          <w:color w:val="BF5A14"/>
        </w:rPr>
      </w:pPr>
      <w:r w:rsidRPr="00DF7FEF">
        <w:rPr>
          <w:color w:val="BF5A14"/>
        </w:rPr>
        <w:lastRenderedPageBreak/>
        <w:t>Abstract</w:t>
      </w:r>
    </w:p>
    <w:p w:rsidR="00A3201D" w:rsidRPr="00FB7A4F" w:rsidRDefault="00551964" w:rsidP="00DF7FEF">
      <w:pPr>
        <w:pStyle w:val="1"/>
        <w:spacing w:before="0" w:line="240" w:lineRule="auto"/>
        <w:ind w:left="0"/>
        <w:jc w:val="both"/>
        <w:rPr>
          <w:rFonts w:ascii="Tw Cen MT" w:hAnsi="Tw Cen MT"/>
          <w:b w:val="0"/>
          <w:sz w:val="20"/>
          <w:szCs w:val="20"/>
        </w:rPr>
      </w:pPr>
      <w:r w:rsidRPr="00FB7A4F">
        <w:rPr>
          <w:rFonts w:ascii="Tw Cen MT" w:hAnsi="Tw Cen MT" w:cs="Times New Roman"/>
          <w:b w:val="0"/>
          <w:sz w:val="20"/>
          <w:szCs w:val="20"/>
        </w:rPr>
        <w:t>Statement of the Problem:</w:t>
      </w:r>
      <w:r w:rsidRPr="00FB7A4F">
        <w:rPr>
          <w:rFonts w:cs="Times New Roman"/>
          <w:sz w:val="20"/>
          <w:szCs w:val="20"/>
        </w:rPr>
        <w:t xml:space="preserve"> </w:t>
      </w:r>
      <w:r w:rsidRPr="00FB7A4F">
        <w:rPr>
          <w:rFonts w:ascii="Tw Cen MT" w:hAnsi="Tw Cen MT"/>
          <w:b w:val="0"/>
          <w:sz w:val="20"/>
          <w:szCs w:val="20"/>
        </w:rPr>
        <w:t xml:space="preserve">a new non-mesh tension-free method of </w:t>
      </w:r>
      <w:r w:rsidRPr="00FB7A4F">
        <w:rPr>
          <w:rFonts w:ascii="Tw Cen MT" w:hAnsi="Tw Cen MT"/>
          <w:b w:val="0"/>
          <w:sz w:val="20"/>
          <w:szCs w:val="20"/>
        </w:rPr>
        <w:t>inguinal hernia repair is developed.</w:t>
      </w:r>
      <w:r w:rsidR="00DF7FEF" w:rsidRPr="00FB7A4F">
        <w:rPr>
          <w:rFonts w:asciiTheme="minorHAnsi" w:hAnsiTheme="minorHAnsi"/>
          <w:b w:val="0"/>
          <w:sz w:val="20"/>
          <w:szCs w:val="20"/>
        </w:rPr>
        <w:t xml:space="preserve"> This surgical technique based on displacing of </w:t>
      </w:r>
      <w:proofErr w:type="spellStart"/>
      <w:r w:rsidR="00DF7FEF" w:rsidRPr="00FB7A4F">
        <w:rPr>
          <w:rFonts w:ascii="Tw Cen MT" w:hAnsi="Tw Cen MT"/>
          <w:b w:val="0"/>
          <w:sz w:val="20"/>
          <w:szCs w:val="20"/>
        </w:rPr>
        <w:t>a</w:t>
      </w:r>
      <w:r w:rsidR="00DF7FEF" w:rsidRPr="00FB7A4F">
        <w:rPr>
          <w:rFonts w:ascii="Tw Cen MT" w:hAnsi="Tw Cen MT" w:cs="Times New Roman"/>
          <w:b w:val="0"/>
          <w:sz w:val="20"/>
          <w:szCs w:val="20"/>
        </w:rPr>
        <w:t>poneurotic</w:t>
      </w:r>
      <w:proofErr w:type="spellEnd"/>
      <w:r w:rsidR="00DF7FEF" w:rsidRPr="00FB7A4F">
        <w:rPr>
          <w:rFonts w:ascii="Tw Cen MT" w:hAnsi="Tw Cen MT" w:cs="Times New Roman"/>
          <w:b w:val="0"/>
          <w:sz w:val="20"/>
          <w:szCs w:val="20"/>
        </w:rPr>
        <w:t xml:space="preserve"> flap from the sheath of rectus abdominis muscle moved on the pedicle for plastics of the posterior wall of the inguinal canal</w:t>
      </w:r>
      <w:r w:rsidR="00DF7FEF" w:rsidRPr="00FB7A4F">
        <w:rPr>
          <w:rFonts w:ascii="Tw Cen MT" w:hAnsi="Tw Cen MT" w:cs="Times New Roman"/>
          <w:b w:val="0"/>
          <w:sz w:val="20"/>
          <w:szCs w:val="20"/>
        </w:rPr>
        <w:t>. The aim of study was t</w:t>
      </w:r>
      <w:r w:rsidR="00A3201D" w:rsidRPr="00FB7A4F">
        <w:rPr>
          <w:rFonts w:ascii="Tw Cen MT" w:hAnsi="Tw Cen MT"/>
          <w:b w:val="0"/>
          <w:sz w:val="20"/>
          <w:szCs w:val="20"/>
        </w:rPr>
        <w:t>o evaluate</w:t>
      </w:r>
      <w:r w:rsidR="00DF7FEF" w:rsidRPr="00FB7A4F">
        <w:rPr>
          <w:rFonts w:ascii="Tw Cen MT" w:hAnsi="Tw Cen MT"/>
          <w:b w:val="0"/>
          <w:sz w:val="20"/>
          <w:szCs w:val="20"/>
        </w:rPr>
        <w:t xml:space="preserve"> early postoperative changes of intervention area </w:t>
      </w:r>
      <w:r w:rsidR="00A3201D" w:rsidRPr="00FB7A4F">
        <w:rPr>
          <w:rFonts w:ascii="Tw Cen MT" w:hAnsi="Tw Cen MT"/>
          <w:b w:val="0"/>
          <w:sz w:val="20"/>
          <w:szCs w:val="20"/>
        </w:rPr>
        <w:t>using sonography</w:t>
      </w:r>
      <w:r w:rsidR="002F6257" w:rsidRPr="00FB7A4F">
        <w:rPr>
          <w:rFonts w:ascii="Tw Cen MT" w:hAnsi="Tw Cen MT"/>
          <w:b w:val="0"/>
          <w:sz w:val="20"/>
          <w:szCs w:val="20"/>
        </w:rPr>
        <w:t xml:space="preserve"> and </w:t>
      </w:r>
      <w:r w:rsidR="001345F8" w:rsidRPr="00FB7A4F">
        <w:rPr>
          <w:rFonts w:ascii="Tw Cen MT" w:hAnsi="Tw Cen MT"/>
          <w:b w:val="0"/>
          <w:sz w:val="20"/>
          <w:szCs w:val="20"/>
        </w:rPr>
        <w:t>computer tomography</w:t>
      </w:r>
      <w:r w:rsidR="00A3201D" w:rsidRPr="00FB7A4F">
        <w:rPr>
          <w:rFonts w:ascii="Tw Cen MT" w:hAnsi="Tw Cen MT"/>
          <w:b w:val="0"/>
          <w:sz w:val="20"/>
          <w:szCs w:val="20"/>
        </w:rPr>
        <w:t>.</w:t>
      </w:r>
    </w:p>
    <w:p w:rsidR="00091A0F" w:rsidRPr="00FB7A4F" w:rsidRDefault="00DF7FEF" w:rsidP="00551964">
      <w:pPr>
        <w:jc w:val="both"/>
        <w:rPr>
          <w:sz w:val="20"/>
          <w:szCs w:val="20"/>
        </w:rPr>
      </w:pPr>
      <w:r w:rsidRPr="00FB7A4F">
        <w:rPr>
          <w:rFonts w:cs="Times New Roman"/>
          <w:sz w:val="20"/>
          <w:szCs w:val="20"/>
        </w:rPr>
        <w:t>Methodo</w:t>
      </w:r>
      <w:r w:rsidRPr="00FB7A4F">
        <w:rPr>
          <w:rFonts w:cs="Times New Roman"/>
          <w:sz w:val="20"/>
          <w:szCs w:val="20"/>
        </w:rPr>
        <w:t xml:space="preserve">logy &amp; Theoretical Orientation: </w:t>
      </w:r>
      <w:r w:rsidR="00D82822" w:rsidRPr="00FB7A4F">
        <w:rPr>
          <w:sz w:val="20"/>
          <w:szCs w:val="20"/>
        </w:rPr>
        <w:t>The</w:t>
      </w:r>
      <w:r w:rsidRPr="00FB7A4F">
        <w:rPr>
          <w:sz w:val="20"/>
          <w:szCs w:val="20"/>
        </w:rPr>
        <w:t xml:space="preserve"> new</w:t>
      </w:r>
      <w:r w:rsidR="00D82822" w:rsidRPr="00FB7A4F">
        <w:rPr>
          <w:sz w:val="20"/>
          <w:szCs w:val="20"/>
        </w:rPr>
        <w:t xml:space="preserve"> method was applied in 15 patients, the control group consisted of 15 studied, operated on </w:t>
      </w:r>
      <w:r w:rsidRPr="00FB7A4F">
        <w:rPr>
          <w:sz w:val="20"/>
          <w:szCs w:val="20"/>
        </w:rPr>
        <w:t>Liechtenstein</w:t>
      </w:r>
      <w:r w:rsidRPr="00FB7A4F">
        <w:rPr>
          <w:sz w:val="20"/>
          <w:szCs w:val="20"/>
        </w:rPr>
        <w:t xml:space="preserve"> </w:t>
      </w:r>
      <w:r w:rsidR="00D82822" w:rsidRPr="00FB7A4F">
        <w:rPr>
          <w:sz w:val="20"/>
          <w:szCs w:val="20"/>
        </w:rPr>
        <w:t xml:space="preserve">method. </w:t>
      </w:r>
      <w:r w:rsidR="001F77FB" w:rsidRPr="00FB7A4F">
        <w:rPr>
          <w:sz w:val="20"/>
          <w:szCs w:val="20"/>
        </w:rPr>
        <w:t>All patients were examined by ultrasound of the inguinal-scrotal areas</w:t>
      </w:r>
      <w:r w:rsidR="0068190F" w:rsidRPr="00FB7A4F">
        <w:rPr>
          <w:rFonts w:asciiTheme="minorHAnsi" w:hAnsiTheme="minorHAnsi"/>
          <w:sz w:val="20"/>
          <w:szCs w:val="20"/>
        </w:rPr>
        <w:t xml:space="preserve"> (</w:t>
      </w:r>
      <w:r w:rsidR="0068190F" w:rsidRPr="00FB7A4F">
        <w:rPr>
          <w:rFonts w:cs="Times New Roman"/>
          <w:bCs/>
          <w:sz w:val="20"/>
          <w:szCs w:val="20"/>
        </w:rPr>
        <w:t>state of blood flow in the arteries of the spermatic cord</w:t>
      </w:r>
      <w:r w:rsidR="0068190F" w:rsidRPr="00FB7A4F">
        <w:rPr>
          <w:rFonts w:asciiTheme="minorHAnsi" w:hAnsiTheme="minorHAnsi" w:cs="Times New Roman"/>
          <w:bCs/>
          <w:sz w:val="20"/>
          <w:szCs w:val="20"/>
        </w:rPr>
        <w:t>)</w:t>
      </w:r>
      <w:r w:rsidR="001F77FB" w:rsidRPr="00FB7A4F">
        <w:rPr>
          <w:sz w:val="20"/>
          <w:szCs w:val="20"/>
        </w:rPr>
        <w:t xml:space="preserve"> and CT before surgery, 7 days </w:t>
      </w:r>
      <w:r w:rsidR="00800D42" w:rsidRPr="00FB7A4F">
        <w:rPr>
          <w:sz w:val="20"/>
          <w:szCs w:val="20"/>
        </w:rPr>
        <w:t xml:space="preserve">and 1 month </w:t>
      </w:r>
      <w:r w:rsidR="001F77FB" w:rsidRPr="00FB7A4F">
        <w:rPr>
          <w:sz w:val="20"/>
          <w:szCs w:val="20"/>
        </w:rPr>
        <w:t>after it.</w:t>
      </w:r>
    </w:p>
    <w:p w:rsidR="009D7F7B" w:rsidRPr="00FB7A4F" w:rsidRDefault="0068190F" w:rsidP="00551964">
      <w:pPr>
        <w:jc w:val="both"/>
        <w:rPr>
          <w:rFonts w:cs="Times New Roman"/>
          <w:bCs/>
          <w:sz w:val="20"/>
          <w:szCs w:val="20"/>
        </w:rPr>
      </w:pPr>
      <w:r w:rsidRPr="00FB7A4F">
        <w:rPr>
          <w:sz w:val="20"/>
          <w:szCs w:val="20"/>
        </w:rPr>
        <w:t>Findings:</w:t>
      </w:r>
      <w:r w:rsidR="0073342A" w:rsidRPr="00FB7A4F">
        <w:rPr>
          <w:rFonts w:cs="Times New Roman"/>
          <w:bCs/>
          <w:sz w:val="20"/>
          <w:szCs w:val="20"/>
        </w:rPr>
        <w:t xml:space="preserve"> </w:t>
      </w:r>
      <w:r w:rsidR="00355E2F" w:rsidRPr="00FB7A4F">
        <w:rPr>
          <w:rFonts w:cs="Times New Roman"/>
          <w:bCs/>
          <w:sz w:val="20"/>
          <w:szCs w:val="20"/>
        </w:rPr>
        <w:t xml:space="preserve">In the period of 1 month </w:t>
      </w:r>
      <w:r w:rsidRPr="00FB7A4F">
        <w:rPr>
          <w:rFonts w:cs="Times New Roman"/>
          <w:bCs/>
          <w:sz w:val="20"/>
          <w:szCs w:val="20"/>
        </w:rPr>
        <w:t>after operation</w:t>
      </w:r>
      <w:r w:rsidR="00355E2F" w:rsidRPr="00FB7A4F">
        <w:rPr>
          <w:rFonts w:cs="Times New Roman"/>
          <w:bCs/>
          <w:sz w:val="20"/>
          <w:szCs w:val="20"/>
        </w:rPr>
        <w:t>, the improvement in the average value of the blood flow velocity in the artery of the vas deferens</w:t>
      </w:r>
      <w:r w:rsidR="00FB7A4F" w:rsidRPr="00FB7A4F">
        <w:rPr>
          <w:rFonts w:cs="Times New Roman"/>
          <w:bCs/>
          <w:sz w:val="20"/>
          <w:szCs w:val="20"/>
        </w:rPr>
        <w:t xml:space="preserve"> was: control - by 1.7±</w:t>
      </w:r>
      <w:r w:rsidR="00D76F4F" w:rsidRPr="00FB7A4F">
        <w:rPr>
          <w:rFonts w:cs="Times New Roman"/>
          <w:bCs/>
          <w:sz w:val="20"/>
          <w:szCs w:val="20"/>
        </w:rPr>
        <w:t>1.6 cm</w:t>
      </w:r>
      <w:r w:rsidR="00355E2F" w:rsidRPr="00FB7A4F">
        <w:rPr>
          <w:rFonts w:cs="Times New Roman"/>
          <w:bCs/>
          <w:sz w:val="20"/>
          <w:szCs w:val="20"/>
        </w:rPr>
        <w:t xml:space="preserve">/s; </w:t>
      </w:r>
      <w:r w:rsidR="00FB7A4F" w:rsidRPr="00FB7A4F">
        <w:rPr>
          <w:rFonts w:cs="Times New Roman"/>
          <w:bCs/>
          <w:sz w:val="20"/>
          <w:szCs w:val="20"/>
        </w:rPr>
        <w:t>the test group - 1.7±</w:t>
      </w:r>
      <w:r w:rsidR="00D76F4F" w:rsidRPr="00FB7A4F">
        <w:rPr>
          <w:rFonts w:cs="Times New Roman"/>
          <w:bCs/>
          <w:sz w:val="20"/>
          <w:szCs w:val="20"/>
        </w:rPr>
        <w:t>1.1 cm/</w:t>
      </w:r>
      <w:r w:rsidR="00355E2F" w:rsidRPr="00FB7A4F">
        <w:rPr>
          <w:rFonts w:cs="Times New Roman"/>
          <w:bCs/>
          <w:sz w:val="20"/>
          <w:szCs w:val="20"/>
        </w:rPr>
        <w:t>s; in the testicular artery: co</w:t>
      </w:r>
      <w:r w:rsidR="00FB7A4F" w:rsidRPr="00FB7A4F">
        <w:rPr>
          <w:rFonts w:cs="Times New Roman"/>
          <w:bCs/>
          <w:sz w:val="20"/>
          <w:szCs w:val="20"/>
        </w:rPr>
        <w:t>ntrol group - by 2.5±</w:t>
      </w:r>
      <w:r w:rsidR="00D76F4F" w:rsidRPr="00FB7A4F">
        <w:rPr>
          <w:rFonts w:cs="Times New Roman"/>
          <w:bCs/>
          <w:sz w:val="20"/>
          <w:szCs w:val="20"/>
        </w:rPr>
        <w:t>1.4 cm/</w:t>
      </w:r>
      <w:r w:rsidR="00355E2F" w:rsidRPr="00FB7A4F">
        <w:rPr>
          <w:rFonts w:cs="Times New Roman"/>
          <w:bCs/>
          <w:sz w:val="20"/>
          <w:szCs w:val="20"/>
        </w:rPr>
        <w:t>s;</w:t>
      </w:r>
      <w:r w:rsidR="00FB7A4F" w:rsidRPr="00FB7A4F">
        <w:rPr>
          <w:rFonts w:cs="Times New Roman"/>
          <w:bCs/>
          <w:sz w:val="20"/>
          <w:szCs w:val="20"/>
        </w:rPr>
        <w:t xml:space="preserve"> the test group is 2.5±</w:t>
      </w:r>
      <w:r w:rsidR="00D76F4F" w:rsidRPr="00FB7A4F">
        <w:rPr>
          <w:rFonts w:cs="Times New Roman"/>
          <w:bCs/>
          <w:sz w:val="20"/>
          <w:szCs w:val="20"/>
        </w:rPr>
        <w:t>1.6 cm</w:t>
      </w:r>
      <w:r w:rsidR="00355E2F" w:rsidRPr="00FB7A4F">
        <w:rPr>
          <w:rFonts w:cs="Times New Roman"/>
          <w:bCs/>
          <w:sz w:val="20"/>
          <w:szCs w:val="20"/>
        </w:rPr>
        <w:t>/s higher than before the operation.</w:t>
      </w:r>
      <w:r w:rsidR="003A53D3" w:rsidRPr="00FB7A4F">
        <w:rPr>
          <w:rFonts w:cs="Times New Roman"/>
          <w:bCs/>
          <w:sz w:val="20"/>
          <w:szCs w:val="20"/>
        </w:rPr>
        <w:t xml:space="preserve"> In the control group, an inflammatory process </w:t>
      </w:r>
      <w:r w:rsidR="00FB7A4F" w:rsidRPr="00FB7A4F">
        <w:rPr>
          <w:rFonts w:cs="Times New Roman"/>
          <w:bCs/>
          <w:sz w:val="20"/>
          <w:szCs w:val="20"/>
        </w:rPr>
        <w:t xml:space="preserve">surround </w:t>
      </w:r>
      <w:r w:rsidR="003F2EAB" w:rsidRPr="00FB7A4F">
        <w:rPr>
          <w:rFonts w:cs="Times New Roman"/>
          <w:bCs/>
          <w:sz w:val="20"/>
          <w:szCs w:val="20"/>
        </w:rPr>
        <w:t xml:space="preserve">of a mesh </w:t>
      </w:r>
      <w:r w:rsidR="00FB7A4F" w:rsidRPr="00FB7A4F">
        <w:rPr>
          <w:rFonts w:cs="Times New Roman"/>
          <w:bCs/>
          <w:sz w:val="20"/>
          <w:szCs w:val="20"/>
        </w:rPr>
        <w:t>6.5±</w:t>
      </w:r>
      <w:r w:rsidR="003F2EAB" w:rsidRPr="00FB7A4F">
        <w:rPr>
          <w:rFonts w:cs="Times New Roman"/>
          <w:bCs/>
          <w:sz w:val="20"/>
          <w:szCs w:val="20"/>
        </w:rPr>
        <w:t>2.5 mm</w:t>
      </w:r>
      <w:r w:rsidR="00FB7A4F" w:rsidRPr="00FB7A4F">
        <w:rPr>
          <w:rFonts w:cs="Times New Roman"/>
          <w:bCs/>
          <w:sz w:val="20"/>
          <w:szCs w:val="20"/>
        </w:rPr>
        <w:t xml:space="preserve"> was fixed</w:t>
      </w:r>
      <w:r w:rsidR="003F2EAB" w:rsidRPr="00FB7A4F">
        <w:rPr>
          <w:rFonts w:cs="Times New Roman"/>
          <w:bCs/>
          <w:sz w:val="20"/>
          <w:szCs w:val="20"/>
        </w:rPr>
        <w:t>.</w:t>
      </w:r>
      <w:r w:rsidR="003A53D3" w:rsidRPr="00FB7A4F">
        <w:rPr>
          <w:rFonts w:cs="Times New Roman"/>
          <w:bCs/>
          <w:sz w:val="20"/>
          <w:szCs w:val="20"/>
        </w:rPr>
        <w:t xml:space="preserve"> These indicators were absent in patients of</w:t>
      </w:r>
      <w:r w:rsidR="00391EE6" w:rsidRPr="00FB7A4F">
        <w:rPr>
          <w:rFonts w:cs="Times New Roman"/>
          <w:bCs/>
          <w:sz w:val="20"/>
          <w:szCs w:val="20"/>
        </w:rPr>
        <w:t xml:space="preserve"> the </w:t>
      </w:r>
      <w:r w:rsidR="00FB7A4F" w:rsidRPr="00FB7A4F">
        <w:rPr>
          <w:rFonts w:cs="Times New Roman"/>
          <w:bCs/>
          <w:sz w:val="20"/>
          <w:szCs w:val="20"/>
        </w:rPr>
        <w:t>test</w:t>
      </w:r>
      <w:r w:rsidR="00391EE6" w:rsidRPr="00FB7A4F">
        <w:rPr>
          <w:rFonts w:cs="Times New Roman"/>
          <w:bCs/>
          <w:sz w:val="20"/>
          <w:szCs w:val="20"/>
        </w:rPr>
        <w:t xml:space="preserve"> group. A</w:t>
      </w:r>
      <w:r w:rsidR="003A53D3" w:rsidRPr="00FB7A4F">
        <w:rPr>
          <w:rFonts w:cs="Times New Roman"/>
          <w:bCs/>
          <w:sz w:val="20"/>
          <w:szCs w:val="20"/>
        </w:rPr>
        <w:t xml:space="preserve">ccording to CT data, in terms of 1 week after surgery, there </w:t>
      </w:r>
      <w:r w:rsidR="00FB7A4F" w:rsidRPr="00FB7A4F">
        <w:rPr>
          <w:rFonts w:cs="Times New Roman"/>
          <w:bCs/>
          <w:sz w:val="20"/>
          <w:szCs w:val="20"/>
        </w:rPr>
        <w:t>was</w:t>
      </w:r>
      <w:r w:rsidR="003A53D3" w:rsidRPr="00FB7A4F">
        <w:rPr>
          <w:rFonts w:cs="Times New Roman"/>
          <w:bCs/>
          <w:sz w:val="20"/>
          <w:szCs w:val="20"/>
        </w:rPr>
        <w:t xml:space="preserve"> a decrease in the density of soft tissues in the</w:t>
      </w:r>
      <w:r w:rsidR="00FB7A4F" w:rsidRPr="00FB7A4F">
        <w:rPr>
          <w:rFonts w:cs="Times New Roman"/>
          <w:bCs/>
          <w:sz w:val="20"/>
          <w:szCs w:val="20"/>
        </w:rPr>
        <w:t xml:space="preserve"> test group of 27.5±</w:t>
      </w:r>
      <w:r w:rsidR="00653E69" w:rsidRPr="00FB7A4F">
        <w:rPr>
          <w:rFonts w:cs="Times New Roman"/>
          <w:bCs/>
          <w:sz w:val="20"/>
          <w:szCs w:val="20"/>
        </w:rPr>
        <w:t>17.5 HU</w:t>
      </w:r>
      <w:r w:rsidR="003A53D3" w:rsidRPr="00FB7A4F">
        <w:rPr>
          <w:rFonts w:cs="Times New Roman"/>
          <w:bCs/>
          <w:sz w:val="20"/>
          <w:szCs w:val="20"/>
        </w:rPr>
        <w:t xml:space="preserve">, </w:t>
      </w:r>
      <w:r w:rsidR="00FB7A4F" w:rsidRPr="00FB7A4F">
        <w:rPr>
          <w:rFonts w:cs="Times New Roman"/>
          <w:bCs/>
          <w:sz w:val="20"/>
          <w:szCs w:val="20"/>
        </w:rPr>
        <w:t>at</w:t>
      </w:r>
      <w:r w:rsidR="003A53D3" w:rsidRPr="00FB7A4F">
        <w:rPr>
          <w:rFonts w:cs="Times New Roman"/>
          <w:bCs/>
          <w:sz w:val="20"/>
          <w:szCs w:val="20"/>
        </w:rPr>
        <w:t xml:space="preserve"> the control </w:t>
      </w:r>
      <w:r w:rsidR="00FB7A4F" w:rsidRPr="00FB7A4F">
        <w:rPr>
          <w:rFonts w:cs="Times New Roman"/>
          <w:bCs/>
          <w:sz w:val="20"/>
          <w:szCs w:val="20"/>
        </w:rPr>
        <w:t>group – 25.1±</w:t>
      </w:r>
      <w:r w:rsidR="003A53D3" w:rsidRPr="00FB7A4F">
        <w:rPr>
          <w:rFonts w:cs="Times New Roman"/>
          <w:bCs/>
          <w:sz w:val="20"/>
          <w:szCs w:val="20"/>
        </w:rPr>
        <w:t>20.9</w:t>
      </w:r>
      <w:r w:rsidR="00653E69" w:rsidRPr="00FB7A4F">
        <w:rPr>
          <w:rFonts w:cs="Times New Roman"/>
          <w:bCs/>
          <w:sz w:val="20"/>
          <w:szCs w:val="20"/>
        </w:rPr>
        <w:t xml:space="preserve"> HU</w:t>
      </w:r>
      <w:r w:rsidR="003A53D3" w:rsidRPr="00FB7A4F">
        <w:rPr>
          <w:rFonts w:cs="Times New Roman"/>
          <w:bCs/>
          <w:sz w:val="20"/>
          <w:szCs w:val="20"/>
        </w:rPr>
        <w:t>, which confirms the greater severity of inflammation with the presence</w:t>
      </w:r>
      <w:r w:rsidR="00577C6F" w:rsidRPr="00FB7A4F">
        <w:rPr>
          <w:rFonts w:cs="Times New Roman"/>
          <w:bCs/>
          <w:sz w:val="20"/>
          <w:szCs w:val="20"/>
        </w:rPr>
        <w:t xml:space="preserve"> of a liquid component</w:t>
      </w:r>
      <w:r w:rsidR="003A53D3" w:rsidRPr="00FB7A4F">
        <w:rPr>
          <w:rFonts w:cs="Times New Roman"/>
          <w:bCs/>
          <w:sz w:val="20"/>
          <w:szCs w:val="20"/>
        </w:rPr>
        <w:t xml:space="preserve"> </w:t>
      </w:r>
      <w:r w:rsidR="00577C6F" w:rsidRPr="00FB7A4F">
        <w:rPr>
          <w:rFonts w:cs="Times New Roman"/>
          <w:bCs/>
          <w:sz w:val="20"/>
          <w:szCs w:val="20"/>
        </w:rPr>
        <w:t>in the control group.</w:t>
      </w:r>
    </w:p>
    <w:p w:rsidR="009D7F7B" w:rsidRPr="00FB7A4F" w:rsidRDefault="00FB7A4F" w:rsidP="00551964">
      <w:pPr>
        <w:jc w:val="both"/>
        <w:rPr>
          <w:sz w:val="20"/>
          <w:szCs w:val="20"/>
        </w:rPr>
      </w:pPr>
      <w:r w:rsidRPr="00FB7A4F">
        <w:rPr>
          <w:sz w:val="20"/>
          <w:szCs w:val="20"/>
        </w:rPr>
        <w:t xml:space="preserve">Conclusion &amp; Significance: </w:t>
      </w:r>
      <w:r w:rsidR="0073342A" w:rsidRPr="00FB7A4F">
        <w:rPr>
          <w:rFonts w:cs="Times New Roman"/>
          <w:bCs/>
          <w:sz w:val="20"/>
          <w:szCs w:val="20"/>
        </w:rPr>
        <w:t xml:space="preserve">The developed </w:t>
      </w:r>
      <w:r w:rsidRPr="00FB7A4F">
        <w:rPr>
          <w:rFonts w:cs="Times New Roman"/>
          <w:bCs/>
          <w:sz w:val="20"/>
          <w:szCs w:val="20"/>
        </w:rPr>
        <w:t xml:space="preserve">a </w:t>
      </w:r>
      <w:r w:rsidRPr="00FB7A4F">
        <w:rPr>
          <w:sz w:val="20"/>
          <w:szCs w:val="20"/>
        </w:rPr>
        <w:t xml:space="preserve">new non-mesh tension-free method of inguinal hernia repair </w:t>
      </w:r>
      <w:r w:rsidR="0073342A" w:rsidRPr="00FB7A4F">
        <w:rPr>
          <w:rFonts w:cs="Times New Roman"/>
          <w:bCs/>
          <w:sz w:val="20"/>
          <w:szCs w:val="20"/>
        </w:rPr>
        <w:t xml:space="preserve">is not inferior to Liechtenstein hernioplasty in restoring blood flow in the early postoperative period, but is characterized by a less pronounced </w:t>
      </w:r>
      <w:r w:rsidRPr="00FB7A4F">
        <w:rPr>
          <w:rFonts w:ascii="Arial" w:hAnsi="Arial" w:cs="Arial"/>
          <w:bCs/>
          <w:sz w:val="20"/>
          <w:szCs w:val="20"/>
        </w:rPr>
        <w:t xml:space="preserve">of </w:t>
      </w:r>
      <w:r w:rsidR="0073342A" w:rsidRPr="00FB7A4F">
        <w:rPr>
          <w:rFonts w:cs="Times New Roman"/>
          <w:bCs/>
          <w:sz w:val="20"/>
          <w:szCs w:val="20"/>
        </w:rPr>
        <w:t xml:space="preserve">inflammatory </w:t>
      </w:r>
      <w:r w:rsidRPr="00FB7A4F">
        <w:rPr>
          <w:rFonts w:cs="Times New Roman"/>
          <w:bCs/>
          <w:sz w:val="20"/>
          <w:szCs w:val="20"/>
        </w:rPr>
        <w:t>response</w:t>
      </w:r>
      <w:r w:rsidR="0073342A" w:rsidRPr="00FB7A4F">
        <w:rPr>
          <w:rFonts w:cs="Times New Roman"/>
          <w:bCs/>
          <w:sz w:val="20"/>
          <w:szCs w:val="20"/>
        </w:rPr>
        <w:t>.</w:t>
      </w:r>
    </w:p>
    <w:p w:rsidR="00AE3E37" w:rsidRDefault="00A9710C" w:rsidP="00FB7A4F">
      <w:pPr>
        <w:pStyle w:val="3"/>
        <w:ind w:left="0"/>
        <w:rPr>
          <w:b w:val="0"/>
        </w:rPr>
      </w:pPr>
      <w:r>
        <w:rPr>
          <w:b w:val="0"/>
        </w:rPr>
        <w:br w:type="column"/>
      </w:r>
      <w:r w:rsidR="007B5453" w:rsidRPr="007B5453">
        <w:rPr>
          <w:rFonts w:asciiTheme="minorHAnsi" w:hAnsiTheme="minorHAnsi"/>
          <w:noProof/>
          <w:sz w:val="21"/>
          <w:lang w:val="ru-RU" w:eastAsia="ru-RU"/>
        </w:rPr>
        <w:lastRenderedPageBreak/>
        <w:drawing>
          <wp:inline distT="0" distB="0" distL="0" distR="0" wp14:anchorId="72C8B204" wp14:editId="18623B44">
            <wp:extent cx="3524162" cy="1352550"/>
            <wp:effectExtent l="0" t="0" r="635" b="0"/>
            <wp:docPr id="1" name="Рисунок 1" descr="C:\Users\kgmuuser\Desktop\УЗИ стационар\УЗИ научка\Изображения все\КТ\на статью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gmuuser\Desktop\УЗИ стационар\УЗИ научка\Изображения все\КТ\на статью 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203" cy="136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2D73E6" w:rsidP="00647DBE">
      <w:pPr>
        <w:pStyle w:val="3"/>
        <w:jc w:val="both"/>
        <w:rPr>
          <w:rFonts w:ascii="Tw Cen MT" w:hAnsi="Tw Cen MT" w:cstheme="minorHAnsi"/>
          <w:b w:val="0"/>
        </w:rPr>
      </w:pPr>
      <w:r w:rsidRPr="00FB7A4F">
        <w:rPr>
          <w:rFonts w:ascii="Tw Cen MT" w:hAnsi="Tw Cen MT" w:cstheme="minorHAnsi"/>
        </w:rPr>
        <w:t>Figure 1:</w:t>
      </w:r>
      <w:r w:rsidR="00B80477" w:rsidRPr="00FB7A4F">
        <w:rPr>
          <w:rFonts w:ascii="Tw Cen MT" w:hAnsi="Tw Cen MT" w:cstheme="minorHAnsi"/>
        </w:rPr>
        <w:t xml:space="preserve"> </w:t>
      </w:r>
      <w:r w:rsidR="00B80477" w:rsidRPr="00FB7A4F">
        <w:rPr>
          <w:rFonts w:ascii="Tw Cen MT" w:hAnsi="Tw Cen MT" w:cstheme="minorHAnsi"/>
          <w:b w:val="0"/>
        </w:rPr>
        <w:t xml:space="preserve">CT sagittal sections </w:t>
      </w:r>
      <w:r w:rsidR="00FB7A4F">
        <w:rPr>
          <w:rFonts w:ascii="Tw Cen MT" w:hAnsi="Tw Cen MT" w:cstheme="minorHAnsi"/>
          <w:b w:val="0"/>
        </w:rPr>
        <w:t>at</w:t>
      </w:r>
      <w:r w:rsidR="00B80477" w:rsidRPr="00FB7A4F">
        <w:rPr>
          <w:rFonts w:ascii="Tw Cen MT" w:hAnsi="Tw Cen MT" w:cstheme="minorHAnsi"/>
          <w:b w:val="0"/>
        </w:rPr>
        <w:t xml:space="preserve"> 7 days after surgery. </w:t>
      </w:r>
      <w:proofErr w:type="gramStart"/>
      <w:r w:rsidR="004320B1" w:rsidRPr="00FB7A4F">
        <w:rPr>
          <w:rFonts w:ascii="Tw Cen MT" w:hAnsi="Tw Cen MT" w:cstheme="minorHAnsi"/>
          <w:b w:val="0"/>
        </w:rPr>
        <w:t>On the l</w:t>
      </w:r>
      <w:r w:rsidR="00B80477" w:rsidRPr="00FB7A4F">
        <w:rPr>
          <w:rFonts w:ascii="Tw Cen MT" w:hAnsi="Tw Cen MT" w:cstheme="minorHAnsi"/>
          <w:b w:val="0"/>
        </w:rPr>
        <w:t xml:space="preserve">eft - a patient who underwent hernioplasty by the method of </w:t>
      </w:r>
      <w:proofErr w:type="spellStart"/>
      <w:r w:rsidR="00B80477" w:rsidRPr="00FB7A4F">
        <w:rPr>
          <w:rFonts w:ascii="Tw Cen MT" w:hAnsi="Tw Cen MT" w:cstheme="minorHAnsi"/>
          <w:b w:val="0"/>
        </w:rPr>
        <w:t>Linchtenstein</w:t>
      </w:r>
      <w:proofErr w:type="spellEnd"/>
      <w:r w:rsidR="00B80477" w:rsidRPr="00FB7A4F">
        <w:rPr>
          <w:rFonts w:ascii="Tw Cen MT" w:hAnsi="Tw Cen MT" w:cstheme="minorHAnsi"/>
          <w:b w:val="0"/>
        </w:rPr>
        <w:t xml:space="preserve"> soft tissue density - (-12.6) HU.</w:t>
      </w:r>
      <w:proofErr w:type="gramEnd"/>
      <w:r w:rsidR="00B80477" w:rsidRPr="00FB7A4F">
        <w:rPr>
          <w:rFonts w:ascii="Tw Cen MT" w:hAnsi="Tw Cen MT" w:cstheme="minorHAnsi"/>
          <w:b w:val="0"/>
        </w:rPr>
        <w:t xml:space="preserve"> On the right is a patient who has undergone a </w:t>
      </w:r>
      <w:r w:rsidR="00FB7A4F" w:rsidRPr="00FB7A4F">
        <w:rPr>
          <w:rFonts w:ascii="Tw Cen MT" w:hAnsi="Tw Cen MT"/>
          <w:b w:val="0"/>
        </w:rPr>
        <w:t xml:space="preserve">new non-mesh tension-free method </w:t>
      </w:r>
      <w:r w:rsidR="004320B1" w:rsidRPr="00FB7A4F">
        <w:rPr>
          <w:rFonts w:ascii="Tw Cen MT" w:hAnsi="Tw Cen MT" w:cstheme="minorHAnsi"/>
          <w:b w:val="0"/>
        </w:rPr>
        <w:t>-</w:t>
      </w:r>
      <w:r w:rsidR="00B80477" w:rsidRPr="00FB7A4F">
        <w:rPr>
          <w:rFonts w:ascii="Tw Cen MT" w:hAnsi="Tw Cen MT" w:cstheme="minorHAnsi"/>
          <w:b w:val="0"/>
        </w:rPr>
        <w:t xml:space="preserve"> 37.3 HU.</w:t>
      </w:r>
    </w:p>
    <w:p w:rsidR="00647DBE" w:rsidRPr="00647DBE" w:rsidRDefault="00647DBE" w:rsidP="00647DBE">
      <w:pPr>
        <w:pStyle w:val="3"/>
        <w:jc w:val="both"/>
        <w:rPr>
          <w:rFonts w:ascii="Tw Cen MT" w:hAnsi="Tw Cen MT" w:cstheme="minorHAnsi"/>
          <w:b w:val="0"/>
        </w:rPr>
        <w:sectPr w:rsidR="00647DBE" w:rsidRPr="00647DBE" w:rsidSect="00FB7A4F">
          <w:type w:val="continuous"/>
          <w:pgSz w:w="11910" w:h="16840"/>
          <w:pgMar w:top="1740" w:right="600" w:bottom="840" w:left="620" w:header="720" w:footer="720" w:gutter="0"/>
          <w:cols w:num="2" w:space="262"/>
        </w:sectPr>
      </w:pPr>
    </w:p>
    <w:p w:rsidR="00AE3E37" w:rsidRDefault="00AE3E37" w:rsidP="00532A82">
      <w:pPr>
        <w:pStyle w:val="a3"/>
        <w:rPr>
          <w:rFonts w:ascii="Calibri"/>
          <w:sz w:val="20"/>
        </w:rPr>
      </w:pPr>
    </w:p>
    <w:p w:rsidR="00AE3E37" w:rsidRDefault="00292ED9" w:rsidP="00532A82">
      <w:pPr>
        <w:pStyle w:val="a3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 wp14:anchorId="0B886444" wp14:editId="0A7B3FE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37AB80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532A82">
      <w:pPr>
        <w:ind w:right="4234"/>
        <w:rPr>
          <w:rFonts w:ascii="Arial"/>
        </w:rPr>
      </w:pPr>
      <w:r>
        <w:rPr>
          <w:noProof/>
        </w:rPr>
        <w:t xml:space="preserve">              </w:t>
      </w:r>
      <w:r w:rsidR="00723BDA" w:rsidRPr="00B163D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FC3E7DE" wp14:editId="29A304B2">
            <wp:extent cx="946351" cy="895350"/>
            <wp:effectExtent l="0" t="0" r="6350" b="0"/>
            <wp:docPr id="2" name="Рисунок 2" descr="D:\Кафедра фото и история\DSC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федра фото и история\DSC0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90" r="17182" b="37051"/>
                    <a:stretch/>
                  </pic:blipFill>
                  <pic:spPr bwMode="auto">
                    <a:xfrm>
                      <a:off x="0" y="0"/>
                      <a:ext cx="947533" cy="89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723BDA" w:rsidRPr="00723BDA" w:rsidRDefault="00723BDA" w:rsidP="00723BDA">
      <w:pPr>
        <w:pStyle w:val="a3"/>
        <w:jc w:val="both"/>
        <w:rPr>
          <w:rFonts w:ascii="Arial" w:hAnsi="Arial" w:cs="Arial"/>
          <w:sz w:val="14"/>
          <w:szCs w:val="14"/>
        </w:rPr>
      </w:pPr>
      <w:proofErr w:type="spellStart"/>
      <w:r w:rsidRPr="00723BDA">
        <w:rPr>
          <w:rFonts w:ascii="Arial" w:hAnsi="Arial" w:cs="Arial"/>
          <w:sz w:val="14"/>
          <w:szCs w:val="14"/>
        </w:rPr>
        <w:t>Abatov</w:t>
      </w:r>
      <w:proofErr w:type="spellEnd"/>
      <w:r w:rsidRPr="00723BDA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23BDA">
        <w:rPr>
          <w:rFonts w:ascii="Arial" w:hAnsi="Arial" w:cs="Arial"/>
          <w:sz w:val="14"/>
          <w:szCs w:val="14"/>
        </w:rPr>
        <w:t>Nurkassi</w:t>
      </w:r>
      <w:proofErr w:type="spellEnd"/>
      <w:r w:rsidRPr="00723BDA">
        <w:rPr>
          <w:rFonts w:ascii="Arial" w:hAnsi="Arial" w:cs="Arial"/>
          <w:sz w:val="14"/>
          <w:szCs w:val="14"/>
        </w:rPr>
        <w:t xml:space="preserve"> deals with the scientific problem of comparative study of the effectiveness of traditional and laparoscopic operations in various pathologies of the abdominal cavity organs. The well-known and developed original methods of surgical interventions on the abdominal organs, retroperitoneal space and the anterior abdominal wall have been mastered. Direction of scientific interests: surgery, urology, </w:t>
      </w:r>
      <w:proofErr w:type="spellStart"/>
      <w:r w:rsidRPr="00723BDA">
        <w:rPr>
          <w:rFonts w:ascii="Arial" w:hAnsi="Arial" w:cs="Arial"/>
          <w:sz w:val="14"/>
          <w:szCs w:val="14"/>
        </w:rPr>
        <w:t>endovideosurgery</w:t>
      </w:r>
      <w:proofErr w:type="spellEnd"/>
      <w:r w:rsidRPr="00723BDA">
        <w:rPr>
          <w:rFonts w:ascii="Arial" w:hAnsi="Arial" w:cs="Arial"/>
          <w:sz w:val="14"/>
          <w:szCs w:val="14"/>
        </w:rPr>
        <w:t>, the introduction of new technologies of surgery in clinical practice, biomaterials, information technologies in medicine, innovative teaching methods in medical education.</w:t>
      </w:r>
      <w:bookmarkStart w:id="0" w:name="_GoBack"/>
      <w:bookmarkEnd w:id="0"/>
    </w:p>
    <w:p w:rsidR="00723BDA" w:rsidRDefault="00723BDA" w:rsidP="00532A82">
      <w:pPr>
        <w:ind w:left="4217" w:right="4235"/>
        <w:jc w:val="center"/>
        <w:rPr>
          <w:rFonts w:ascii="Arial"/>
          <w:sz w:val="14"/>
          <w:lang w:val="ru-RU"/>
        </w:rPr>
      </w:pPr>
    </w:p>
    <w:p w:rsidR="00AE3E37" w:rsidRDefault="00A9710C" w:rsidP="00532A82">
      <w:pPr>
        <w:ind w:left="4217" w:right="4235"/>
        <w:jc w:val="center"/>
      </w:pPr>
      <w:r>
        <w:rPr>
          <w:rFonts w:ascii="Arial"/>
          <w:sz w:val="14"/>
        </w:rPr>
        <w:t xml:space="preserve">Email: </w:t>
      </w:r>
      <w:hyperlink r:id="rId12" w:history="1">
        <w:r w:rsidR="00723BDA" w:rsidRPr="00723BDA">
          <w:rPr>
            <w:rStyle w:val="ac"/>
            <w:rFonts w:ascii="Arial" w:hAnsi="Arial" w:cs="Arial"/>
            <w:sz w:val="20"/>
          </w:rPr>
          <w:t>A</w:t>
        </w:r>
        <w:r w:rsidR="00723BDA" w:rsidRPr="00723BDA">
          <w:rPr>
            <w:rStyle w:val="ac"/>
            <w:sz w:val="20"/>
          </w:rPr>
          <w:t>batov@qmu.kz</w:t>
        </w:r>
      </w:hyperlink>
    </w:p>
    <w:p w:rsidR="00723BDA" w:rsidRDefault="00723BDA" w:rsidP="00532A82">
      <w:pPr>
        <w:ind w:left="4217" w:right="4235"/>
        <w:jc w:val="center"/>
      </w:pPr>
    </w:p>
    <w:p w:rsidR="00AE3E37" w:rsidRPr="00723BDA" w:rsidRDefault="00292ED9" w:rsidP="00723BDA">
      <w:pPr>
        <w:pStyle w:val="a3"/>
        <w:rPr>
          <w:rFonts w:ascii="Arial"/>
          <w:sz w:val="19"/>
          <w:lang w:val="ru-RU"/>
        </w:rPr>
        <w:sectPr w:rsidR="00AE3E37" w:rsidRPr="00723BD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8178963" wp14:editId="59FE554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A9173E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723BDA" w:rsidRPr="00723BDA" w:rsidRDefault="00723BDA" w:rsidP="00723BDA">
      <w:pPr>
        <w:pStyle w:val="a3"/>
        <w:rPr>
          <w:rFonts w:ascii="Arial" w:hAnsi="Arial" w:cs="Arial"/>
          <w:sz w:val="14"/>
          <w:szCs w:val="14"/>
        </w:rPr>
      </w:pPr>
    </w:p>
    <w:sectPr w:rsidR="00723BDA" w:rsidRPr="00723BDA" w:rsidSect="00723BDA">
      <w:type w:val="continuous"/>
      <w:pgSz w:w="11910" w:h="16840"/>
      <w:pgMar w:top="1740" w:right="580" w:bottom="840" w:left="620" w:header="720" w:footer="720" w:gutter="0"/>
      <w:cols w:space="1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423" w:rsidRDefault="00820423">
      <w:r>
        <w:separator/>
      </w:r>
    </w:p>
  </w:endnote>
  <w:endnote w:type="continuationSeparator" w:id="0">
    <w:p w:rsidR="00820423" w:rsidRDefault="00820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2F86BB" wp14:editId="5F50AD1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50D408B" wp14:editId="5871F1A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64FA53A" wp14:editId="58825F9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423" w:rsidRDefault="00820423">
      <w:r>
        <w:separator/>
      </w:r>
    </w:p>
  </w:footnote>
  <w:footnote w:type="continuationSeparator" w:id="0">
    <w:p w:rsidR="00820423" w:rsidRDefault="00820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1179A9A8" wp14:editId="036E455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38679E28" wp14:editId="7A2B462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3736"/>
    <w:multiLevelType w:val="hybridMultilevel"/>
    <w:tmpl w:val="B3F89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0B27F7A"/>
    <w:multiLevelType w:val="hybridMultilevel"/>
    <w:tmpl w:val="BD3E7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214C"/>
    <w:rsid w:val="00091A0F"/>
    <w:rsid w:val="000E2911"/>
    <w:rsid w:val="001263DF"/>
    <w:rsid w:val="001345F8"/>
    <w:rsid w:val="0013499C"/>
    <w:rsid w:val="00197450"/>
    <w:rsid w:val="001A5370"/>
    <w:rsid w:val="001A79A7"/>
    <w:rsid w:val="001D6A52"/>
    <w:rsid w:val="001F77FB"/>
    <w:rsid w:val="00215F99"/>
    <w:rsid w:val="00232984"/>
    <w:rsid w:val="002455EC"/>
    <w:rsid w:val="00246EEB"/>
    <w:rsid w:val="002572F5"/>
    <w:rsid w:val="00272A98"/>
    <w:rsid w:val="00292ED9"/>
    <w:rsid w:val="002A488D"/>
    <w:rsid w:val="002B68E9"/>
    <w:rsid w:val="002D73E6"/>
    <w:rsid w:val="002F6257"/>
    <w:rsid w:val="0032703A"/>
    <w:rsid w:val="00355E2F"/>
    <w:rsid w:val="00391EE6"/>
    <w:rsid w:val="003A33E7"/>
    <w:rsid w:val="003A53D3"/>
    <w:rsid w:val="003E3C5B"/>
    <w:rsid w:val="003F2EAB"/>
    <w:rsid w:val="003F4026"/>
    <w:rsid w:val="00404E5B"/>
    <w:rsid w:val="00414F7B"/>
    <w:rsid w:val="004320B1"/>
    <w:rsid w:val="004355DC"/>
    <w:rsid w:val="004749B4"/>
    <w:rsid w:val="00494130"/>
    <w:rsid w:val="004F3523"/>
    <w:rsid w:val="00532A82"/>
    <w:rsid w:val="00551964"/>
    <w:rsid w:val="00577C6F"/>
    <w:rsid w:val="005973B9"/>
    <w:rsid w:val="005B3A56"/>
    <w:rsid w:val="005C2BF6"/>
    <w:rsid w:val="005E2870"/>
    <w:rsid w:val="006060CE"/>
    <w:rsid w:val="00610184"/>
    <w:rsid w:val="006164F5"/>
    <w:rsid w:val="0063497F"/>
    <w:rsid w:val="006409D0"/>
    <w:rsid w:val="00647DBE"/>
    <w:rsid w:val="00653E69"/>
    <w:rsid w:val="0068190F"/>
    <w:rsid w:val="006E596A"/>
    <w:rsid w:val="00717FBF"/>
    <w:rsid w:val="00723BDA"/>
    <w:rsid w:val="00724212"/>
    <w:rsid w:val="0073342A"/>
    <w:rsid w:val="007336DC"/>
    <w:rsid w:val="00742605"/>
    <w:rsid w:val="007B0060"/>
    <w:rsid w:val="007B5453"/>
    <w:rsid w:val="007E0A04"/>
    <w:rsid w:val="00800D42"/>
    <w:rsid w:val="00820423"/>
    <w:rsid w:val="008702FB"/>
    <w:rsid w:val="00873DF0"/>
    <w:rsid w:val="008756E6"/>
    <w:rsid w:val="008A08B6"/>
    <w:rsid w:val="00910AC3"/>
    <w:rsid w:val="0098607C"/>
    <w:rsid w:val="009B2D44"/>
    <w:rsid w:val="009D7F7B"/>
    <w:rsid w:val="00A00317"/>
    <w:rsid w:val="00A07E82"/>
    <w:rsid w:val="00A14A24"/>
    <w:rsid w:val="00A15EFD"/>
    <w:rsid w:val="00A3201D"/>
    <w:rsid w:val="00A37430"/>
    <w:rsid w:val="00A9710C"/>
    <w:rsid w:val="00AE3E37"/>
    <w:rsid w:val="00AF754C"/>
    <w:rsid w:val="00B21A57"/>
    <w:rsid w:val="00B4743F"/>
    <w:rsid w:val="00B60AC0"/>
    <w:rsid w:val="00B80477"/>
    <w:rsid w:val="00C33602"/>
    <w:rsid w:val="00C63E7F"/>
    <w:rsid w:val="00C92425"/>
    <w:rsid w:val="00C94904"/>
    <w:rsid w:val="00CB3462"/>
    <w:rsid w:val="00CD6F55"/>
    <w:rsid w:val="00CD7D31"/>
    <w:rsid w:val="00D72F56"/>
    <w:rsid w:val="00D76F4F"/>
    <w:rsid w:val="00D82822"/>
    <w:rsid w:val="00D83947"/>
    <w:rsid w:val="00DA1E43"/>
    <w:rsid w:val="00DE3104"/>
    <w:rsid w:val="00DF7FEF"/>
    <w:rsid w:val="00E26B10"/>
    <w:rsid w:val="00EA057B"/>
    <w:rsid w:val="00EB2FE4"/>
    <w:rsid w:val="00ED2B02"/>
    <w:rsid w:val="00F72EEA"/>
    <w:rsid w:val="00F84CAE"/>
    <w:rsid w:val="00FB7A4F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link w:val="10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A3201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201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No Spacing"/>
    <w:uiPriority w:val="1"/>
    <w:qFormat/>
    <w:rsid w:val="003E3C5B"/>
    <w:rPr>
      <w:rFonts w:ascii="Tw Cen MT" w:eastAsia="Tw Cen MT" w:hAnsi="Tw Cen MT" w:cs="Tw Cen MT"/>
    </w:rPr>
  </w:style>
  <w:style w:type="character" w:customStyle="1" w:styleId="10">
    <w:name w:val="Заголовок 1 Знак"/>
    <w:basedOn w:val="a0"/>
    <w:link w:val="1"/>
    <w:uiPriority w:val="1"/>
    <w:rsid w:val="00551964"/>
    <w:rPr>
      <w:rFonts w:ascii="Minion Pro" w:eastAsia="Minion Pro" w:hAnsi="Minion Pro" w:cs="Minion Pro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link w:val="10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A3201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201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No Spacing"/>
    <w:uiPriority w:val="1"/>
    <w:qFormat/>
    <w:rsid w:val="003E3C5B"/>
    <w:rPr>
      <w:rFonts w:ascii="Tw Cen MT" w:eastAsia="Tw Cen MT" w:hAnsi="Tw Cen MT" w:cs="Tw Cen MT"/>
    </w:rPr>
  </w:style>
  <w:style w:type="character" w:customStyle="1" w:styleId="10">
    <w:name w:val="Заголовок 1 Знак"/>
    <w:basedOn w:val="a0"/>
    <w:link w:val="1"/>
    <w:uiPriority w:val="1"/>
    <w:rsid w:val="00551964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batov@qm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530</Words>
  <Characters>3022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владелец</cp:lastModifiedBy>
  <cp:revision>3</cp:revision>
  <dcterms:created xsi:type="dcterms:W3CDTF">2019-07-14T18:01:00Z</dcterms:created>
  <dcterms:modified xsi:type="dcterms:W3CDTF">2019-07-14T18:09:00Z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