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25D59" w14:textId="77777777" w:rsidR="00D51605" w:rsidRPr="002026E3" w:rsidRDefault="00D978B9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2026E3">
        <w:rPr>
          <w:rFonts w:ascii="Times New Roman" w:hAnsi="Times New Roman" w:cs="Times New Roman"/>
          <w:b/>
          <w:sz w:val="24"/>
        </w:rPr>
        <w:t>Abstract:</w:t>
      </w:r>
    </w:p>
    <w:p w14:paraId="3553E4B7" w14:textId="77777777" w:rsidR="002026E3" w:rsidRPr="002026E3" w:rsidRDefault="00D978B9">
      <w:pPr>
        <w:rPr>
          <w:rFonts w:ascii="Times New Roman" w:hAnsi="Times New Roman" w:cs="Times New Roman"/>
          <w:b/>
          <w:sz w:val="24"/>
        </w:rPr>
      </w:pPr>
      <w:r w:rsidRPr="002026E3">
        <w:rPr>
          <w:rFonts w:ascii="Times New Roman" w:hAnsi="Times New Roman" w:cs="Times New Roman"/>
          <w:b/>
          <w:sz w:val="24"/>
        </w:rPr>
        <w:t>Title:</w:t>
      </w:r>
    </w:p>
    <w:p w14:paraId="6E7A21F6" w14:textId="77777777" w:rsidR="00D978B9" w:rsidRPr="002026E3" w:rsidRDefault="002026E3" w:rsidP="002026E3">
      <w:pPr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2026E3">
        <w:rPr>
          <w:rFonts w:ascii="Times New Roman" w:hAnsi="Times New Roman" w:cs="Times New Roman"/>
          <w:sz w:val="24"/>
        </w:rPr>
        <w:t xml:space="preserve"> Effect of Cervical Collar on Oropharyngeal Sealing Pressure and </w:t>
      </w:r>
      <w:proofErr w:type="spellStart"/>
      <w:r w:rsidRPr="002026E3">
        <w:rPr>
          <w:rFonts w:ascii="Times New Roman" w:hAnsi="Times New Roman" w:cs="Times New Roman"/>
          <w:sz w:val="24"/>
        </w:rPr>
        <w:t>Fiberoptic</w:t>
      </w:r>
      <w:proofErr w:type="spellEnd"/>
      <w:r w:rsidRPr="002026E3">
        <w:rPr>
          <w:rFonts w:ascii="Times New Roman" w:hAnsi="Times New Roman" w:cs="Times New Roman"/>
          <w:sz w:val="24"/>
        </w:rPr>
        <w:t xml:space="preserve"> View of the Glottis with </w:t>
      </w:r>
      <w:proofErr w:type="spellStart"/>
      <w:r w:rsidRPr="002026E3">
        <w:rPr>
          <w:rFonts w:ascii="Times New Roman" w:hAnsi="Times New Roman" w:cs="Times New Roman"/>
          <w:sz w:val="24"/>
        </w:rPr>
        <w:t>Ambu</w:t>
      </w:r>
      <w:proofErr w:type="spellEnd"/>
      <w:r w:rsidRPr="002026E3">
        <w:rPr>
          <w:rFonts w:ascii="Times New Roman" w:hAnsi="Times New Roman" w:cs="Times New Roman"/>
          <w:sz w:val="24"/>
        </w:rPr>
        <w:t xml:space="preserve"> Aura </w:t>
      </w:r>
      <w:proofErr w:type="spellStart"/>
      <w:r w:rsidRPr="002026E3">
        <w:rPr>
          <w:rFonts w:ascii="Times New Roman" w:hAnsi="Times New Roman" w:cs="Times New Roman"/>
          <w:sz w:val="24"/>
        </w:rPr>
        <w:t>GainTM</w:t>
      </w:r>
      <w:proofErr w:type="spellEnd"/>
      <w:r w:rsidRPr="002026E3">
        <w:rPr>
          <w:rFonts w:ascii="Times New Roman" w:hAnsi="Times New Roman" w:cs="Times New Roman"/>
          <w:sz w:val="24"/>
        </w:rPr>
        <w:t xml:space="preserve"> Laryngeal Airway: A Randomized Cross Over Trial</w:t>
      </w:r>
    </w:p>
    <w:p w14:paraId="5E75C045" w14:textId="0228E06F" w:rsidR="00D978B9" w:rsidRPr="00D978B9" w:rsidRDefault="00676620" w:rsidP="00D978B9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Statement of the problem</w:t>
      </w:r>
      <w:r w:rsidR="00D978B9" w:rsidRPr="00D978B9">
        <w:rPr>
          <w:rFonts w:ascii="Times New Roman" w:hAnsi="Times New Roman" w:cs="Times New Roman"/>
          <w:b/>
          <w:sz w:val="24"/>
        </w:rPr>
        <w:t>:</w:t>
      </w:r>
    </w:p>
    <w:p w14:paraId="665DF21A" w14:textId="5162B709" w:rsidR="00D978B9" w:rsidRPr="00D978B9" w:rsidRDefault="00D978B9" w:rsidP="00D978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>®</w:t>
      </w:r>
      <w:r w:rsidR="00A03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770">
        <w:rPr>
          <w:rFonts w:ascii="Times New Roman" w:hAnsi="Times New Roman" w:cs="Times New Roman"/>
          <w:sz w:val="24"/>
          <w:szCs w:val="24"/>
        </w:rPr>
        <w:t>AuraGain</w:t>
      </w:r>
      <w:proofErr w:type="spellEnd"/>
      <w:r w:rsidR="00A03770">
        <w:rPr>
          <w:rFonts w:ascii="Times New Roman" w:hAnsi="Times New Roman" w:cs="Times New Roman"/>
          <w:sz w:val="24"/>
          <w:szCs w:val="24"/>
        </w:rPr>
        <w:t xml:space="preserve">™ laryngeal airway is </w:t>
      </w:r>
      <w:r w:rsidR="007B068F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A03770">
        <w:rPr>
          <w:rFonts w:ascii="Times New Roman" w:hAnsi="Times New Roman" w:cs="Times New Roman"/>
          <w:sz w:val="24"/>
          <w:szCs w:val="24"/>
        </w:rPr>
        <w:t xml:space="preserve">newer </w:t>
      </w:r>
      <w:r w:rsidRPr="00D978B9">
        <w:rPr>
          <w:rFonts w:ascii="Times New Roman" w:hAnsi="Times New Roman" w:cs="Times New Roman"/>
          <w:sz w:val="24"/>
          <w:szCs w:val="24"/>
        </w:rPr>
        <w:t>supraglottic airway device</w:t>
      </w:r>
      <w:r w:rsidR="000439F3">
        <w:rPr>
          <w:rFonts w:ascii="Times New Roman" w:hAnsi="Times New Roman" w:cs="Times New Roman"/>
          <w:sz w:val="24"/>
          <w:szCs w:val="24"/>
        </w:rPr>
        <w:t>s</w:t>
      </w:r>
      <w:r w:rsidRPr="00D978B9">
        <w:rPr>
          <w:rFonts w:ascii="Times New Roman" w:hAnsi="Times New Roman" w:cs="Times New Roman"/>
          <w:sz w:val="24"/>
          <w:szCs w:val="24"/>
        </w:rPr>
        <w:t xml:space="preserve"> introduced in 20</w:t>
      </w:r>
      <w:r w:rsidR="006D2A48">
        <w:rPr>
          <w:rFonts w:ascii="Times New Roman" w:hAnsi="Times New Roman" w:cs="Times New Roman"/>
          <w:sz w:val="24"/>
          <w:szCs w:val="24"/>
        </w:rPr>
        <w:t>14.</w:t>
      </w:r>
      <w:r w:rsidRPr="00D978B9">
        <w:rPr>
          <w:rFonts w:ascii="Times New Roman" w:hAnsi="Times New Roman" w:cs="Times New Roman"/>
          <w:sz w:val="24"/>
          <w:szCs w:val="24"/>
        </w:rPr>
        <w:t xml:space="preserve"> Cer</w:t>
      </w:r>
      <w:r w:rsidR="005076B9">
        <w:rPr>
          <w:rFonts w:ascii="Times New Roman" w:hAnsi="Times New Roman" w:cs="Times New Roman"/>
          <w:sz w:val="24"/>
          <w:szCs w:val="24"/>
        </w:rPr>
        <w:t>vical spine stabilization with hard cervical collar is a routine practice</w:t>
      </w:r>
      <w:r w:rsidRPr="00D978B9">
        <w:rPr>
          <w:rFonts w:ascii="Times New Roman" w:hAnsi="Times New Roman" w:cs="Times New Roman"/>
          <w:sz w:val="24"/>
          <w:szCs w:val="24"/>
        </w:rPr>
        <w:t xml:space="preserve"> in patients with c</w:t>
      </w:r>
      <w:r w:rsidR="00E842F8">
        <w:rPr>
          <w:rFonts w:ascii="Times New Roman" w:hAnsi="Times New Roman" w:cs="Times New Roman"/>
          <w:sz w:val="24"/>
          <w:szCs w:val="24"/>
        </w:rPr>
        <w:t xml:space="preserve">ervical </w:t>
      </w:r>
      <w:r w:rsidRPr="00D978B9">
        <w:rPr>
          <w:rFonts w:ascii="Times New Roman" w:hAnsi="Times New Roman" w:cs="Times New Roman"/>
          <w:sz w:val="24"/>
          <w:szCs w:val="24"/>
        </w:rPr>
        <w:t xml:space="preserve">spine instability, which makes insertion of supra-glottic airways and tracheal intubation difficult. This study was conducted to investigate whether the presence of a cervical collar affects the oropharyngeal sealing pressure(OSP) and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fiberoptic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view of the glottis in airways secured with the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AmbuAuraGain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LMA.</w:t>
      </w:r>
    </w:p>
    <w:p w14:paraId="3D1DC3E2" w14:textId="16AEE469" w:rsidR="00D978B9" w:rsidRPr="00D978B9" w:rsidRDefault="00D978B9" w:rsidP="00D978B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78B9">
        <w:rPr>
          <w:rFonts w:ascii="Times New Roman" w:hAnsi="Times New Roman" w:cs="Times New Roman"/>
          <w:b/>
          <w:sz w:val="24"/>
          <w:szCs w:val="24"/>
        </w:rPr>
        <w:t>Method</w:t>
      </w:r>
      <w:r w:rsidR="00676620">
        <w:rPr>
          <w:rFonts w:ascii="Times New Roman" w:hAnsi="Times New Roman" w:cs="Times New Roman"/>
          <w:b/>
          <w:sz w:val="24"/>
          <w:szCs w:val="24"/>
        </w:rPr>
        <w:t>ology</w:t>
      </w:r>
      <w:r w:rsidRPr="00D978B9">
        <w:rPr>
          <w:rFonts w:ascii="Times New Roman" w:hAnsi="Times New Roman" w:cs="Times New Roman"/>
          <w:b/>
          <w:sz w:val="24"/>
          <w:szCs w:val="24"/>
        </w:rPr>
        <w:t>:</w:t>
      </w:r>
    </w:p>
    <w:p w14:paraId="39F09948" w14:textId="0C893786" w:rsidR="00D978B9" w:rsidRPr="00D978B9" w:rsidRDefault="00D978B9" w:rsidP="00D978B9">
      <w:pPr>
        <w:spacing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 w:rsidRPr="00D978B9">
        <w:rPr>
          <w:rFonts w:ascii="Times New Roman" w:hAnsi="Times New Roman" w:cs="Times New Roman"/>
          <w:sz w:val="24"/>
          <w:szCs w:val="24"/>
        </w:rPr>
        <w:tab/>
        <w:t>This was a ran</w:t>
      </w:r>
      <w:r w:rsidR="006D2A48">
        <w:rPr>
          <w:rFonts w:ascii="Times New Roman" w:hAnsi="Times New Roman" w:cs="Times New Roman"/>
          <w:sz w:val="24"/>
          <w:szCs w:val="24"/>
        </w:rPr>
        <w:t xml:space="preserve">domised cross over study. </w:t>
      </w:r>
      <w:proofErr w:type="gramStart"/>
      <w:r w:rsidR="00E31D25">
        <w:rPr>
          <w:rFonts w:ascii="Times New Roman" w:hAnsi="Times New Roman" w:cs="Times New Roman"/>
          <w:sz w:val="24"/>
          <w:szCs w:val="24"/>
        </w:rPr>
        <w:t>Thirty five</w:t>
      </w:r>
      <w:proofErr w:type="gramEnd"/>
      <w:r w:rsidRPr="00D978B9">
        <w:rPr>
          <w:rFonts w:ascii="Times New Roman" w:hAnsi="Times New Roman" w:cs="Times New Roman"/>
          <w:sz w:val="24"/>
          <w:szCs w:val="24"/>
        </w:rPr>
        <w:t xml:space="preserve"> ASA 1-3 patients undergoing elective surgery </w:t>
      </w:r>
      <w:r w:rsidR="009A72CB">
        <w:rPr>
          <w:rFonts w:ascii="Times New Roman" w:hAnsi="Times New Roman" w:cs="Times New Roman"/>
          <w:sz w:val="24"/>
          <w:szCs w:val="24"/>
        </w:rPr>
        <w:t xml:space="preserve">under general anaesthesia </w:t>
      </w:r>
      <w:r w:rsidRPr="00D978B9">
        <w:rPr>
          <w:rFonts w:ascii="Times New Roman" w:hAnsi="Times New Roman" w:cs="Times New Roman"/>
          <w:sz w:val="24"/>
          <w:szCs w:val="24"/>
        </w:rPr>
        <w:t xml:space="preserve">were recruited. In each patient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AmbuAuraGain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78B9">
        <w:rPr>
          <w:rFonts w:ascii="Times New Roman" w:hAnsi="Times New Roman" w:cs="Times New Roman"/>
          <w:sz w:val="24"/>
          <w:szCs w:val="24"/>
        </w:rPr>
        <w:t>was inserted</w:t>
      </w:r>
      <w:proofErr w:type="gramEnd"/>
      <w:r w:rsidRPr="00D978B9">
        <w:rPr>
          <w:rFonts w:ascii="Times New Roman" w:hAnsi="Times New Roman" w:cs="Times New Roman"/>
          <w:sz w:val="24"/>
          <w:szCs w:val="24"/>
        </w:rPr>
        <w:t xml:space="preserve"> twice in a crossover manner once with and once without a hard cervical collar in situ</w:t>
      </w:r>
      <w:r w:rsidR="00676620">
        <w:rPr>
          <w:rFonts w:ascii="Times New Roman" w:hAnsi="Times New Roman" w:cs="Times New Roman"/>
          <w:sz w:val="24"/>
          <w:szCs w:val="24"/>
        </w:rPr>
        <w:t>.</w:t>
      </w:r>
      <w:r w:rsidRPr="00D978B9">
        <w:rPr>
          <w:rFonts w:ascii="Times New Roman" w:hAnsi="Times New Roman" w:cs="Times New Roman"/>
          <w:sz w:val="24"/>
          <w:szCs w:val="24"/>
        </w:rPr>
        <w:t xml:space="preserve"> During each insertion of LMA</w:t>
      </w:r>
      <w:r w:rsidR="003A487B">
        <w:rPr>
          <w:rFonts w:ascii="Times New Roman" w:hAnsi="Times New Roman" w:cs="Times New Roman"/>
          <w:sz w:val="24"/>
          <w:szCs w:val="24"/>
        </w:rPr>
        <w:t>,</w:t>
      </w:r>
      <w:r w:rsidRPr="00D978B9">
        <w:rPr>
          <w:rFonts w:ascii="Times New Roman" w:hAnsi="Times New Roman" w:cs="Times New Roman"/>
          <w:sz w:val="24"/>
          <w:szCs w:val="24"/>
        </w:rPr>
        <w:t xml:space="preserve"> the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oropharyngeal sealing pressure, fiberoptic view of the glottis (</w:t>
      </w:r>
      <w:r w:rsidR="000439F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assessed by the </w:t>
      </w:r>
      <w:proofErr w:type="spellStart"/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Brimacombe</w:t>
      </w:r>
      <w:proofErr w:type="spellEnd"/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score), insertion parameters (number of attempts, ease of insertion, time taken to insert</w:t>
      </w:r>
      <w:r w:rsidR="0067662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)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ventilator data </w:t>
      </w:r>
      <w:r w:rsidR="006D2A48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and complications</w:t>
      </w:r>
      <w:r w:rsidR="000439F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were noted. </w:t>
      </w:r>
    </w:p>
    <w:p w14:paraId="5E353360" w14:textId="68D91A3A" w:rsidR="00D978B9" w:rsidRPr="00D978B9" w:rsidRDefault="00676620" w:rsidP="00D978B9">
      <w:pPr>
        <w:spacing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  <w:t>Findings</w:t>
      </w:r>
      <w:r w:rsidR="00D978B9" w:rsidRPr="00D978B9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  <w:t>:</w:t>
      </w:r>
    </w:p>
    <w:p w14:paraId="38901160" w14:textId="351E60A9" w:rsidR="009D5F66" w:rsidRPr="00676620" w:rsidRDefault="00D978B9" w:rsidP="00676620">
      <w:pPr>
        <w:spacing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ab/>
        <w:t xml:space="preserve">The mean oropharyngeal sealing </w:t>
      </w:r>
      <w:r w:rsidR="00565A6C"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pressures in both the groups were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similar </w:t>
      </w:r>
      <w:r w:rsidR="000E2A4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with no significant difference [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29.60±3.77 cmH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vertAlign w:val="subscript"/>
          <w:lang w:val="en-US"/>
        </w:rPr>
        <w:t>2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O without collar and 30.17±3.12 cmH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vertAlign w:val="subscript"/>
          <w:lang w:val="en-US"/>
        </w:rPr>
        <w:t>2</w:t>
      </w:r>
      <w:r w:rsidR="000E2A4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O with collar (p-0.310)]</w:t>
      </w:r>
      <w:r w:rsidR="000B776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. The fiberoptic view of glottis</w:t>
      </w:r>
      <w:r w:rsidR="00D52B5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</w:t>
      </w:r>
      <w:r w:rsidR="0097304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was also similar in both groups.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The </w:t>
      </w:r>
      <w:r w:rsidR="002026E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insertion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with collar was more </w:t>
      </w:r>
      <w:r w:rsidR="002026E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difficult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than without collar</w:t>
      </w:r>
      <w:r w:rsidR="0033279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. The n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umber of attempts </w:t>
      </w:r>
      <w:r w:rsidR="0033279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for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su</w:t>
      </w:r>
      <w:r w:rsidR="0061071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ccessful insertion was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same in both </w:t>
      </w:r>
      <w:r w:rsidR="0061071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the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groups. </w:t>
      </w:r>
      <w:r w:rsidR="0088755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The time taken for appropriate placement of LMA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was significantly pro</w:t>
      </w:r>
      <w:r w:rsidR="0088755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longed in patients with collar [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without collar 21.34±9.67 seconds and with collar 26.17±11.71</w:t>
      </w:r>
      <w:r w:rsidR="0088755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(p-0.025)]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.</w:t>
      </w:r>
    </w:p>
    <w:p w14:paraId="09F75736" w14:textId="77777777" w:rsidR="00D978B9" w:rsidRPr="00D978B9" w:rsidRDefault="00D978B9" w:rsidP="00D978B9">
      <w:pPr>
        <w:spacing w:line="36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</w:pPr>
      <w:r w:rsidRPr="00D978B9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  <w:t>Conclusion:</w:t>
      </w:r>
    </w:p>
    <w:p w14:paraId="70D96318" w14:textId="3698DF25" w:rsidR="00D978B9" w:rsidRPr="00D978B9" w:rsidRDefault="00D978B9" w:rsidP="00D978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78B9">
        <w:rPr>
          <w:rFonts w:ascii="Times New Roman" w:hAnsi="Times New Roman" w:cs="Times New Roman"/>
          <w:sz w:val="24"/>
          <w:szCs w:val="24"/>
        </w:rPr>
        <w:t xml:space="preserve">We conclude that </w:t>
      </w:r>
      <w:r w:rsidR="00D52B5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AmbuAuraGain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LMA can be used in patients whose cervical spine is immobilised with a hard cervical collar</w:t>
      </w:r>
      <w:r w:rsidR="006766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BB7D90" w14:textId="77777777" w:rsidR="00D978B9" w:rsidRDefault="00D978B9" w:rsidP="00D978B9">
      <w:pPr>
        <w:spacing w:line="360" w:lineRule="auto"/>
      </w:pPr>
    </w:p>
    <w:sectPr w:rsidR="00D978B9" w:rsidSect="00611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B9"/>
    <w:rsid w:val="000439F3"/>
    <w:rsid w:val="00073693"/>
    <w:rsid w:val="000B7769"/>
    <w:rsid w:val="000E2A4C"/>
    <w:rsid w:val="000F4E10"/>
    <w:rsid w:val="002026E3"/>
    <w:rsid w:val="00271448"/>
    <w:rsid w:val="0029126B"/>
    <w:rsid w:val="00332792"/>
    <w:rsid w:val="003A487B"/>
    <w:rsid w:val="004F0963"/>
    <w:rsid w:val="005076B9"/>
    <w:rsid w:val="00565A6C"/>
    <w:rsid w:val="005F0B2F"/>
    <w:rsid w:val="00610717"/>
    <w:rsid w:val="006115D7"/>
    <w:rsid w:val="00676620"/>
    <w:rsid w:val="006B67A1"/>
    <w:rsid w:val="006D2A48"/>
    <w:rsid w:val="006F076C"/>
    <w:rsid w:val="007954AB"/>
    <w:rsid w:val="007B068F"/>
    <w:rsid w:val="0087000B"/>
    <w:rsid w:val="00887552"/>
    <w:rsid w:val="008B25C8"/>
    <w:rsid w:val="008D10F1"/>
    <w:rsid w:val="0097304C"/>
    <w:rsid w:val="009A72CB"/>
    <w:rsid w:val="009D5F66"/>
    <w:rsid w:val="00A03770"/>
    <w:rsid w:val="00D51605"/>
    <w:rsid w:val="00D52B57"/>
    <w:rsid w:val="00D978B9"/>
    <w:rsid w:val="00DE4EE5"/>
    <w:rsid w:val="00E31D25"/>
    <w:rsid w:val="00E84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031B4"/>
  <w15:docId w15:val="{12BB2C39-A43A-486B-BFD1-A6A5C5B0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Durai</dc:creator>
  <cp:lastModifiedBy>Shankaranarayanan, C S</cp:lastModifiedBy>
  <cp:revision>2</cp:revision>
  <dcterms:created xsi:type="dcterms:W3CDTF">2019-06-06T16:58:00Z</dcterms:created>
  <dcterms:modified xsi:type="dcterms:W3CDTF">2019-06-06T16:58:00Z</dcterms:modified>
</cp:coreProperties>
</file>