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F01" w:rsidRPr="00377F01" w:rsidRDefault="00B73972" w:rsidP="00AF61EB">
      <w:pPr>
        <w:keepNext/>
        <w:rPr>
          <w:rFonts w:eastAsia="ＭＳ Ｐゴシック"/>
          <w:noProof/>
          <w:color w:val="000000"/>
          <w:lang w:eastAsia="ja-JP"/>
        </w:rPr>
      </w:pPr>
      <w:r>
        <w:rPr>
          <w:rFonts w:eastAsia="ＭＳ Ｐゴシック"/>
          <w:noProof/>
          <w:color w:val="000000"/>
          <w:lang w:eastAsia="ja-JP"/>
        </w:rPr>
        <w:drawing>
          <wp:anchor distT="0" distB="0" distL="114300" distR="114300" simplePos="0" relativeHeight="251659776" behindDoc="0" locked="0" layoutInCell="1" allowOverlap="1" wp14:anchorId="7E16593B" wp14:editId="3A6A3674">
            <wp:simplePos x="0" y="0"/>
            <wp:positionH relativeFrom="column">
              <wp:posOffset>-53806</wp:posOffset>
            </wp:positionH>
            <wp:positionV relativeFrom="paragraph">
              <wp:posOffset>19050</wp:posOffset>
            </wp:positionV>
            <wp:extent cx="942975" cy="1155065"/>
            <wp:effectExtent l="133350" t="57150" r="85725" b="159385"/>
            <wp:wrapNone/>
            <wp:docPr id="3" name="図 3" descr="Portlait tri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rtlait trim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11550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C5C53" w:rsidRPr="006D1D77">
        <w:rPr>
          <w:rFonts w:eastAsia="ＭＳ Ｐゴシック"/>
          <w:b/>
          <w:noProof/>
          <w:color w:val="000000"/>
          <w:sz w:val="28"/>
          <w:szCs w:val="28"/>
          <w:lang w:eastAsia="ja-JP"/>
        </w:rPr>
        <mc:AlternateContent>
          <mc:Choice Requires="wps">
            <w:drawing>
              <wp:anchor distT="0" distB="0" distL="114300" distR="114300" simplePos="0" relativeHeight="251657728" behindDoc="0" locked="0" layoutInCell="1" allowOverlap="1" wp14:anchorId="17B7C9F3" wp14:editId="00CB1F89">
                <wp:simplePos x="0" y="0"/>
                <wp:positionH relativeFrom="column">
                  <wp:posOffset>3990975</wp:posOffset>
                </wp:positionH>
                <wp:positionV relativeFrom="paragraph">
                  <wp:posOffset>123825</wp:posOffset>
                </wp:positionV>
                <wp:extent cx="1504950" cy="104775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0477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FC5B0F" w:rsidP="00FC5B0F">
                            <w:pPr>
                              <w:jc w:val="center"/>
                              <w:rPr>
                                <w:b/>
                                <w:color w:val="0000FF"/>
                                <w:lang w:val="en-IN"/>
                              </w:rPr>
                            </w:pPr>
                            <w:r>
                              <w:rPr>
                                <w:b/>
                                <w:noProof/>
                                <w:color w:val="0000FF"/>
                                <w:lang w:eastAsia="ja-JP"/>
                              </w:rPr>
                              <w:drawing>
                                <wp:inline distT="0" distB="0" distL="0" distR="0" wp14:anchorId="1A39BCD8" wp14:editId="340E7194">
                                  <wp:extent cx="790575" cy="790575"/>
                                  <wp:effectExtent l="0" t="0" r="9525" b="9525"/>
                                  <wp:docPr id="1" name="図 1" descr="C:\Users\総合南東北病院\Desktop\DVD南東北表紙\病院ロゴマーク（背景透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総合南東北病院\Desktop\DVD南東北表紙\病院ロゴマーク（背景透明）.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8467" cy="78846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B7C9F3" id="AutoShape 3" o:spid="_x0000_s1026" style="position:absolute;margin-left:314.25pt;margin-top:9.75pt;width:118.5pt;height: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" strokecolor="#9bbb59" strokeweight="2.5pt">
                <v:shadow color="#868686"/>
                <v:textbox>
                  <w:txbxContent>
                    <w:p w:rsidR="00AF61EB" w:rsidRPr="00B03DB8" w:rsidRDefault="00FC5B0F" w:rsidP="00FC5B0F">
                      <w:pPr>
                        <w:jc w:val="center"/>
                        <w:rPr>
                          <w:b/>
                          <w:color w:val="0000FF"/>
                          <w:lang w:val="en-IN"/>
                        </w:rPr>
                      </w:pPr>
                      <w:r>
                        <w:rPr>
                          <w:b/>
                          <w:noProof/>
                          <w:color w:val="0000FF"/>
                          <w:lang w:eastAsia="ja-JP"/>
                        </w:rPr>
                        <w:drawing>
                          <wp:inline distT="0" distB="0" distL="0" distR="0" wp14:anchorId="1A39BCD8" wp14:editId="340E7194">
                            <wp:extent cx="790575" cy="790575"/>
                            <wp:effectExtent l="0" t="0" r="9525" b="9525"/>
                            <wp:docPr id="1" name="図 1" descr="C:\Users\総合南東北病院\Desktop\DVD南東北表紙\病院ロゴマーク（背景透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総合南東北病院\Desktop\DVD南東北表紙\病院ロゴマーク（背景透明）.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8467" cy="788467"/>
                                    </a:xfrm>
                                    <a:prstGeom prst="rect">
                                      <a:avLst/>
                                    </a:prstGeom>
                                    <a:noFill/>
                                    <a:ln>
                                      <a:noFill/>
                                    </a:ln>
                                  </pic:spPr>
                                </pic:pic>
                              </a:graphicData>
                            </a:graphic>
                          </wp:inline>
                        </w:drawing>
                      </w:r>
                    </w:p>
                  </w:txbxContent>
                </v:textbox>
              </v:roundrect>
            </w:pict>
          </mc:Fallback>
        </mc:AlternateContent>
      </w:r>
    </w:p>
    <w:p w:rsidR="00377F01" w:rsidRDefault="00377F01" w:rsidP="00B73972">
      <w:pPr>
        <w:jc w:val="center"/>
        <w:rPr>
          <w:rFonts w:eastAsia="ＭＳ Ｐゴシック"/>
          <w:b/>
          <w:sz w:val="28"/>
          <w:szCs w:val="28"/>
          <w:lang w:eastAsia="ja-JP"/>
        </w:rPr>
      </w:pPr>
    </w:p>
    <w:p w:rsidR="00377F01" w:rsidRDefault="00377F01" w:rsidP="00B73972">
      <w:pPr>
        <w:jc w:val="center"/>
        <w:rPr>
          <w:rFonts w:eastAsia="ＭＳ Ｐゴシック"/>
          <w:b/>
          <w:sz w:val="28"/>
          <w:szCs w:val="28"/>
          <w:lang w:eastAsia="ja-JP"/>
        </w:rPr>
      </w:pPr>
    </w:p>
    <w:p w:rsidR="00377F01" w:rsidRDefault="00377F01" w:rsidP="00B73972">
      <w:pPr>
        <w:jc w:val="center"/>
        <w:rPr>
          <w:rFonts w:eastAsia="ＭＳ Ｐゴシック"/>
          <w:b/>
          <w:sz w:val="28"/>
          <w:szCs w:val="28"/>
          <w:lang w:eastAsia="ja-JP"/>
        </w:rPr>
      </w:pPr>
    </w:p>
    <w:p w:rsidR="00377F01" w:rsidRDefault="00377F01" w:rsidP="00B73972">
      <w:pPr>
        <w:jc w:val="center"/>
        <w:rPr>
          <w:rFonts w:eastAsia="ＭＳ Ｐゴシック"/>
          <w:b/>
          <w:sz w:val="28"/>
          <w:szCs w:val="28"/>
          <w:lang w:eastAsia="ja-JP"/>
        </w:rPr>
      </w:pPr>
    </w:p>
    <w:p w:rsidR="00377F01" w:rsidRDefault="00377F01" w:rsidP="00B73972">
      <w:pPr>
        <w:jc w:val="center"/>
        <w:rPr>
          <w:rFonts w:eastAsia="ＭＳ Ｐゴシック"/>
          <w:b/>
          <w:sz w:val="28"/>
          <w:szCs w:val="28"/>
          <w:lang w:eastAsia="ja-JP"/>
        </w:rPr>
      </w:pPr>
    </w:p>
    <w:p w:rsidR="009F7486" w:rsidRDefault="00B72ACA" w:rsidP="00377F01">
      <w:pPr>
        <w:shd w:val="clear" w:color="auto" w:fill="FFFFFF"/>
        <w:spacing w:before="100" w:beforeAutospacing="1" w:after="300"/>
        <w:rPr>
          <w:b/>
          <w:color w:val="000000"/>
        </w:rPr>
      </w:pPr>
      <w:r>
        <w:rPr>
          <w:b/>
          <w:bCs/>
          <w:lang w:val="en-GB"/>
        </w:rPr>
        <w:t>Superiority of contrast assisted cannulation on ERCP</w:t>
      </w:r>
      <w:r w:rsidRPr="00395464">
        <w:rPr>
          <w:b/>
          <w:color w:val="000000"/>
        </w:rPr>
        <w:t xml:space="preserve"> </w:t>
      </w:r>
    </w:p>
    <w:p w:rsidR="009F7486" w:rsidRDefault="00377F01" w:rsidP="009F7486">
      <w:pPr>
        <w:shd w:val="clear" w:color="auto" w:fill="FFFFFF"/>
        <w:spacing w:before="100" w:beforeAutospacing="1" w:after="300"/>
        <w:rPr>
          <w:b/>
          <w:color w:val="000000"/>
        </w:rPr>
      </w:pPr>
      <w:r w:rsidRPr="00395464">
        <w:rPr>
          <w:b/>
          <w:color w:val="000000"/>
        </w:rPr>
        <w:t>Pancreatic and Biliary Disease</w:t>
      </w:r>
    </w:p>
    <w:p w:rsidR="00B72ACA" w:rsidRPr="009F7486" w:rsidRDefault="00CD7CC5" w:rsidP="009F7486">
      <w:pPr>
        <w:shd w:val="clear" w:color="auto" w:fill="FFFFFF"/>
        <w:spacing w:before="100" w:beforeAutospacing="1" w:after="300"/>
        <w:rPr>
          <w:rFonts w:eastAsia="ＭＳ Ｐゴシック"/>
          <w:b/>
          <w:lang w:eastAsia="ja-JP"/>
        </w:rPr>
      </w:pPr>
      <w:r w:rsidRPr="00395464">
        <w:rPr>
          <w:rFonts w:eastAsia="ＭＳ Ｐゴシック"/>
          <w:b/>
          <w:lang w:eastAsia="ja-JP"/>
        </w:rPr>
        <w:t>Noriyuki Nishino</w:t>
      </w:r>
      <w:r w:rsidR="009F7486">
        <w:rPr>
          <w:rFonts w:eastAsia="ＭＳ Ｐゴシック" w:hint="eastAsia"/>
          <w:b/>
          <w:lang w:eastAsia="ja-JP"/>
        </w:rPr>
        <w:t xml:space="preserve">                                                                                                                  </w:t>
      </w:r>
      <w:r w:rsidR="00B73972" w:rsidRPr="002932E3">
        <w:rPr>
          <w:rFonts w:eastAsia="PMingLiU"/>
          <w:spacing w:val="-1"/>
          <w:lang w:val="en-GB"/>
        </w:rPr>
        <w:t>Director, Dept</w:t>
      </w:r>
      <w:r w:rsidR="00B73972" w:rsidRPr="002932E3">
        <w:rPr>
          <w:rFonts w:eastAsia="PMingLiU"/>
          <w:spacing w:val="-1"/>
          <w:lang w:val="en-GB" w:eastAsia="zh-TW"/>
        </w:rPr>
        <w:t>. of Gastroenterology</w:t>
      </w:r>
      <w:r w:rsidR="00B73972" w:rsidRPr="002932E3">
        <w:rPr>
          <w:rFonts w:eastAsiaTheme="minorEastAsia"/>
          <w:spacing w:val="-1"/>
          <w:lang w:val="en-GB" w:eastAsia="ja-JP"/>
        </w:rPr>
        <w:t xml:space="preserve"> </w:t>
      </w:r>
      <w:r w:rsidR="00B73972" w:rsidRPr="002932E3">
        <w:rPr>
          <w:rFonts w:eastAsia="PMingLiU"/>
          <w:spacing w:val="-1"/>
          <w:lang w:val="en-GB"/>
        </w:rPr>
        <w:t>Southern TOHOKU General Hospital</w:t>
      </w:r>
      <w:r w:rsidR="00B73972" w:rsidRPr="002932E3">
        <w:t xml:space="preserve"> </w:t>
      </w:r>
      <w:r w:rsidR="009F7486">
        <w:rPr>
          <w:rFonts w:eastAsia="ＭＳ Ｐゴシック" w:hint="eastAsia"/>
          <w:b/>
          <w:lang w:eastAsia="ja-JP"/>
        </w:rPr>
        <w:t xml:space="preserve">                                   </w:t>
      </w:r>
      <w:r w:rsidR="00B73972" w:rsidRPr="002932E3">
        <w:rPr>
          <w:spacing w:val="4"/>
          <w:kern w:val="32"/>
        </w:rPr>
        <w:t>7-115 Yatsuyamada, Koriyama City, Fukushima Prefecture, 963-8563 Japan</w:t>
      </w:r>
      <w:r w:rsidR="009F7486">
        <w:rPr>
          <w:rFonts w:eastAsia="ＭＳ Ｐゴシック" w:hint="eastAsia"/>
          <w:b/>
          <w:lang w:eastAsia="ja-JP"/>
        </w:rPr>
        <w:t xml:space="preserve">   </w:t>
      </w:r>
      <w:r w:rsidR="009F7486">
        <w:rPr>
          <w:rFonts w:eastAsia="ＭＳ Ｐゴシック"/>
          <w:b/>
          <w:lang w:eastAsia="ja-JP"/>
        </w:rPr>
        <w:br/>
      </w:r>
      <w:r w:rsidR="009F7486">
        <w:rPr>
          <w:rFonts w:eastAsia="ＭＳ Ｐゴシック"/>
          <w:b/>
          <w:lang w:eastAsia="ja-JP"/>
        </w:rPr>
        <w:br/>
      </w:r>
      <w:r w:rsidR="009F7486">
        <w:rPr>
          <w:b/>
          <w:bCs/>
          <w:lang w:val="en-GB"/>
        </w:rPr>
        <w:t>Background</w:t>
      </w:r>
      <w:r w:rsidR="009F7486">
        <w:rPr>
          <w:rFonts w:eastAsia="ＭＳ Ｐゴシック"/>
          <w:b/>
          <w:lang w:eastAsia="ja-JP"/>
        </w:rPr>
        <w:br/>
        <w:t xml:space="preserve"> </w:t>
      </w:r>
      <w:r w:rsidR="00B72ACA">
        <w:rPr>
          <w:bCs/>
          <w:lang w:val="en-GB"/>
        </w:rPr>
        <w:t>ERCP requires delicate and sophisticated manipulation to perform, moreover secure and fair procedure without complication of pancreatitis. Our mission to lead ERCP is  to perform perfectly. Although there is no answer to make it possible yet.</w:t>
      </w:r>
      <w:r w:rsidR="00B72ACA">
        <w:br/>
      </w:r>
      <w:r w:rsidR="00B72ACA">
        <w:rPr>
          <w:lang w:val="en-GB"/>
        </w:rPr>
        <w:t xml:space="preserve"> Now wire guided cannulation (WGC) is the current standard strategy to perform ERCP. </w:t>
      </w:r>
      <w:r w:rsidR="00B72ACA">
        <w:t>However WGC could not even make it possible, it is a blind technique, the rates of successful access to bile duct (BD) estimate up to 90-95% on some Randomized studies. The difficult cases of ERCP as rest 5-10% still remained unknown.</w:t>
      </w:r>
      <w:r w:rsidR="009F7486">
        <w:rPr>
          <w:rFonts w:eastAsia="ＭＳ Ｐゴシック"/>
          <w:b/>
          <w:lang w:eastAsia="ja-JP"/>
        </w:rPr>
        <w:br/>
        <w:t xml:space="preserve"> </w:t>
      </w:r>
      <w:r w:rsidR="00B72ACA">
        <w:t xml:space="preserve">We evaluate the cause of difficulty to access BD. </w:t>
      </w:r>
      <w:r w:rsidR="00B72ACA">
        <w:rPr>
          <w:lang w:val="en-GB"/>
        </w:rPr>
        <w:t>We here present the superiority of contrast-assisted cannulation (CAC). Visualized images of the intra-ampullary anatomy reveal the causes for any difficulties to access BD.</w:t>
      </w:r>
      <w:r w:rsidR="00B72ACA">
        <w:br/>
      </w:r>
      <w:r w:rsidR="00B72ACA">
        <w:rPr>
          <w:b/>
          <w:bCs/>
          <w:lang w:val="en-GB"/>
        </w:rPr>
        <w:t xml:space="preserve">Methods </w:t>
      </w:r>
      <w:r w:rsidR="00B72ACA">
        <w:br/>
      </w:r>
      <w:r w:rsidR="009F7486">
        <w:rPr>
          <w:rFonts w:asciiTheme="minorEastAsia" w:eastAsiaTheme="minorEastAsia" w:hAnsiTheme="minorEastAsia"/>
          <w:lang w:eastAsia="ja-JP"/>
        </w:rPr>
        <w:t xml:space="preserve"> </w:t>
      </w:r>
      <w:r w:rsidR="00B72ACA">
        <w:rPr>
          <w:lang w:val="en-GB"/>
        </w:rPr>
        <w:t xml:space="preserve">In our hospital, we perform every ERCP with CAC, and evaluate accessibility to the BD inspiring both ampullary morphology and intra-ampullary biliary anatomy. We are able to observe unusual pathways, and we demonstrate how to access the BD using an original ‘sawing technique’, which refers to delicate and progressive manipulation using a catheter only, without a guide wire (GW). Co-ordinated manipulation of a scope with a catheter could make passing through unusual bifurcations and difficult angles possible. </w:t>
      </w:r>
      <w:r w:rsidR="00B72ACA">
        <w:br/>
      </w:r>
      <w:r w:rsidR="00B72ACA">
        <w:rPr>
          <w:b/>
          <w:bCs/>
          <w:lang w:val="en-GB"/>
        </w:rPr>
        <w:t xml:space="preserve">Results </w:t>
      </w:r>
      <w:r w:rsidR="00B72ACA">
        <w:br/>
      </w:r>
      <w:r w:rsidR="009F7486">
        <w:rPr>
          <w:lang w:val="en-GB"/>
        </w:rPr>
        <w:t xml:space="preserve"> </w:t>
      </w:r>
      <w:r w:rsidR="00B72ACA">
        <w:rPr>
          <w:lang w:val="en-GB"/>
        </w:rPr>
        <w:t>Out of a total of 4039 cases over a 13-year period in our facility</w:t>
      </w:r>
      <w:r w:rsidR="00B72ACA">
        <w:t>, 2177 were naïve papilla</w:t>
      </w:r>
      <w:r w:rsidR="00B72ACA">
        <w:rPr>
          <w:lang w:val="en-GB"/>
        </w:rPr>
        <w:t xml:space="preserve">. The success rate in accessing the BD was 97.9%, and 1.6% of the naïve papilla cases had post-ERCP pancreatitis. In the naïve papilla cases, we evaluated the difficulty of cannulation, taking three factors into consideration. First is whether the papilla has an ovoid appearance similar in shape to a ‘long nose’. Second is the angle; whether the intra-ampullary BD rises perpendicularly from the pancreatic duct. The final factor is the presence or absence of tiny cysts within the papilla. </w:t>
      </w:r>
      <w:r w:rsidR="00B72ACA">
        <w:br/>
      </w:r>
      <w:r w:rsidR="00B72ACA">
        <w:rPr>
          <w:b/>
          <w:bCs/>
          <w:lang w:val="en-GB"/>
        </w:rPr>
        <w:t xml:space="preserve">Conclusions </w:t>
      </w:r>
      <w:r w:rsidR="009F7486">
        <w:rPr>
          <w:rFonts w:eastAsia="ＭＳ Ｐゴシック"/>
          <w:b/>
          <w:lang w:eastAsia="ja-JP"/>
        </w:rPr>
        <w:br/>
        <w:t xml:space="preserve"> </w:t>
      </w:r>
      <w:r w:rsidR="00B72ACA">
        <w:rPr>
          <w:bCs/>
          <w:lang w:val="en-GB"/>
        </w:rPr>
        <w:t>This article is not basic and foundamental but essential and universal.</w:t>
      </w:r>
      <w:r w:rsidR="009F7486">
        <w:t xml:space="preserve"> </w:t>
      </w:r>
      <w:r w:rsidR="00B72ACA">
        <w:rPr>
          <w:lang w:val="en-GB"/>
        </w:rPr>
        <w:t xml:space="preserve">The </w:t>
      </w:r>
      <w:r w:rsidR="00807BE4">
        <w:rPr>
          <w:lang w:val="en-GB"/>
        </w:rPr>
        <w:t>anatomy of intra-ampulla</w:t>
      </w:r>
      <w:r w:rsidR="00B72ACA">
        <w:rPr>
          <w:lang w:val="en-GB"/>
        </w:rPr>
        <w:t xml:space="preserve"> has many variations; therefore, we have to respond flexibly to adapt to these variations. Contrast medium will always visualize all possible routes to the BD; however, it can be difficult </w:t>
      </w:r>
      <w:r w:rsidR="00B72ACA">
        <w:rPr>
          <w:lang w:val="en-GB"/>
        </w:rPr>
        <w:lastRenderedPageBreak/>
        <w:t>to follow these routes. Therefore, CAC is a superior strategy to WGC in terms of safety and reliability when performing ERCP.</w:t>
      </w:r>
    </w:p>
    <w:p w:rsidR="00395464" w:rsidRPr="00DA33E8" w:rsidRDefault="00395464" w:rsidP="00FE62AB">
      <w:pPr>
        <w:spacing w:line="276" w:lineRule="auto"/>
        <w:rPr>
          <w:rFonts w:eastAsiaTheme="majorEastAsia" w:hint="eastAsia"/>
          <w:sz w:val="22"/>
          <w:szCs w:val="22"/>
          <w:lang w:val="en-GB" w:eastAsia="ja-JP"/>
        </w:rPr>
      </w:pPr>
      <w:bookmarkStart w:id="0" w:name="_GoBack"/>
      <w:bookmarkEnd w:id="0"/>
    </w:p>
    <w:p w:rsidR="002932E3" w:rsidRPr="002932E3" w:rsidRDefault="002932E3" w:rsidP="002932E3">
      <w:pPr>
        <w:rPr>
          <w:rFonts w:eastAsiaTheme="minorEastAsia"/>
          <w:lang w:eastAsia="ja-JP"/>
        </w:rPr>
      </w:pPr>
      <w:r w:rsidRPr="002932E3">
        <w:rPr>
          <w:b/>
        </w:rPr>
        <w:t xml:space="preserve">References:  </w:t>
      </w:r>
    </w:p>
    <w:p w:rsidR="002932E3" w:rsidRPr="002932E3" w:rsidRDefault="002932E3" w:rsidP="002932E3">
      <w:pPr>
        <w:rPr>
          <w:sz w:val="21"/>
          <w:szCs w:val="21"/>
        </w:rPr>
      </w:pPr>
      <w:r w:rsidRPr="002932E3">
        <w:rPr>
          <w:sz w:val="21"/>
          <w:szCs w:val="21"/>
        </w:rPr>
        <w:t xml:space="preserve">1. </w:t>
      </w:r>
      <w:r w:rsidRPr="002932E3">
        <w:rPr>
          <w:rFonts w:eastAsiaTheme="minorEastAsia"/>
          <w:sz w:val="21"/>
          <w:szCs w:val="21"/>
          <w:lang w:eastAsia="en-US"/>
        </w:rPr>
        <w:t>Robert H. Hawes, MD, Jacques Devière, MD</w:t>
      </w:r>
      <w:r w:rsidRPr="002932E3">
        <w:rPr>
          <w:sz w:val="21"/>
          <w:szCs w:val="21"/>
        </w:rPr>
        <w:t xml:space="preserve"> (201</w:t>
      </w:r>
      <w:r w:rsidRPr="002932E3">
        <w:rPr>
          <w:rFonts w:eastAsiaTheme="minorEastAsia"/>
          <w:sz w:val="21"/>
          <w:szCs w:val="21"/>
          <w:lang w:eastAsia="ja-JP"/>
        </w:rPr>
        <w:t>8</w:t>
      </w:r>
      <w:r w:rsidRPr="002932E3">
        <w:rPr>
          <w:sz w:val="21"/>
          <w:szCs w:val="21"/>
        </w:rPr>
        <w:t xml:space="preserve">) </w:t>
      </w:r>
      <w:r w:rsidRPr="002932E3">
        <w:rPr>
          <w:rFonts w:eastAsiaTheme="minorEastAsia"/>
          <w:sz w:val="21"/>
          <w:szCs w:val="21"/>
          <w:lang w:eastAsia="en-US"/>
        </w:rPr>
        <w:t>How I cannulate the bile duct</w:t>
      </w:r>
      <w:r w:rsidR="00673BEC">
        <w:rPr>
          <w:sz w:val="21"/>
          <w:szCs w:val="21"/>
        </w:rPr>
        <w:t xml:space="preserve">. </w:t>
      </w:r>
      <w:r w:rsidRPr="002932E3">
        <w:rPr>
          <w:rFonts w:eastAsiaTheme="minorEastAsia"/>
          <w:sz w:val="21"/>
          <w:szCs w:val="21"/>
          <w:lang w:eastAsia="en-US"/>
        </w:rPr>
        <w:t>G</w:t>
      </w:r>
      <w:r w:rsidR="00673BEC">
        <w:rPr>
          <w:rFonts w:eastAsiaTheme="minorEastAsia" w:hint="eastAsia"/>
          <w:sz w:val="21"/>
          <w:szCs w:val="21"/>
          <w:lang w:eastAsia="ja-JP"/>
        </w:rPr>
        <w:t>astrointestinal Endoscopy.</w:t>
      </w:r>
      <w:r w:rsidRPr="002932E3">
        <w:rPr>
          <w:sz w:val="21"/>
          <w:szCs w:val="21"/>
        </w:rPr>
        <w:t xml:space="preserve"> 8</w:t>
      </w:r>
      <w:r w:rsidRPr="002932E3">
        <w:rPr>
          <w:rFonts w:eastAsiaTheme="minorEastAsia"/>
          <w:sz w:val="21"/>
          <w:szCs w:val="21"/>
          <w:lang w:eastAsia="ja-JP"/>
        </w:rPr>
        <w:t>7</w:t>
      </w:r>
      <w:r w:rsidRPr="002932E3">
        <w:rPr>
          <w:sz w:val="21"/>
          <w:szCs w:val="21"/>
        </w:rPr>
        <w:t xml:space="preserve">: </w:t>
      </w:r>
      <w:r w:rsidRPr="002932E3">
        <w:rPr>
          <w:rFonts w:eastAsiaTheme="minorEastAsia"/>
          <w:sz w:val="21"/>
          <w:szCs w:val="21"/>
          <w:lang w:eastAsia="ja-JP"/>
        </w:rPr>
        <w:t>2-3</w:t>
      </w:r>
      <w:r w:rsidRPr="002932E3">
        <w:rPr>
          <w:sz w:val="21"/>
          <w:szCs w:val="21"/>
        </w:rPr>
        <w:t xml:space="preserve">. </w:t>
      </w:r>
    </w:p>
    <w:p w:rsidR="002932E3" w:rsidRPr="002932E3" w:rsidRDefault="002932E3" w:rsidP="002932E3">
      <w:pPr>
        <w:rPr>
          <w:rFonts w:eastAsiaTheme="minorEastAsia"/>
          <w:sz w:val="21"/>
          <w:szCs w:val="21"/>
          <w:lang w:eastAsia="ja-JP"/>
        </w:rPr>
      </w:pPr>
      <w:r w:rsidRPr="002932E3">
        <w:rPr>
          <w:rFonts w:eastAsiaTheme="minorEastAsia"/>
          <w:sz w:val="21"/>
          <w:szCs w:val="21"/>
          <w:lang w:eastAsia="ja-JP"/>
        </w:rPr>
        <w:t>2.</w:t>
      </w:r>
      <w:r w:rsidRPr="002932E3">
        <w:rPr>
          <w:sz w:val="21"/>
          <w:szCs w:val="21"/>
        </w:rPr>
        <w:t xml:space="preserve"> Freeman ML, DiSario JA, Nelson DB, et al</w:t>
      </w:r>
      <w:r w:rsidRPr="002932E3">
        <w:rPr>
          <w:rFonts w:eastAsiaTheme="minorEastAsia"/>
          <w:sz w:val="21"/>
          <w:szCs w:val="21"/>
          <w:lang w:eastAsia="ja-JP"/>
        </w:rPr>
        <w:t>(2001)</w:t>
      </w:r>
      <w:r w:rsidRPr="002932E3">
        <w:rPr>
          <w:sz w:val="21"/>
          <w:szCs w:val="21"/>
        </w:rPr>
        <w:t>. Risk factors for post-ERCP pancreatitis: a prospective, multicenter study. Gastrointest Endosc 2001;54:425-34.</w:t>
      </w:r>
    </w:p>
    <w:p w:rsidR="002932E3" w:rsidRDefault="002932E3" w:rsidP="002932E3">
      <w:pPr>
        <w:rPr>
          <w:rFonts w:eastAsia="ＭＳ ゴシック"/>
          <w:sz w:val="21"/>
          <w:szCs w:val="21"/>
          <w:lang w:eastAsia="ja-JP"/>
        </w:rPr>
      </w:pPr>
      <w:r w:rsidRPr="002932E3">
        <w:rPr>
          <w:rFonts w:eastAsiaTheme="minorEastAsia"/>
          <w:sz w:val="21"/>
          <w:szCs w:val="21"/>
          <w:lang w:eastAsia="ja-JP"/>
        </w:rPr>
        <w:t xml:space="preserve">3. </w:t>
      </w:r>
      <w:r w:rsidRPr="002932E3">
        <w:rPr>
          <w:sz w:val="21"/>
          <w:szCs w:val="21"/>
        </w:rPr>
        <w:t>N</w:t>
      </w:r>
      <w:r w:rsidRPr="002932E3">
        <w:rPr>
          <w:rFonts w:eastAsiaTheme="minorEastAsia"/>
          <w:sz w:val="21"/>
          <w:szCs w:val="21"/>
          <w:lang w:eastAsia="ja-JP"/>
        </w:rPr>
        <w:t>.</w:t>
      </w:r>
      <w:r w:rsidRPr="002932E3">
        <w:rPr>
          <w:sz w:val="21"/>
          <w:szCs w:val="21"/>
        </w:rPr>
        <w:t xml:space="preserve"> Nishino</w:t>
      </w:r>
      <w:r w:rsidRPr="002932E3">
        <w:rPr>
          <w:sz w:val="21"/>
          <w:szCs w:val="21"/>
          <w:shd w:val="clear" w:color="auto" w:fill="FFFFFF"/>
        </w:rPr>
        <w:t>,</w:t>
      </w:r>
      <w:r w:rsidRPr="002932E3">
        <w:rPr>
          <w:rFonts w:eastAsiaTheme="minorEastAsia"/>
          <w:sz w:val="21"/>
          <w:szCs w:val="21"/>
          <w:shd w:val="clear" w:color="auto" w:fill="FFFFFF"/>
          <w:lang w:eastAsia="ja-JP"/>
        </w:rPr>
        <w:t xml:space="preserve"> </w:t>
      </w:r>
      <w:r w:rsidRPr="002932E3">
        <w:rPr>
          <w:sz w:val="21"/>
          <w:szCs w:val="21"/>
        </w:rPr>
        <w:t>K</w:t>
      </w:r>
      <w:r w:rsidRPr="002932E3">
        <w:rPr>
          <w:rFonts w:eastAsiaTheme="minorEastAsia"/>
          <w:sz w:val="21"/>
          <w:szCs w:val="21"/>
          <w:lang w:eastAsia="ja-JP"/>
        </w:rPr>
        <w:t>.</w:t>
      </w:r>
      <w:r w:rsidRPr="002932E3">
        <w:rPr>
          <w:sz w:val="21"/>
          <w:szCs w:val="21"/>
        </w:rPr>
        <w:t xml:space="preserve"> Hamada</w:t>
      </w:r>
      <w:r w:rsidRPr="002932E3">
        <w:rPr>
          <w:sz w:val="21"/>
          <w:szCs w:val="21"/>
          <w:shd w:val="clear" w:color="auto" w:fill="FFFFFF"/>
        </w:rPr>
        <w:t>,</w:t>
      </w:r>
      <w:r w:rsidRPr="002932E3">
        <w:rPr>
          <w:rFonts w:eastAsiaTheme="minorEastAsia"/>
          <w:sz w:val="21"/>
          <w:szCs w:val="21"/>
          <w:shd w:val="clear" w:color="auto" w:fill="FFFFFF"/>
          <w:lang w:eastAsia="ja-JP"/>
        </w:rPr>
        <w:t xml:space="preserve"> </w:t>
      </w:r>
      <w:r w:rsidRPr="002932E3">
        <w:rPr>
          <w:sz w:val="21"/>
          <w:szCs w:val="21"/>
          <w:u w:val="single"/>
        </w:rPr>
        <w:t>Y</w:t>
      </w:r>
      <w:r w:rsidRPr="002932E3">
        <w:rPr>
          <w:rFonts w:eastAsiaTheme="minorEastAsia"/>
          <w:sz w:val="21"/>
          <w:szCs w:val="21"/>
          <w:u w:val="single"/>
          <w:lang w:eastAsia="ja-JP"/>
        </w:rPr>
        <w:t>.</w:t>
      </w:r>
      <w:r w:rsidRPr="002932E3">
        <w:rPr>
          <w:sz w:val="21"/>
          <w:szCs w:val="21"/>
          <w:u w:val="single"/>
        </w:rPr>
        <w:t>Horikawa</w:t>
      </w:r>
      <w:r w:rsidRPr="002932E3">
        <w:rPr>
          <w:rFonts w:eastAsiaTheme="minorEastAsia"/>
          <w:sz w:val="21"/>
          <w:szCs w:val="21"/>
          <w:lang w:eastAsia="ja-JP"/>
        </w:rPr>
        <w:t xml:space="preserve">,(2018). </w:t>
      </w:r>
      <w:r w:rsidRPr="002932E3">
        <w:rPr>
          <w:rFonts w:eastAsiaTheme="minorEastAsia"/>
          <w:bCs/>
          <w:sz w:val="21"/>
          <w:szCs w:val="21"/>
        </w:rPr>
        <w:t>A Case of an Unexpected Cholangiopancreatography With Choledochocele</w:t>
      </w:r>
      <w:r w:rsidRPr="002932E3">
        <w:rPr>
          <w:rFonts w:eastAsiaTheme="minorEastAsia"/>
          <w:bCs/>
          <w:sz w:val="21"/>
          <w:szCs w:val="21"/>
          <w:lang w:eastAsia="ja-JP"/>
        </w:rPr>
        <w:t xml:space="preserve">. </w:t>
      </w:r>
      <w:r w:rsidRPr="002932E3">
        <w:rPr>
          <w:rFonts w:eastAsia="ＭＳ ゴシック"/>
          <w:sz w:val="21"/>
          <w:szCs w:val="21"/>
        </w:rPr>
        <w:t>Gastroenterology 2018;154</w:t>
      </w:r>
      <w:r w:rsidRPr="002932E3">
        <w:rPr>
          <w:rFonts w:eastAsia="ＭＳ ゴシック"/>
          <w:sz w:val="21"/>
          <w:szCs w:val="21"/>
          <w:lang w:eastAsia="ja-JP"/>
        </w:rPr>
        <w:t>,</w:t>
      </w:r>
      <w:r w:rsidRPr="002932E3">
        <w:rPr>
          <w:rFonts w:eastAsia="ＭＳ ゴシック"/>
          <w:sz w:val="21"/>
          <w:szCs w:val="21"/>
        </w:rPr>
        <w:t>e9-e11</w:t>
      </w:r>
    </w:p>
    <w:p w:rsidR="00DA33E8" w:rsidRPr="002932E3" w:rsidRDefault="00DA33E8" w:rsidP="002932E3">
      <w:pPr>
        <w:rPr>
          <w:rFonts w:eastAsiaTheme="minorEastAsia"/>
          <w:sz w:val="21"/>
          <w:szCs w:val="21"/>
          <w:lang w:eastAsia="ja-JP"/>
        </w:rPr>
      </w:pPr>
    </w:p>
    <w:p w:rsidR="00257FEA" w:rsidRPr="00DA33E8" w:rsidRDefault="00894DF9" w:rsidP="00257FEA">
      <w:pPr>
        <w:jc w:val="both"/>
        <w:rPr>
          <w:rFonts w:eastAsiaTheme="minorEastAsia"/>
          <w:lang w:eastAsia="ja-JP"/>
        </w:rPr>
      </w:pPr>
      <w:r w:rsidRPr="002932E3">
        <w:rPr>
          <w:b/>
        </w:rPr>
        <w:t xml:space="preserve">Short </w:t>
      </w:r>
      <w:r w:rsidR="00B8710A" w:rsidRPr="002932E3">
        <w:rPr>
          <w:b/>
        </w:rPr>
        <w:t>Biography</w:t>
      </w:r>
      <w:r w:rsidR="00DA33E8">
        <w:rPr>
          <w:rFonts w:eastAsiaTheme="minorEastAsia" w:hint="eastAsia"/>
          <w:b/>
          <w:lang w:eastAsia="ja-JP"/>
        </w:rPr>
        <w:t>:</w:t>
      </w:r>
    </w:p>
    <w:p w:rsidR="00454C4F" w:rsidRPr="002932E3" w:rsidRDefault="00B86F6B" w:rsidP="00302B10">
      <w:pPr>
        <w:pStyle w:val="Web"/>
        <w:spacing w:line="360" w:lineRule="auto"/>
        <w:jc w:val="both"/>
        <w:rPr>
          <w:rFonts w:eastAsiaTheme="minorEastAsia"/>
          <w:lang w:eastAsia="ja-JP"/>
        </w:rPr>
      </w:pPr>
      <w:r w:rsidRPr="002932E3">
        <w:t xml:space="preserve">“Dr. </w:t>
      </w:r>
      <w:r w:rsidR="00CD7CC5" w:rsidRPr="002932E3">
        <w:rPr>
          <w:rFonts w:eastAsiaTheme="minorEastAsia"/>
          <w:lang w:eastAsia="ja-JP"/>
        </w:rPr>
        <w:t>Nishino</w:t>
      </w:r>
      <w:r w:rsidRPr="002932E3">
        <w:t xml:space="preserve"> is currently working as </w:t>
      </w:r>
      <w:r w:rsidR="00CD7CC5" w:rsidRPr="002932E3">
        <w:rPr>
          <w:rFonts w:eastAsiaTheme="minorEastAsia"/>
          <w:lang w:eastAsia="ja-JP"/>
        </w:rPr>
        <w:t xml:space="preserve">gastroenterologist </w:t>
      </w:r>
      <w:r w:rsidRPr="002932E3">
        <w:t xml:space="preserve">at </w:t>
      </w:r>
      <w:r w:rsidR="00CD7CC5" w:rsidRPr="002932E3">
        <w:rPr>
          <w:rFonts w:eastAsia="PMingLiU"/>
          <w:spacing w:val="-1"/>
          <w:lang w:val="en-GB"/>
        </w:rPr>
        <w:t>Southern TOHOKU General Hospital</w:t>
      </w:r>
      <w:r w:rsidR="00CD7CC5" w:rsidRPr="002932E3">
        <w:rPr>
          <w:rFonts w:eastAsiaTheme="minorEastAsia"/>
          <w:spacing w:val="-1"/>
          <w:lang w:val="en-GB" w:eastAsia="ja-JP"/>
        </w:rPr>
        <w:t>.</w:t>
      </w:r>
      <w:r w:rsidRPr="002932E3">
        <w:t xml:space="preserve"> Dr</w:t>
      </w:r>
      <w:r w:rsidR="004A0D85" w:rsidRPr="002932E3">
        <w:rPr>
          <w:rFonts w:eastAsiaTheme="minorEastAsia"/>
          <w:lang w:eastAsia="ja-JP"/>
        </w:rPr>
        <w:t>.</w:t>
      </w:r>
      <w:r w:rsidRPr="002932E3">
        <w:t xml:space="preserve"> </w:t>
      </w:r>
      <w:r w:rsidR="00CD7CC5" w:rsidRPr="002932E3">
        <w:rPr>
          <w:rFonts w:eastAsiaTheme="minorEastAsia"/>
          <w:lang w:eastAsia="ja-JP"/>
        </w:rPr>
        <w:t>Nishino graduated Jichi Medical University in 1987.</w:t>
      </w:r>
      <w:r w:rsidRPr="002932E3">
        <w:t xml:space="preserve"> He then worked at </w:t>
      </w:r>
      <w:r w:rsidR="00CD7CC5" w:rsidRPr="002932E3">
        <w:rPr>
          <w:rFonts w:eastAsia="PMingLiU"/>
          <w:spacing w:val="-1"/>
          <w:lang w:val="en-GB"/>
        </w:rPr>
        <w:t>Southern TOHOKU General Hospital</w:t>
      </w:r>
      <w:r w:rsidR="00CD7CC5" w:rsidRPr="002932E3">
        <w:rPr>
          <w:rFonts w:eastAsiaTheme="minorEastAsia"/>
          <w:spacing w:val="-1"/>
          <w:lang w:val="en-GB" w:eastAsia="ja-JP"/>
        </w:rPr>
        <w:t xml:space="preserve"> as director of gastroenterology</w:t>
      </w:r>
      <w:r w:rsidRPr="002932E3">
        <w:t xml:space="preserve">. </w:t>
      </w:r>
      <w:r w:rsidR="00CD7CC5" w:rsidRPr="002932E3">
        <w:rPr>
          <w:rFonts w:eastAsiaTheme="minorEastAsia"/>
          <w:lang w:eastAsia="ja-JP"/>
        </w:rPr>
        <w:t>He</w:t>
      </w:r>
      <w:r w:rsidRPr="002932E3">
        <w:t xml:space="preserve"> has authored several publications in various journals and books. His publications reflect his research interests in </w:t>
      </w:r>
      <w:r w:rsidR="00CD7CC5" w:rsidRPr="002932E3">
        <w:rPr>
          <w:rFonts w:eastAsiaTheme="minorEastAsia"/>
          <w:lang w:eastAsia="ja-JP"/>
        </w:rPr>
        <w:t xml:space="preserve">pancreaticobiliary disease and diagnosis by Abdominal xerography. </w:t>
      </w:r>
      <w:r w:rsidRPr="002932E3">
        <w:t xml:space="preserve">Dr. </w:t>
      </w:r>
      <w:r w:rsidR="004A0D85" w:rsidRPr="002932E3">
        <w:rPr>
          <w:rFonts w:eastAsiaTheme="minorEastAsia"/>
          <w:lang w:eastAsia="ja-JP"/>
        </w:rPr>
        <w:t>Nishino</w:t>
      </w:r>
      <w:r w:rsidRPr="002932E3">
        <w:t xml:space="preserve"> is serving as a fellow in </w:t>
      </w:r>
      <w:r w:rsidR="00CD7CC5" w:rsidRPr="002932E3">
        <w:rPr>
          <w:rFonts w:eastAsiaTheme="majorEastAsia"/>
        </w:rPr>
        <w:t>The Japanese Society of Gastroenterology</w:t>
      </w:r>
      <w:r w:rsidR="00CD7CC5" w:rsidRPr="002932E3">
        <w:rPr>
          <w:rFonts w:eastAsiaTheme="majorEastAsia"/>
          <w:lang w:eastAsia="ja-JP"/>
        </w:rPr>
        <w:t xml:space="preserve">, </w:t>
      </w:r>
      <w:r w:rsidR="00CD7CC5" w:rsidRPr="002932E3">
        <w:rPr>
          <w:rFonts w:eastAsia="メイリオ"/>
          <w:shd w:val="clear" w:color="auto" w:fill="FFFFFF"/>
        </w:rPr>
        <w:t>Japan Gastroenterological Endoscopy Society</w:t>
      </w:r>
      <w:r w:rsidR="00CD7CC5" w:rsidRPr="002932E3">
        <w:rPr>
          <w:rFonts w:eastAsia="メイリオ"/>
          <w:shd w:val="clear" w:color="auto" w:fill="FFFFFF"/>
          <w:lang w:eastAsia="ja-JP"/>
        </w:rPr>
        <w:t xml:space="preserve">, </w:t>
      </w:r>
      <w:r w:rsidR="00CD7CC5" w:rsidRPr="002932E3">
        <w:rPr>
          <w:rFonts w:eastAsiaTheme="minorEastAsia"/>
        </w:rPr>
        <w:t xml:space="preserve">The </w:t>
      </w:r>
      <w:r w:rsidR="00CD7CC5" w:rsidRPr="002932E3">
        <w:rPr>
          <w:rFonts w:eastAsia="PMingLiU"/>
        </w:rPr>
        <w:t>Japan</w:t>
      </w:r>
      <w:r w:rsidR="00CD7CC5" w:rsidRPr="002932E3">
        <w:rPr>
          <w:rFonts w:eastAsiaTheme="minorEastAsia"/>
        </w:rPr>
        <w:t>ese</w:t>
      </w:r>
      <w:r w:rsidR="00CD7CC5" w:rsidRPr="002932E3">
        <w:rPr>
          <w:rFonts w:eastAsia="PMingLiU"/>
        </w:rPr>
        <w:t xml:space="preserve"> Biliary Association</w:t>
      </w:r>
      <w:r w:rsidRPr="002932E3">
        <w:t xml:space="preserve">. </w:t>
      </w:r>
    </w:p>
    <w:p w:rsidR="00454C4F" w:rsidRPr="00DA33E8" w:rsidRDefault="00AF3AC6" w:rsidP="00302B10">
      <w:pPr>
        <w:pStyle w:val="Web"/>
        <w:spacing w:line="360" w:lineRule="auto"/>
        <w:jc w:val="both"/>
        <w:rPr>
          <w:b/>
        </w:rPr>
      </w:pPr>
      <w:r w:rsidRPr="002932E3">
        <w:rPr>
          <w:b/>
        </w:rPr>
        <w:t>Research Interest:</w:t>
      </w:r>
      <w:r w:rsidR="00DA33E8">
        <w:rPr>
          <w:rFonts w:eastAsiaTheme="minorEastAsia" w:hint="eastAsia"/>
          <w:b/>
          <w:lang w:eastAsia="ja-JP"/>
        </w:rPr>
        <w:t xml:space="preserve"> </w:t>
      </w:r>
      <w:r w:rsidR="00454C4F" w:rsidRPr="002932E3">
        <w:rPr>
          <w:rFonts w:eastAsiaTheme="minorEastAsia"/>
          <w:lang w:eastAsia="ja-JP"/>
        </w:rPr>
        <w:t>Panc</w:t>
      </w:r>
      <w:r w:rsidR="00FC5B0F" w:rsidRPr="002932E3">
        <w:rPr>
          <w:rFonts w:eastAsiaTheme="minorEastAsia"/>
          <w:lang w:eastAsia="ja-JP"/>
        </w:rPr>
        <w:t xml:space="preserve">reaticobiliary disease, ERCP, </w:t>
      </w:r>
      <w:r w:rsidR="00DA33E8">
        <w:rPr>
          <w:rFonts w:eastAsiaTheme="minorEastAsia" w:hint="eastAsia"/>
          <w:lang w:eastAsia="ja-JP"/>
        </w:rPr>
        <w:t xml:space="preserve">liver disease, </w:t>
      </w:r>
      <w:r w:rsidR="00454C4F" w:rsidRPr="002932E3">
        <w:rPr>
          <w:rFonts w:eastAsiaTheme="minorEastAsia"/>
          <w:lang w:eastAsia="ja-JP"/>
        </w:rPr>
        <w:t>diagnosis by Abdominal xerography</w:t>
      </w:r>
    </w:p>
    <w:p w:rsidR="00C043D7" w:rsidRPr="002932E3" w:rsidRDefault="00D91201" w:rsidP="00302B10">
      <w:pPr>
        <w:pStyle w:val="Web"/>
        <w:spacing w:line="360" w:lineRule="auto"/>
        <w:jc w:val="both"/>
        <w:rPr>
          <w:rFonts w:eastAsiaTheme="minorEastAsia"/>
          <w:lang w:eastAsia="ja-JP"/>
        </w:rPr>
      </w:pPr>
      <w:r w:rsidRPr="002932E3">
        <w:rPr>
          <w:b/>
        </w:rPr>
        <w:t xml:space="preserve">Keywords:   </w:t>
      </w:r>
      <w:r w:rsidR="00454C4F" w:rsidRPr="002932E3">
        <w:rPr>
          <w:rFonts w:eastAsiaTheme="minorEastAsia"/>
          <w:lang w:eastAsia="ja-JP"/>
        </w:rPr>
        <w:t xml:space="preserve">ERCP, </w:t>
      </w:r>
      <w:r w:rsidR="004A0D85" w:rsidRPr="002932E3">
        <w:rPr>
          <w:rFonts w:eastAsiaTheme="minorEastAsia"/>
          <w:lang w:eastAsia="ja-JP"/>
        </w:rPr>
        <w:t xml:space="preserve">pancreatic cancer, biliary cancer, </w:t>
      </w:r>
      <w:r w:rsidR="00454C4F" w:rsidRPr="002932E3">
        <w:rPr>
          <w:rFonts w:eastAsiaTheme="minorEastAsia"/>
          <w:lang w:eastAsia="ja-JP"/>
        </w:rPr>
        <w:t>choledochocele</w:t>
      </w:r>
      <w:r w:rsidR="004A0D85" w:rsidRPr="002932E3">
        <w:rPr>
          <w:rFonts w:eastAsiaTheme="minorEastAsia"/>
          <w:lang w:eastAsia="ja-JP"/>
        </w:rPr>
        <w:t xml:space="preserve">, </w:t>
      </w:r>
      <w:r w:rsidR="00DA33E8">
        <w:rPr>
          <w:rFonts w:eastAsiaTheme="minorEastAsia" w:hint="eastAsia"/>
          <w:lang w:eastAsia="ja-JP"/>
        </w:rPr>
        <w:t xml:space="preserve">Hepatocellular carcinoma, </w:t>
      </w:r>
      <w:r w:rsidR="004A0D85" w:rsidRPr="002932E3">
        <w:rPr>
          <w:rFonts w:eastAsiaTheme="minorEastAsia"/>
          <w:lang w:eastAsia="ja-JP"/>
        </w:rPr>
        <w:t>Abdominal xerography, constipation</w:t>
      </w:r>
    </w:p>
    <w:p w:rsidR="00E0329B" w:rsidRPr="002932E3" w:rsidRDefault="00C043D7" w:rsidP="00C043D7">
      <w:pPr>
        <w:rPr>
          <w:rFonts w:eastAsiaTheme="minorEastAsia"/>
          <w:lang w:eastAsia="ja-JP"/>
        </w:rPr>
      </w:pPr>
      <w:r w:rsidRPr="002932E3">
        <w:rPr>
          <w:b/>
        </w:rPr>
        <w:t>References:</w:t>
      </w:r>
      <w:r w:rsidR="00990E2E" w:rsidRPr="002932E3">
        <w:rPr>
          <w:b/>
        </w:rPr>
        <w:t xml:space="preserve">  </w:t>
      </w:r>
    </w:p>
    <w:p w:rsidR="00FC5B0F" w:rsidRPr="00DA33E8" w:rsidRDefault="002932E3" w:rsidP="004A0D85">
      <w:pPr>
        <w:rPr>
          <w:rFonts w:eastAsiaTheme="minorEastAsia"/>
          <w:lang w:eastAsia="ja-JP"/>
        </w:rPr>
      </w:pPr>
      <w:r w:rsidRPr="00DA33E8">
        <w:t>1</w:t>
      </w:r>
      <w:r w:rsidR="00FC5B0F" w:rsidRPr="00DA33E8">
        <w:rPr>
          <w:rFonts w:eastAsiaTheme="minorEastAsia"/>
          <w:lang w:eastAsia="ja-JP"/>
        </w:rPr>
        <w:t>.</w:t>
      </w:r>
      <w:r w:rsidR="00EF0B22" w:rsidRPr="00DA33E8">
        <w:rPr>
          <w:rFonts w:eastAsiaTheme="minorEastAsia"/>
          <w:lang w:eastAsia="ja-JP"/>
        </w:rPr>
        <w:t xml:space="preserve"> </w:t>
      </w:r>
      <w:r w:rsidR="00EF0B22" w:rsidRPr="00DA33E8">
        <w:t>N</w:t>
      </w:r>
      <w:r w:rsidR="00EF0B22" w:rsidRPr="00DA33E8">
        <w:rPr>
          <w:rFonts w:eastAsiaTheme="minorEastAsia"/>
          <w:lang w:eastAsia="ja-JP"/>
        </w:rPr>
        <w:t>.</w:t>
      </w:r>
      <w:r w:rsidR="00EF0B22" w:rsidRPr="00DA33E8">
        <w:t xml:space="preserve"> Nishino</w:t>
      </w:r>
      <w:r w:rsidR="00EF0B22" w:rsidRPr="00DA33E8">
        <w:rPr>
          <w:shd w:val="clear" w:color="auto" w:fill="FFFFFF"/>
        </w:rPr>
        <w:t>,</w:t>
      </w:r>
      <w:r w:rsidR="00EF0B22" w:rsidRPr="00DA33E8">
        <w:rPr>
          <w:rFonts w:eastAsiaTheme="minorEastAsia"/>
          <w:shd w:val="clear" w:color="auto" w:fill="FFFFFF"/>
          <w:lang w:eastAsia="ja-JP"/>
        </w:rPr>
        <w:t xml:space="preserve"> </w:t>
      </w:r>
      <w:r w:rsidR="00EF0B22" w:rsidRPr="00DA33E8">
        <w:t>K</w:t>
      </w:r>
      <w:r w:rsidR="00EF0B22" w:rsidRPr="00DA33E8">
        <w:rPr>
          <w:rFonts w:eastAsiaTheme="minorEastAsia"/>
          <w:lang w:eastAsia="ja-JP"/>
        </w:rPr>
        <w:t>.</w:t>
      </w:r>
      <w:r w:rsidR="00EF0B22" w:rsidRPr="00DA33E8">
        <w:t xml:space="preserve"> Hamada</w:t>
      </w:r>
      <w:r w:rsidR="00EF0B22" w:rsidRPr="00DA33E8">
        <w:rPr>
          <w:shd w:val="clear" w:color="auto" w:fill="FFFFFF"/>
        </w:rPr>
        <w:t>,</w:t>
      </w:r>
      <w:r w:rsidR="00EF0B22" w:rsidRPr="00DA33E8">
        <w:rPr>
          <w:rFonts w:eastAsiaTheme="minorEastAsia"/>
          <w:shd w:val="clear" w:color="auto" w:fill="FFFFFF"/>
          <w:lang w:eastAsia="ja-JP"/>
        </w:rPr>
        <w:t xml:space="preserve"> </w:t>
      </w:r>
      <w:r w:rsidR="00EF0B22" w:rsidRPr="00DA33E8">
        <w:rPr>
          <w:u w:val="single"/>
        </w:rPr>
        <w:t>Y</w:t>
      </w:r>
      <w:r w:rsidR="00EF0B22" w:rsidRPr="00DA33E8">
        <w:rPr>
          <w:rFonts w:eastAsiaTheme="minorEastAsia"/>
          <w:u w:val="single"/>
          <w:lang w:eastAsia="ja-JP"/>
        </w:rPr>
        <w:t>.</w:t>
      </w:r>
      <w:r w:rsidR="00EF0B22" w:rsidRPr="00DA33E8">
        <w:rPr>
          <w:u w:val="single"/>
        </w:rPr>
        <w:t>Horikawa</w:t>
      </w:r>
      <w:r w:rsidR="00EF0B22" w:rsidRPr="00DA33E8">
        <w:rPr>
          <w:rFonts w:eastAsiaTheme="minorEastAsia"/>
          <w:lang w:eastAsia="ja-JP"/>
        </w:rPr>
        <w:t xml:space="preserve">,(2018). </w:t>
      </w:r>
      <w:r w:rsidR="00EF0B22" w:rsidRPr="00DA33E8">
        <w:rPr>
          <w:rFonts w:eastAsiaTheme="minorEastAsia"/>
          <w:bCs/>
        </w:rPr>
        <w:t>A Case of an Unexpected Cholangiopancreatography With Choledochocele</w:t>
      </w:r>
      <w:r w:rsidR="004A0D85" w:rsidRPr="00DA33E8">
        <w:rPr>
          <w:rFonts w:eastAsiaTheme="minorEastAsia"/>
          <w:bCs/>
          <w:lang w:eastAsia="ja-JP"/>
        </w:rPr>
        <w:t xml:space="preserve">. </w:t>
      </w:r>
      <w:r w:rsidR="00EF0B22" w:rsidRPr="00DA33E8">
        <w:rPr>
          <w:rFonts w:eastAsia="ＭＳ ゴシック"/>
        </w:rPr>
        <w:t>Gastroenterology 2018;154</w:t>
      </w:r>
      <w:r w:rsidR="00EF0B22" w:rsidRPr="00DA33E8">
        <w:rPr>
          <w:rFonts w:eastAsia="ＭＳ ゴシック"/>
          <w:lang w:eastAsia="ja-JP"/>
        </w:rPr>
        <w:t>,</w:t>
      </w:r>
      <w:r w:rsidR="00EF0B22" w:rsidRPr="00DA33E8">
        <w:rPr>
          <w:rFonts w:eastAsia="ＭＳ ゴシック"/>
        </w:rPr>
        <w:t>e9-e11</w:t>
      </w:r>
    </w:p>
    <w:p w:rsidR="00B82195" w:rsidRPr="00395464" w:rsidRDefault="002932E3" w:rsidP="00DA33E8">
      <w:pPr>
        <w:shd w:val="clear" w:color="auto" w:fill="FFFFFF"/>
        <w:spacing w:line="348" w:lineRule="atLeast"/>
        <w:rPr>
          <w:rFonts w:ascii="Arial" w:eastAsiaTheme="minorEastAsia" w:hAnsi="Arial" w:cs="Arial"/>
          <w:color w:val="000000"/>
          <w:sz w:val="20"/>
          <w:szCs w:val="20"/>
          <w:lang w:eastAsia="ja-JP"/>
        </w:rPr>
      </w:pPr>
      <w:r w:rsidRPr="00DA33E8">
        <w:rPr>
          <w:rFonts w:eastAsiaTheme="minorEastAsia" w:hint="eastAsia"/>
          <w:lang w:eastAsia="ja-JP"/>
        </w:rPr>
        <w:t>2.</w:t>
      </w:r>
      <w:r w:rsidRPr="00DA33E8">
        <w:rPr>
          <w:rFonts w:ascii="Arial" w:hAnsi="Arial" w:cs="Arial"/>
          <w:color w:val="000000"/>
        </w:rPr>
        <w:t xml:space="preserve"> </w:t>
      </w:r>
      <w:r w:rsidR="00DA33E8" w:rsidRPr="00DA33E8">
        <w:rPr>
          <w:color w:val="000000"/>
        </w:rPr>
        <w:t>Hamada K, Saitoh S, Nishino N, Fukushima D, Horikawa Y, Nishida S, Honda M</w:t>
      </w:r>
      <w:r w:rsidR="00DA33E8" w:rsidRPr="00DA33E8">
        <w:rPr>
          <w:rFonts w:asciiTheme="minorEastAsia" w:eastAsiaTheme="minorEastAsia" w:hAnsiTheme="minorEastAsia" w:cs="Arial" w:hint="eastAsia"/>
          <w:color w:val="000000"/>
          <w:lang w:eastAsia="ja-JP"/>
        </w:rPr>
        <w:t>(</w:t>
      </w:r>
      <w:r w:rsidRPr="00DA33E8">
        <w:rPr>
          <w:rFonts w:ascii="Arial" w:hAnsi="Arial" w:cs="Arial"/>
          <w:color w:val="000000"/>
        </w:rPr>
        <w:t>2018</w:t>
      </w:r>
      <w:r w:rsidR="00DA33E8" w:rsidRPr="00DA33E8">
        <w:rPr>
          <w:rFonts w:asciiTheme="minorEastAsia" w:eastAsiaTheme="minorEastAsia" w:hAnsiTheme="minorEastAsia" w:cs="Arial" w:hint="eastAsia"/>
          <w:color w:val="000000"/>
          <w:lang w:eastAsia="ja-JP"/>
        </w:rPr>
        <w:t>)</w:t>
      </w:r>
      <w:r w:rsidR="00DA33E8" w:rsidRPr="00DA33E8">
        <w:rPr>
          <w:color w:val="000000"/>
        </w:rPr>
        <w:t xml:space="preserve"> </w:t>
      </w:r>
      <w:r w:rsidRPr="00DA33E8">
        <w:rPr>
          <w:color w:val="000000"/>
        </w:rPr>
        <w:t>Shear wave elastography predicts hepatocellular carcinoma risk in hepatitis C patients after sustained virological response.</w:t>
      </w:r>
      <w:r w:rsidR="00DA33E8" w:rsidRPr="00DA33E8">
        <w:rPr>
          <w:rFonts w:ascii="Arial" w:hAnsi="Arial" w:cs="Arial"/>
          <w:color w:val="000000"/>
          <w:shd w:val="clear" w:color="auto" w:fill="FFFFFF"/>
        </w:rPr>
        <w:t xml:space="preserve"> </w:t>
      </w:r>
      <w:r w:rsidR="00DA33E8" w:rsidRPr="00DA33E8">
        <w:rPr>
          <w:color w:val="000000"/>
          <w:shd w:val="clear" w:color="auto" w:fill="FFFFFF"/>
        </w:rPr>
        <w:t>PLoS One. 2018 Apr 19;13(4):e0195173. doi: 10.1371/journal.pone.0195173. eCollection 2018.</w:t>
      </w:r>
    </w:p>
    <w:p w:rsidR="006A6C03" w:rsidRPr="00DA33E8" w:rsidRDefault="006A6C03" w:rsidP="002932E3">
      <w:pPr>
        <w:pStyle w:val="HTML"/>
        <w:ind w:rightChars="195" w:right="468"/>
        <w:jc w:val="both"/>
        <w:rPr>
          <w:rStyle w:val="a-size-large1"/>
          <w:rFonts w:ascii="Times New Roman" w:eastAsiaTheme="minorEastAsia" w:hAnsi="Times New Roman" w:cs="Times New Roman" w:hint="default"/>
          <w:b/>
        </w:rPr>
      </w:pPr>
      <w:r w:rsidRPr="002932E3">
        <w:rPr>
          <w:rFonts w:ascii="Times New Roman" w:eastAsiaTheme="minorEastAsia" w:hAnsi="Times New Roman" w:cs="Times New Roman"/>
          <w:b/>
        </w:rPr>
        <w:t>Publication</w:t>
      </w:r>
      <w:r w:rsidR="00DA33E8">
        <w:rPr>
          <w:rFonts w:ascii="Times New Roman" w:eastAsiaTheme="minorEastAsia" w:hAnsi="Times New Roman" w:cs="Times New Roman" w:hint="eastAsia"/>
          <w:b/>
        </w:rPr>
        <w:t>:</w:t>
      </w:r>
      <w:r w:rsidRPr="002932E3">
        <w:rPr>
          <w:rFonts w:ascii="Times New Roman" w:eastAsiaTheme="minorEastAsia" w:hAnsi="Times New Roman" w:cs="Times New Roman"/>
        </w:rPr>
        <w:br/>
      </w:r>
      <w:r w:rsidRPr="00DA33E8">
        <w:rPr>
          <w:rStyle w:val="a-size-large1"/>
          <w:rFonts w:ascii="Times New Roman" w:eastAsiaTheme="majorEastAsia" w:hAnsi="Times New Roman" w:cs="Times New Roman" w:hint="default"/>
        </w:rPr>
        <w:t>Meticulous Interpretation of Plain Abdominal Radiographic Images:  Strengthening your clinical reasoning by your improved diagnostic mind-set (In Japanese) Chuugai Igaku Sha Publishing Co. Ltd, Japan 2015, ISBN 13 : 9784498013599</w:t>
      </w:r>
    </w:p>
    <w:p w:rsidR="006A6C03" w:rsidRPr="002932E3" w:rsidRDefault="006A6C03" w:rsidP="00C043D7">
      <w:pPr>
        <w:rPr>
          <w:rFonts w:eastAsiaTheme="minorEastAsia"/>
          <w:lang w:eastAsia="ja-JP"/>
        </w:rPr>
      </w:pPr>
    </w:p>
    <w:p w:rsidR="00B82195" w:rsidRPr="00DA33E8" w:rsidRDefault="00B82195" w:rsidP="00C043D7">
      <w:pPr>
        <w:rPr>
          <w:rFonts w:eastAsiaTheme="minorEastAsia"/>
          <w:lang w:eastAsia="ja-JP"/>
        </w:rPr>
      </w:pPr>
      <w:r w:rsidRPr="002932E3">
        <w:rPr>
          <w:b/>
        </w:rPr>
        <w:t>Contact Details</w:t>
      </w:r>
      <w:r w:rsidRPr="002932E3">
        <w:t>:</w:t>
      </w:r>
      <w:r w:rsidR="004F79EA" w:rsidRPr="002932E3">
        <w:rPr>
          <w:rFonts w:eastAsiaTheme="minorEastAsia"/>
          <w:lang w:eastAsia="ja-JP"/>
        </w:rPr>
        <w:t xml:space="preserve"> </w:t>
      </w:r>
      <w:r w:rsidR="004F79EA" w:rsidRPr="002932E3">
        <w:rPr>
          <w:rFonts w:eastAsiaTheme="minorEastAsia"/>
          <w:b/>
          <w:lang w:eastAsia="ja-JP"/>
        </w:rPr>
        <w:t>n.nishino1@mt.strins.or.jp</w:t>
      </w:r>
    </w:p>
    <w:p w:rsidR="00B82195" w:rsidRPr="00DA33E8" w:rsidRDefault="00B82195" w:rsidP="00C043D7">
      <w:pPr>
        <w:rPr>
          <w:rFonts w:eastAsiaTheme="minorEastAsia"/>
          <w:b/>
          <w:lang w:eastAsia="ja-JP"/>
        </w:rPr>
      </w:pPr>
      <w:r w:rsidRPr="002932E3">
        <w:rPr>
          <w:b/>
        </w:rPr>
        <w:lastRenderedPageBreak/>
        <w:t>Email Id</w:t>
      </w:r>
      <w:r w:rsidRPr="002932E3">
        <w:t>:</w:t>
      </w:r>
      <w:r w:rsidRPr="002932E3">
        <w:rPr>
          <w:b/>
        </w:rPr>
        <w:t xml:space="preserve"> </w:t>
      </w:r>
      <w:r w:rsidR="00B73972" w:rsidRPr="002932E3">
        <w:rPr>
          <w:rFonts w:eastAsiaTheme="minorEastAsia"/>
          <w:b/>
          <w:lang w:eastAsia="ja-JP"/>
        </w:rPr>
        <w:t xml:space="preserve"> n.nishino1@mt.strins.or.jp</w:t>
      </w:r>
    </w:p>
    <w:p w:rsidR="00B82195" w:rsidRPr="00DA33E8" w:rsidRDefault="00B82195" w:rsidP="00C043D7">
      <w:pPr>
        <w:rPr>
          <w:rFonts w:eastAsiaTheme="minorEastAsia"/>
          <w:b/>
          <w:lang w:eastAsia="ja-JP"/>
        </w:rPr>
      </w:pPr>
      <w:r w:rsidRPr="002932E3">
        <w:rPr>
          <w:b/>
        </w:rPr>
        <w:t>Mobile No</w:t>
      </w:r>
      <w:r w:rsidRPr="002932E3">
        <w:t>:</w:t>
      </w:r>
      <w:r w:rsidRPr="002932E3">
        <w:rPr>
          <w:b/>
        </w:rPr>
        <w:t xml:space="preserve"> </w:t>
      </w:r>
      <w:r w:rsidR="00B73972" w:rsidRPr="002932E3">
        <w:rPr>
          <w:rFonts w:eastAsiaTheme="minorEastAsia"/>
          <w:b/>
          <w:lang w:eastAsia="ja-JP"/>
        </w:rPr>
        <w:t>81-90-4040-0804</w:t>
      </w:r>
    </w:p>
    <w:p w:rsidR="00C043D7" w:rsidRPr="002932E3" w:rsidRDefault="00B82195" w:rsidP="00C11714">
      <w:pPr>
        <w:rPr>
          <w:rFonts w:eastAsiaTheme="minorEastAsia"/>
          <w:b/>
          <w:lang w:eastAsia="ja-JP"/>
        </w:rPr>
      </w:pPr>
      <w:r w:rsidRPr="002932E3">
        <w:rPr>
          <w:b/>
        </w:rPr>
        <w:t>Office No</w:t>
      </w:r>
      <w:r w:rsidRPr="002932E3">
        <w:t>:</w:t>
      </w:r>
      <w:r w:rsidR="00B73972" w:rsidRPr="002932E3">
        <w:rPr>
          <w:rFonts w:eastAsiaTheme="minorEastAsia"/>
          <w:b/>
          <w:lang w:eastAsia="ja-JP"/>
        </w:rPr>
        <w:t xml:space="preserve"> 81-24-934-5322</w:t>
      </w:r>
    </w:p>
    <w:sectPr w:rsidR="00C043D7" w:rsidRPr="002932E3"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3A1" w:rsidRDefault="009C53A1" w:rsidP="00B73972">
      <w:r>
        <w:separator/>
      </w:r>
    </w:p>
  </w:endnote>
  <w:endnote w:type="continuationSeparator" w:id="0">
    <w:p w:rsidR="009C53A1" w:rsidRDefault="009C53A1" w:rsidP="00B7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enir Next">
    <w:altName w:val="Times New Roman"/>
    <w:charset w:val="00"/>
    <w:family w:val="roman"/>
    <w:pitch w:val="default"/>
  </w:font>
  <w:font w:name="メイリオ">
    <w:altName w:val="Meiryo"/>
    <w:panose1 w:val="020B0604030504040204"/>
    <w:charset w:val="80"/>
    <w:family w:val="modern"/>
    <w:pitch w:val="variable"/>
    <w:sig w:usb0="E00002FF" w:usb1="6AC7FFFF" w:usb2="08000012" w:usb3="00000000" w:csb0="0002009F" w:csb1="00000000"/>
  </w:font>
  <w:font w:name="ＭＳ Ｐゴシック">
    <w:altName w:val="‡l‡r‡o… S… V…b… N"/>
    <w:panose1 w:val="020B0600070205080204"/>
    <w:charset w:val="80"/>
    <w:family w:val="modern"/>
    <w:pitch w:val="variable"/>
    <w:sig w:usb0="E00002FF" w:usb1="6AC7FDFB" w:usb2="08000012" w:usb3="00000000" w:csb0="0002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3A1" w:rsidRDefault="009C53A1" w:rsidP="00B73972">
      <w:r>
        <w:separator/>
      </w:r>
    </w:p>
  </w:footnote>
  <w:footnote w:type="continuationSeparator" w:id="0">
    <w:p w:rsidR="009C53A1" w:rsidRDefault="009C53A1" w:rsidP="00B739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533829"/>
    <w:multiLevelType w:val="hybridMultilevel"/>
    <w:tmpl w:val="27347B16"/>
    <w:lvl w:ilvl="0" w:tplc="C1D47C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1E60B96"/>
    <w:multiLevelType w:val="multilevel"/>
    <w:tmpl w:val="631E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E3MDUzN7S0NDAzNTNT0lEKTi0uzszPAykwrAUAZ5h4ViwAAAA="/>
  </w:docVars>
  <w:rsids>
    <w:rsidRoot w:val="00D605F8"/>
    <w:rsid w:val="000011A6"/>
    <w:rsid w:val="0002392A"/>
    <w:rsid w:val="000310F6"/>
    <w:rsid w:val="00032B06"/>
    <w:rsid w:val="000655A7"/>
    <w:rsid w:val="00074C9C"/>
    <w:rsid w:val="00087B9D"/>
    <w:rsid w:val="00087F18"/>
    <w:rsid w:val="00095437"/>
    <w:rsid w:val="000B239D"/>
    <w:rsid w:val="000C4801"/>
    <w:rsid w:val="000D6718"/>
    <w:rsid w:val="0010366C"/>
    <w:rsid w:val="00115010"/>
    <w:rsid w:val="00117B89"/>
    <w:rsid w:val="0012457E"/>
    <w:rsid w:val="0014482C"/>
    <w:rsid w:val="001509BF"/>
    <w:rsid w:val="0017018E"/>
    <w:rsid w:val="00176C81"/>
    <w:rsid w:val="00177F63"/>
    <w:rsid w:val="001A4EFD"/>
    <w:rsid w:val="001A6805"/>
    <w:rsid w:val="001B06AE"/>
    <w:rsid w:val="001B09C6"/>
    <w:rsid w:val="001C0313"/>
    <w:rsid w:val="001C5B6F"/>
    <w:rsid w:val="001D6BA2"/>
    <w:rsid w:val="001F6895"/>
    <w:rsid w:val="00203F80"/>
    <w:rsid w:val="00221B53"/>
    <w:rsid w:val="002426D6"/>
    <w:rsid w:val="00251F2D"/>
    <w:rsid w:val="00257FEA"/>
    <w:rsid w:val="002624AC"/>
    <w:rsid w:val="00265E72"/>
    <w:rsid w:val="00270F53"/>
    <w:rsid w:val="002855F9"/>
    <w:rsid w:val="002932E3"/>
    <w:rsid w:val="002B3CCA"/>
    <w:rsid w:val="002B5947"/>
    <w:rsid w:val="002C359D"/>
    <w:rsid w:val="002C3D9B"/>
    <w:rsid w:val="002C5A3F"/>
    <w:rsid w:val="002C6FD7"/>
    <w:rsid w:val="002E0FCC"/>
    <w:rsid w:val="002F0F47"/>
    <w:rsid w:val="00302B10"/>
    <w:rsid w:val="0031455A"/>
    <w:rsid w:val="003357CA"/>
    <w:rsid w:val="00344982"/>
    <w:rsid w:val="00344F1D"/>
    <w:rsid w:val="00361E83"/>
    <w:rsid w:val="00363668"/>
    <w:rsid w:val="00377F01"/>
    <w:rsid w:val="00384441"/>
    <w:rsid w:val="00395464"/>
    <w:rsid w:val="00397E91"/>
    <w:rsid w:val="003A3C5A"/>
    <w:rsid w:val="003B2814"/>
    <w:rsid w:val="003C0570"/>
    <w:rsid w:val="003C5420"/>
    <w:rsid w:val="003D5305"/>
    <w:rsid w:val="003F20DF"/>
    <w:rsid w:val="003F22F8"/>
    <w:rsid w:val="00437503"/>
    <w:rsid w:val="00441F91"/>
    <w:rsid w:val="0044293D"/>
    <w:rsid w:val="00454C4F"/>
    <w:rsid w:val="00455C07"/>
    <w:rsid w:val="004674B6"/>
    <w:rsid w:val="00473B9B"/>
    <w:rsid w:val="004A0D85"/>
    <w:rsid w:val="004A13A9"/>
    <w:rsid w:val="004B4365"/>
    <w:rsid w:val="004B67D7"/>
    <w:rsid w:val="004E62DD"/>
    <w:rsid w:val="004F0441"/>
    <w:rsid w:val="004F709A"/>
    <w:rsid w:val="004F79EA"/>
    <w:rsid w:val="00506627"/>
    <w:rsid w:val="00534DE3"/>
    <w:rsid w:val="00541F24"/>
    <w:rsid w:val="00577238"/>
    <w:rsid w:val="0058192B"/>
    <w:rsid w:val="00591A8C"/>
    <w:rsid w:val="005A083F"/>
    <w:rsid w:val="005A540F"/>
    <w:rsid w:val="005B011D"/>
    <w:rsid w:val="005B4B32"/>
    <w:rsid w:val="005B518E"/>
    <w:rsid w:val="005D6931"/>
    <w:rsid w:val="0061215E"/>
    <w:rsid w:val="00634B9D"/>
    <w:rsid w:val="00652337"/>
    <w:rsid w:val="00654259"/>
    <w:rsid w:val="00654A68"/>
    <w:rsid w:val="00672B45"/>
    <w:rsid w:val="006732D3"/>
    <w:rsid w:val="00673BEC"/>
    <w:rsid w:val="006745E2"/>
    <w:rsid w:val="00681EC9"/>
    <w:rsid w:val="006A6C03"/>
    <w:rsid w:val="006B31CE"/>
    <w:rsid w:val="006C6436"/>
    <w:rsid w:val="006D1D77"/>
    <w:rsid w:val="006F00FB"/>
    <w:rsid w:val="006F1EAF"/>
    <w:rsid w:val="00712B5E"/>
    <w:rsid w:val="007235A5"/>
    <w:rsid w:val="00732F09"/>
    <w:rsid w:val="007341F9"/>
    <w:rsid w:val="00767E69"/>
    <w:rsid w:val="0078229D"/>
    <w:rsid w:val="00782794"/>
    <w:rsid w:val="007A2AB2"/>
    <w:rsid w:val="007B0D32"/>
    <w:rsid w:val="007B282C"/>
    <w:rsid w:val="007C5C53"/>
    <w:rsid w:val="007D00E7"/>
    <w:rsid w:val="007D233A"/>
    <w:rsid w:val="007D5AD0"/>
    <w:rsid w:val="007D65C7"/>
    <w:rsid w:val="00801982"/>
    <w:rsid w:val="00807BE4"/>
    <w:rsid w:val="00816A2D"/>
    <w:rsid w:val="008418F6"/>
    <w:rsid w:val="008629D0"/>
    <w:rsid w:val="008634F1"/>
    <w:rsid w:val="008747F9"/>
    <w:rsid w:val="00876292"/>
    <w:rsid w:val="00893E6E"/>
    <w:rsid w:val="00894DF9"/>
    <w:rsid w:val="008E2F78"/>
    <w:rsid w:val="008E3162"/>
    <w:rsid w:val="008E737B"/>
    <w:rsid w:val="00912F54"/>
    <w:rsid w:val="00922F23"/>
    <w:rsid w:val="00931BF9"/>
    <w:rsid w:val="00936698"/>
    <w:rsid w:val="00940BF0"/>
    <w:rsid w:val="00946B1F"/>
    <w:rsid w:val="009727C4"/>
    <w:rsid w:val="00990E2E"/>
    <w:rsid w:val="009912E6"/>
    <w:rsid w:val="009947AF"/>
    <w:rsid w:val="009C0AF4"/>
    <w:rsid w:val="009C53A1"/>
    <w:rsid w:val="009D5576"/>
    <w:rsid w:val="009E445B"/>
    <w:rsid w:val="009E52D9"/>
    <w:rsid w:val="009F4FAF"/>
    <w:rsid w:val="009F694C"/>
    <w:rsid w:val="009F7486"/>
    <w:rsid w:val="00A02367"/>
    <w:rsid w:val="00A22FC7"/>
    <w:rsid w:val="00A4183E"/>
    <w:rsid w:val="00A50C1E"/>
    <w:rsid w:val="00A55AB2"/>
    <w:rsid w:val="00A6066C"/>
    <w:rsid w:val="00A67093"/>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7734"/>
    <w:rsid w:val="00B41380"/>
    <w:rsid w:val="00B44878"/>
    <w:rsid w:val="00B51CF4"/>
    <w:rsid w:val="00B57D8E"/>
    <w:rsid w:val="00B60325"/>
    <w:rsid w:val="00B60F88"/>
    <w:rsid w:val="00B72ACA"/>
    <w:rsid w:val="00B73972"/>
    <w:rsid w:val="00B742CE"/>
    <w:rsid w:val="00B82195"/>
    <w:rsid w:val="00B86F6B"/>
    <w:rsid w:val="00B8710A"/>
    <w:rsid w:val="00B8714B"/>
    <w:rsid w:val="00BA2068"/>
    <w:rsid w:val="00BA3214"/>
    <w:rsid w:val="00BB5327"/>
    <w:rsid w:val="00BC2309"/>
    <w:rsid w:val="00BC4922"/>
    <w:rsid w:val="00C043D7"/>
    <w:rsid w:val="00C05E38"/>
    <w:rsid w:val="00C07C5B"/>
    <w:rsid w:val="00C11714"/>
    <w:rsid w:val="00C36CEB"/>
    <w:rsid w:val="00C41885"/>
    <w:rsid w:val="00C578FF"/>
    <w:rsid w:val="00C57905"/>
    <w:rsid w:val="00C61D24"/>
    <w:rsid w:val="00C63F7D"/>
    <w:rsid w:val="00C676E4"/>
    <w:rsid w:val="00C71E19"/>
    <w:rsid w:val="00C75E7A"/>
    <w:rsid w:val="00C76A66"/>
    <w:rsid w:val="00C8175B"/>
    <w:rsid w:val="00C828BF"/>
    <w:rsid w:val="00CC5E3A"/>
    <w:rsid w:val="00CD2523"/>
    <w:rsid w:val="00CD7CC5"/>
    <w:rsid w:val="00CE6677"/>
    <w:rsid w:val="00CF04CC"/>
    <w:rsid w:val="00CF7E83"/>
    <w:rsid w:val="00D00E9D"/>
    <w:rsid w:val="00D36FEB"/>
    <w:rsid w:val="00D545C8"/>
    <w:rsid w:val="00D605F8"/>
    <w:rsid w:val="00D734FE"/>
    <w:rsid w:val="00D841B1"/>
    <w:rsid w:val="00D845D9"/>
    <w:rsid w:val="00D85286"/>
    <w:rsid w:val="00D91201"/>
    <w:rsid w:val="00DA33E8"/>
    <w:rsid w:val="00DC433A"/>
    <w:rsid w:val="00DC458A"/>
    <w:rsid w:val="00DD624F"/>
    <w:rsid w:val="00DE7EEF"/>
    <w:rsid w:val="00DF628B"/>
    <w:rsid w:val="00E0329B"/>
    <w:rsid w:val="00E0341D"/>
    <w:rsid w:val="00E176A7"/>
    <w:rsid w:val="00E20EC7"/>
    <w:rsid w:val="00E3406D"/>
    <w:rsid w:val="00E63452"/>
    <w:rsid w:val="00E80608"/>
    <w:rsid w:val="00E8314F"/>
    <w:rsid w:val="00E87300"/>
    <w:rsid w:val="00E941DA"/>
    <w:rsid w:val="00E9634A"/>
    <w:rsid w:val="00EA4A52"/>
    <w:rsid w:val="00EC41F3"/>
    <w:rsid w:val="00EC5687"/>
    <w:rsid w:val="00ED2B89"/>
    <w:rsid w:val="00ED6B84"/>
    <w:rsid w:val="00EE1778"/>
    <w:rsid w:val="00EE5A7C"/>
    <w:rsid w:val="00EF0B22"/>
    <w:rsid w:val="00EF7708"/>
    <w:rsid w:val="00F0400B"/>
    <w:rsid w:val="00F468A3"/>
    <w:rsid w:val="00F570AB"/>
    <w:rsid w:val="00F60E14"/>
    <w:rsid w:val="00F628BA"/>
    <w:rsid w:val="00F76C9D"/>
    <w:rsid w:val="00F848FD"/>
    <w:rsid w:val="00F84BCA"/>
    <w:rsid w:val="00F942BC"/>
    <w:rsid w:val="00FA762E"/>
    <w:rsid w:val="00FB388C"/>
    <w:rsid w:val="00FC5B0F"/>
    <w:rsid w:val="00FD266B"/>
    <w:rsid w:val="00FE3758"/>
    <w:rsid w:val="00FE6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C127BA99-48E5-4790-AD64-CE985F05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A30"/>
    <w:rPr>
      <w:rFonts w:ascii="Times New Roman" w:eastAsia="Batang" w:hAnsi="Times New Roman"/>
      <w:sz w:val="24"/>
      <w:szCs w:val="24"/>
      <w:lang w:eastAsia="ko-KR"/>
    </w:rPr>
  </w:style>
  <w:style w:type="paragraph" w:styleId="1">
    <w:name w:val="heading 1"/>
    <w:basedOn w:val="a"/>
    <w:next w:val="a"/>
    <w:link w:val="10"/>
    <w:uiPriority w:val="9"/>
    <w:qFormat/>
    <w:rsid w:val="00EF0B22"/>
    <w:pPr>
      <w:keepNext/>
      <w:outlineLvl w:val="0"/>
    </w:pPr>
    <w:rPr>
      <w:rFonts w:asciiTheme="majorHAnsi" w:eastAsiaTheme="majorEastAsia" w:hAnsiTheme="majorHAnsi" w:cstheme="majorBidi"/>
    </w:rPr>
  </w:style>
  <w:style w:type="paragraph" w:styleId="5">
    <w:name w:val="heading 5"/>
    <w:basedOn w:val="a"/>
    <w:link w:val="50"/>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吹き出し (文字)"/>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Web">
    <w:name w:val="Normal (Web)"/>
    <w:basedOn w:val="a"/>
    <w:uiPriority w:val="99"/>
    <w:unhideWhenUsed/>
    <w:rsid w:val="00B86F6B"/>
    <w:pPr>
      <w:spacing w:before="100" w:beforeAutospacing="1" w:after="100" w:afterAutospacing="1"/>
    </w:pPr>
    <w:rPr>
      <w:rFonts w:eastAsia="Times New Roman"/>
      <w:lang w:eastAsia="en-US"/>
    </w:rPr>
  </w:style>
  <w:style w:type="character" w:customStyle="1" w:styleId="50">
    <w:name w:val="見出し 5 (文字)"/>
    <w:basedOn w:val="a0"/>
    <w:link w:val="5"/>
    <w:uiPriority w:val="9"/>
    <w:rsid w:val="002426D6"/>
    <w:rPr>
      <w:rFonts w:ascii="Times New Roman" w:eastAsia="Times New Roman" w:hAnsi="Times New Roman"/>
      <w:b/>
      <w:bCs/>
    </w:rPr>
  </w:style>
  <w:style w:type="character" w:styleId="a7">
    <w:name w:val="Hyperlink"/>
    <w:basedOn w:val="a0"/>
    <w:uiPriority w:val="99"/>
    <w:unhideWhenUsed/>
    <w:rsid w:val="00767E69"/>
    <w:rPr>
      <w:color w:val="0563C1" w:themeColor="hyperlink"/>
      <w:u w:val="single"/>
    </w:rPr>
  </w:style>
  <w:style w:type="paragraph" w:styleId="a8">
    <w:name w:val="header"/>
    <w:basedOn w:val="a"/>
    <w:link w:val="a9"/>
    <w:uiPriority w:val="99"/>
    <w:unhideWhenUsed/>
    <w:rsid w:val="00B73972"/>
    <w:pPr>
      <w:tabs>
        <w:tab w:val="center" w:pos="4252"/>
        <w:tab w:val="right" w:pos="8504"/>
      </w:tabs>
      <w:snapToGrid w:val="0"/>
    </w:pPr>
  </w:style>
  <w:style w:type="character" w:customStyle="1" w:styleId="a9">
    <w:name w:val="ヘッダー (文字)"/>
    <w:basedOn w:val="a0"/>
    <w:link w:val="a8"/>
    <w:uiPriority w:val="99"/>
    <w:rsid w:val="00B73972"/>
    <w:rPr>
      <w:rFonts w:ascii="Times New Roman" w:eastAsia="Batang" w:hAnsi="Times New Roman"/>
      <w:sz w:val="24"/>
      <w:szCs w:val="24"/>
      <w:lang w:eastAsia="ko-KR"/>
    </w:rPr>
  </w:style>
  <w:style w:type="paragraph" w:styleId="aa">
    <w:name w:val="footer"/>
    <w:basedOn w:val="a"/>
    <w:link w:val="ab"/>
    <w:uiPriority w:val="99"/>
    <w:unhideWhenUsed/>
    <w:rsid w:val="00B73972"/>
    <w:pPr>
      <w:tabs>
        <w:tab w:val="center" w:pos="4252"/>
        <w:tab w:val="right" w:pos="8504"/>
      </w:tabs>
      <w:snapToGrid w:val="0"/>
    </w:pPr>
  </w:style>
  <w:style w:type="character" w:customStyle="1" w:styleId="ab">
    <w:name w:val="フッター (文字)"/>
    <w:basedOn w:val="a0"/>
    <w:link w:val="aa"/>
    <w:uiPriority w:val="99"/>
    <w:rsid w:val="00B73972"/>
    <w:rPr>
      <w:rFonts w:ascii="Times New Roman" w:eastAsia="Batang" w:hAnsi="Times New Roman"/>
      <w:sz w:val="24"/>
      <w:szCs w:val="24"/>
      <w:lang w:eastAsia="ko-KR"/>
    </w:rPr>
  </w:style>
  <w:style w:type="paragraph" w:styleId="ac">
    <w:name w:val="Title"/>
    <w:basedOn w:val="a"/>
    <w:next w:val="a"/>
    <w:link w:val="ad"/>
    <w:uiPriority w:val="10"/>
    <w:qFormat/>
    <w:rsid w:val="00B73972"/>
    <w:pPr>
      <w:contextualSpacing/>
    </w:pPr>
    <w:rPr>
      <w:rFonts w:ascii="Avenir Next" w:eastAsiaTheme="majorEastAsia" w:hAnsi="Avenir Next" w:cstheme="majorBidi"/>
      <w:b/>
      <w:color w:val="2E6377"/>
      <w:spacing w:val="5"/>
      <w:kern w:val="28"/>
      <w:sz w:val="28"/>
      <w:szCs w:val="28"/>
      <w:bdr w:val="nil"/>
      <w:lang w:eastAsia="en-US"/>
    </w:rPr>
  </w:style>
  <w:style w:type="character" w:customStyle="1" w:styleId="ad">
    <w:name w:val="表題 (文字)"/>
    <w:basedOn w:val="a0"/>
    <w:link w:val="ac"/>
    <w:uiPriority w:val="10"/>
    <w:rsid w:val="00B73972"/>
    <w:rPr>
      <w:rFonts w:ascii="Avenir Next" w:eastAsiaTheme="majorEastAsia" w:hAnsi="Avenir Next" w:cstheme="majorBidi"/>
      <w:b/>
      <w:color w:val="2E6377"/>
      <w:spacing w:val="5"/>
      <w:kern w:val="28"/>
      <w:sz w:val="28"/>
      <w:szCs w:val="28"/>
      <w:bdr w:val="nil"/>
    </w:rPr>
  </w:style>
  <w:style w:type="character" w:customStyle="1" w:styleId="10">
    <w:name w:val="見出し 1 (文字)"/>
    <w:basedOn w:val="a0"/>
    <w:link w:val="1"/>
    <w:uiPriority w:val="9"/>
    <w:rsid w:val="00EF0B22"/>
    <w:rPr>
      <w:rFonts w:asciiTheme="majorHAnsi" w:eastAsiaTheme="majorEastAsia" w:hAnsiTheme="majorHAnsi" w:cstheme="majorBidi"/>
      <w:sz w:val="24"/>
      <w:szCs w:val="24"/>
      <w:lang w:eastAsia="ko-KR"/>
    </w:rPr>
  </w:style>
  <w:style w:type="character" w:customStyle="1" w:styleId="a-size-large1">
    <w:name w:val="a-size-large1"/>
    <w:basedOn w:val="a0"/>
    <w:rsid w:val="006A6C03"/>
    <w:rPr>
      <w:rFonts w:ascii="メイリオ" w:eastAsia="メイリオ" w:hAnsi="メイリオ" w:hint="eastAsia"/>
    </w:rPr>
  </w:style>
  <w:style w:type="paragraph" w:styleId="HTML">
    <w:name w:val="HTML Preformatted"/>
    <w:basedOn w:val="a"/>
    <w:link w:val="HTML0"/>
    <w:uiPriority w:val="99"/>
    <w:unhideWhenUsed/>
    <w:rsid w:val="006A6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lang w:eastAsia="ja-JP"/>
    </w:rPr>
  </w:style>
  <w:style w:type="character" w:customStyle="1" w:styleId="HTML0">
    <w:name w:val="HTML 書式付き (文字)"/>
    <w:basedOn w:val="a0"/>
    <w:link w:val="HTML"/>
    <w:uiPriority w:val="99"/>
    <w:rsid w:val="006A6C03"/>
    <w:rPr>
      <w:rFonts w:ascii="ＭＳ ゴシック" w:eastAsia="ＭＳ ゴシック" w:hAnsi="ＭＳ ゴシック" w:cs="ＭＳ ゴシック"/>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073585">
      <w:bodyDiv w:val="1"/>
      <w:marLeft w:val="0"/>
      <w:marRight w:val="0"/>
      <w:marTop w:val="0"/>
      <w:marBottom w:val="0"/>
      <w:divBdr>
        <w:top w:val="none" w:sz="0" w:space="0" w:color="auto"/>
        <w:left w:val="none" w:sz="0" w:space="0" w:color="auto"/>
        <w:bottom w:val="none" w:sz="0" w:space="0" w:color="auto"/>
        <w:right w:val="none" w:sz="0" w:space="0" w:color="auto"/>
      </w:divBdr>
    </w:div>
    <w:div w:id="652568831">
      <w:bodyDiv w:val="1"/>
      <w:marLeft w:val="0"/>
      <w:marRight w:val="0"/>
      <w:marTop w:val="0"/>
      <w:marBottom w:val="0"/>
      <w:divBdr>
        <w:top w:val="none" w:sz="0" w:space="0" w:color="auto"/>
        <w:left w:val="none" w:sz="0" w:space="0" w:color="auto"/>
        <w:bottom w:val="none" w:sz="0" w:space="0" w:color="auto"/>
        <w:right w:val="none" w:sz="0" w:space="0" w:color="auto"/>
      </w:divBdr>
    </w:div>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 w:id="1515800669">
      <w:bodyDiv w:val="1"/>
      <w:marLeft w:val="0"/>
      <w:marRight w:val="0"/>
      <w:marTop w:val="0"/>
      <w:marBottom w:val="0"/>
      <w:divBdr>
        <w:top w:val="none" w:sz="0" w:space="0" w:color="auto"/>
        <w:left w:val="none" w:sz="0" w:space="0" w:color="auto"/>
        <w:bottom w:val="none" w:sz="0" w:space="0" w:color="auto"/>
        <w:right w:val="none" w:sz="0" w:space="0" w:color="auto"/>
      </w:divBdr>
    </w:div>
    <w:div w:id="1704481768">
      <w:bodyDiv w:val="1"/>
      <w:marLeft w:val="0"/>
      <w:marRight w:val="0"/>
      <w:marTop w:val="0"/>
      <w:marBottom w:val="0"/>
      <w:divBdr>
        <w:top w:val="none" w:sz="0" w:space="0" w:color="auto"/>
        <w:left w:val="none" w:sz="0" w:space="0" w:color="auto"/>
        <w:bottom w:val="none" w:sz="0" w:space="0" w:color="auto"/>
        <w:right w:val="none" w:sz="0" w:space="0" w:color="auto"/>
      </w:divBdr>
    </w:div>
    <w:div w:id="1866288988">
      <w:bodyDiv w:val="1"/>
      <w:marLeft w:val="0"/>
      <w:marRight w:val="0"/>
      <w:marTop w:val="0"/>
      <w:marBottom w:val="0"/>
      <w:divBdr>
        <w:top w:val="none" w:sz="0" w:space="0" w:color="auto"/>
        <w:left w:val="none" w:sz="0" w:space="0" w:color="auto"/>
        <w:bottom w:val="none" w:sz="0" w:space="0" w:color="auto"/>
        <w:right w:val="none" w:sz="0" w:space="0" w:color="auto"/>
      </w:divBdr>
    </w:div>
    <w:div w:id="191570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726</Words>
  <Characters>4139</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西野 徳之</cp:lastModifiedBy>
  <cp:revision>11</cp:revision>
  <cp:lastPrinted>2019-01-23T23:48:00Z</cp:lastPrinted>
  <dcterms:created xsi:type="dcterms:W3CDTF">2019-01-15T04:13:00Z</dcterms:created>
  <dcterms:modified xsi:type="dcterms:W3CDTF">2019-07-28T12:53:00Z</dcterms:modified>
</cp:coreProperties>
</file>