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BD7" w:rsidRPr="00710266" w:rsidRDefault="00444BD7" w:rsidP="00444BD7">
      <w:pPr>
        <w:jc w:val="center"/>
        <w:rPr>
          <w:rFonts w:ascii="Georgia" w:hAnsi="Georgia"/>
          <w:b/>
          <w:lang w:val="en-US"/>
        </w:rPr>
      </w:pPr>
      <w:r w:rsidRPr="00710266">
        <w:rPr>
          <w:rFonts w:ascii="Georgia" w:hAnsi="Georgia"/>
          <w:b/>
          <w:lang w:val="en-US"/>
        </w:rPr>
        <w:t>GASTRITIS STAGING IN GASTRIC CANCER PREDICTION</w:t>
      </w:r>
    </w:p>
    <w:p w:rsidR="00444BD7" w:rsidRPr="00710266" w:rsidRDefault="00444BD7" w:rsidP="00444BD7">
      <w:pPr>
        <w:jc w:val="center"/>
        <w:rPr>
          <w:rFonts w:ascii="Georgia" w:hAnsi="Georgia"/>
          <w:b/>
          <w:lang w:val="en-US"/>
        </w:rPr>
      </w:pPr>
      <w:r w:rsidRPr="00710266">
        <w:rPr>
          <w:rFonts w:ascii="Georgia" w:hAnsi="Georgia"/>
          <w:b/>
          <w:lang w:val="en-US"/>
        </w:rPr>
        <w:t xml:space="preserve"> A Long-term follow-up study of 7,436 dyspeptic patients</w:t>
      </w:r>
    </w:p>
    <w:p w:rsidR="00444BD7" w:rsidRPr="00D227EA" w:rsidRDefault="00444BD7" w:rsidP="00444BD7">
      <w:pPr>
        <w:rPr>
          <w:rFonts w:ascii="Georgia" w:hAnsi="Georgia"/>
          <w:lang w:val="en-US"/>
        </w:rPr>
      </w:pPr>
    </w:p>
    <w:p w:rsidR="00444BD7" w:rsidRDefault="00444BD7" w:rsidP="00444BD7">
      <w:pPr>
        <w:spacing w:before="120" w:after="120" w:line="360" w:lineRule="auto"/>
        <w:jc w:val="center"/>
        <w:rPr>
          <w:rFonts w:ascii="Georgia" w:hAnsi="Georgia"/>
          <w:sz w:val="22"/>
          <w:lang w:val="en-US"/>
        </w:rPr>
      </w:pPr>
      <w:r>
        <w:rPr>
          <w:rFonts w:ascii="Georgia" w:hAnsi="Georgia" w:cs="Arial"/>
          <w:sz w:val="22"/>
          <w:u w:val="single"/>
          <w:lang w:val="en-US"/>
        </w:rPr>
        <w:t>Short</w:t>
      </w:r>
      <w:r w:rsidRPr="00710266">
        <w:rPr>
          <w:rFonts w:ascii="Georgia" w:hAnsi="Georgia" w:cs="Arial"/>
          <w:sz w:val="22"/>
          <w:u w:val="single"/>
          <w:lang w:val="en-US"/>
        </w:rPr>
        <w:t xml:space="preserve"> title: </w:t>
      </w:r>
      <w:r w:rsidRPr="00710266">
        <w:rPr>
          <w:rFonts w:ascii="Georgia" w:hAnsi="Georgia"/>
          <w:sz w:val="22"/>
          <w:lang w:val="en-US"/>
        </w:rPr>
        <w:t xml:space="preserve"> Gastritis staging predicts gastric cancer development</w:t>
      </w:r>
    </w:p>
    <w:p w:rsidR="00444BD7" w:rsidRPr="00710266" w:rsidRDefault="00444BD7" w:rsidP="00444BD7">
      <w:pPr>
        <w:spacing w:before="120" w:after="120" w:line="360" w:lineRule="auto"/>
        <w:rPr>
          <w:rFonts w:ascii="Georgia" w:hAnsi="Georgia" w:cs="Arial"/>
          <w:sz w:val="22"/>
          <w:lang w:val="en-US"/>
        </w:rPr>
      </w:pPr>
    </w:p>
    <w:p w:rsidR="00444BD7" w:rsidRPr="00D227EA" w:rsidRDefault="00444BD7" w:rsidP="00444BD7">
      <w:pPr>
        <w:spacing w:before="120" w:after="120" w:line="360" w:lineRule="auto"/>
        <w:jc w:val="center"/>
        <w:rPr>
          <w:rFonts w:ascii="Georgia" w:hAnsi="Georgia"/>
          <w:sz w:val="22"/>
          <w:szCs w:val="22"/>
          <w:lang w:val="en-US"/>
        </w:rPr>
      </w:pPr>
      <w:r w:rsidRPr="00D227EA">
        <w:rPr>
          <w:rFonts w:ascii="Georgia" w:hAnsi="Georgia" w:cs="Arial"/>
          <w:sz w:val="22"/>
          <w:szCs w:val="22"/>
          <w:lang w:val="en-US"/>
        </w:rPr>
        <w:t xml:space="preserve">Massimo </w:t>
      </w:r>
      <w:proofErr w:type="spellStart"/>
      <w:r w:rsidRPr="00D227EA">
        <w:rPr>
          <w:rFonts w:ascii="Georgia" w:hAnsi="Georgia" w:cs="Arial"/>
          <w:sz w:val="22"/>
          <w:szCs w:val="22"/>
          <w:lang w:val="en-US"/>
        </w:rPr>
        <w:t>Rugge</w:t>
      </w:r>
      <w:proofErr w:type="spellEnd"/>
      <w:r w:rsidRPr="00D227EA">
        <w:rPr>
          <w:rFonts w:ascii="Georgia" w:hAnsi="Georgia" w:cs="Arial"/>
          <w:sz w:val="22"/>
          <w:szCs w:val="22"/>
          <w:lang w:val="en-US"/>
        </w:rPr>
        <w:t>, MD, FACG</w:t>
      </w:r>
      <w:r w:rsidRPr="00D227EA">
        <w:rPr>
          <w:rFonts w:ascii="Georgia" w:hAnsi="Georgia" w:cs="Arial"/>
          <w:sz w:val="22"/>
          <w:szCs w:val="22"/>
          <w:vertAlign w:val="superscript"/>
          <w:lang w:val="en-US"/>
        </w:rPr>
        <w:t>1</w:t>
      </w:r>
      <w:proofErr w:type="gramStart"/>
      <w:r w:rsidRPr="00D227EA">
        <w:rPr>
          <w:rFonts w:ascii="Georgia" w:hAnsi="Georgia" w:cs="Arial"/>
          <w:sz w:val="22"/>
          <w:szCs w:val="22"/>
          <w:vertAlign w:val="superscript"/>
          <w:lang w:val="en-US"/>
        </w:rPr>
        <w:t>,</w:t>
      </w:r>
      <w:r>
        <w:rPr>
          <w:rFonts w:ascii="Georgia" w:hAnsi="Georgia" w:cs="Arial"/>
          <w:sz w:val="22"/>
          <w:szCs w:val="22"/>
          <w:vertAlign w:val="superscript"/>
          <w:lang w:val="en-US"/>
        </w:rPr>
        <w:t>2</w:t>
      </w:r>
      <w:proofErr w:type="gramEnd"/>
      <w:r w:rsidRPr="00D227EA">
        <w:rPr>
          <w:rFonts w:ascii="Georgia" w:hAnsi="Georgia" w:cs="Arial"/>
          <w:sz w:val="22"/>
          <w:szCs w:val="22"/>
          <w:lang w:val="en-US"/>
        </w:rPr>
        <w:t xml:space="preserve">; Robert M </w:t>
      </w:r>
      <w:proofErr w:type="spellStart"/>
      <w:r w:rsidRPr="00D227EA">
        <w:rPr>
          <w:rFonts w:ascii="Georgia" w:hAnsi="Georgia" w:cs="Arial"/>
          <w:sz w:val="22"/>
          <w:szCs w:val="22"/>
          <w:lang w:val="en-US"/>
        </w:rPr>
        <w:t>Genta</w:t>
      </w:r>
      <w:proofErr w:type="spellEnd"/>
      <w:r w:rsidRPr="00D227EA">
        <w:rPr>
          <w:rFonts w:ascii="Georgia" w:hAnsi="Georgia" w:cs="Arial"/>
          <w:sz w:val="22"/>
          <w:szCs w:val="22"/>
          <w:lang w:val="en-US"/>
        </w:rPr>
        <w:t>, MD</w:t>
      </w:r>
      <w:r w:rsidRPr="00C672CB">
        <w:rPr>
          <w:rFonts w:ascii="Georgia" w:hAnsi="Georgia" w:cs="Arial"/>
          <w:sz w:val="22"/>
          <w:szCs w:val="22"/>
          <w:vertAlign w:val="superscript"/>
          <w:lang w:val="en-US"/>
        </w:rPr>
        <w:t>3</w:t>
      </w:r>
      <w:r w:rsidRPr="00D227EA">
        <w:rPr>
          <w:rFonts w:ascii="Georgia" w:hAnsi="Georgia" w:cs="Arial"/>
          <w:sz w:val="22"/>
          <w:szCs w:val="22"/>
          <w:lang w:val="en-US"/>
        </w:rPr>
        <w:t xml:space="preserve">, </w:t>
      </w:r>
      <w:proofErr w:type="spellStart"/>
      <w:r w:rsidRPr="00D227EA">
        <w:rPr>
          <w:rFonts w:ascii="Georgia" w:hAnsi="Georgia"/>
          <w:sz w:val="22"/>
          <w:szCs w:val="22"/>
          <w:lang w:val="en-US"/>
        </w:rPr>
        <w:t>Matteo</w:t>
      </w:r>
      <w:proofErr w:type="spellEnd"/>
      <w:r w:rsidRPr="00D227EA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D227EA">
        <w:rPr>
          <w:rFonts w:ascii="Georgia" w:hAnsi="Georgia"/>
          <w:sz w:val="22"/>
          <w:szCs w:val="22"/>
          <w:lang w:val="en-US"/>
        </w:rPr>
        <w:t>Fassan</w:t>
      </w:r>
      <w:proofErr w:type="spellEnd"/>
      <w:r w:rsidRPr="00D227EA">
        <w:rPr>
          <w:rFonts w:ascii="Georgia" w:hAnsi="Georgia"/>
          <w:sz w:val="22"/>
          <w:szCs w:val="22"/>
          <w:lang w:val="en-US"/>
        </w:rPr>
        <w:t>, MD, PhD</w:t>
      </w:r>
      <w:r w:rsidRPr="00D227EA">
        <w:rPr>
          <w:rFonts w:ascii="Georgia" w:hAnsi="Georgia" w:cs="Arial"/>
          <w:sz w:val="22"/>
          <w:szCs w:val="22"/>
          <w:vertAlign w:val="superscript"/>
          <w:lang w:val="en-US"/>
        </w:rPr>
        <w:t>1</w:t>
      </w:r>
      <w:r w:rsidRPr="00D227EA">
        <w:rPr>
          <w:rFonts w:ascii="Georgia" w:hAnsi="Georgia"/>
          <w:sz w:val="22"/>
          <w:szCs w:val="22"/>
          <w:lang w:val="en-US"/>
        </w:rPr>
        <w:t xml:space="preserve">, </w:t>
      </w:r>
    </w:p>
    <w:p w:rsidR="00444BD7" w:rsidRPr="00D227EA" w:rsidRDefault="00444BD7" w:rsidP="00444BD7">
      <w:pPr>
        <w:spacing w:before="120" w:after="120" w:line="360" w:lineRule="auto"/>
        <w:jc w:val="center"/>
        <w:rPr>
          <w:rFonts w:ascii="Georgia" w:hAnsi="Georgia"/>
          <w:sz w:val="22"/>
          <w:szCs w:val="22"/>
          <w:lang w:val="en-US"/>
        </w:rPr>
      </w:pPr>
      <w:r w:rsidRPr="00D227EA">
        <w:rPr>
          <w:rFonts w:ascii="Georgia" w:hAnsi="Georgia"/>
          <w:sz w:val="22"/>
          <w:szCs w:val="22"/>
          <w:lang w:val="en-US"/>
        </w:rPr>
        <w:t xml:space="preserve">Elisa </w:t>
      </w:r>
      <w:proofErr w:type="spellStart"/>
      <w:r w:rsidRPr="00D227EA">
        <w:rPr>
          <w:rFonts w:ascii="Georgia" w:hAnsi="Georgia"/>
          <w:sz w:val="22"/>
          <w:szCs w:val="22"/>
          <w:lang w:val="en-US"/>
        </w:rPr>
        <w:t>Valentini</w:t>
      </w:r>
      <w:proofErr w:type="spellEnd"/>
      <w:r w:rsidRPr="00D227EA">
        <w:rPr>
          <w:rFonts w:ascii="Georgia" w:hAnsi="Georgia"/>
          <w:sz w:val="22"/>
          <w:szCs w:val="22"/>
          <w:lang w:val="en-US"/>
        </w:rPr>
        <w:t>, MD</w:t>
      </w:r>
      <w:r w:rsidRPr="00D227EA">
        <w:rPr>
          <w:rFonts w:ascii="Georgia" w:hAnsi="Georgia" w:cs="Arial"/>
          <w:sz w:val="22"/>
          <w:szCs w:val="22"/>
          <w:vertAlign w:val="superscript"/>
          <w:lang w:val="en-US"/>
        </w:rPr>
        <w:t>1</w:t>
      </w:r>
      <w:r w:rsidRPr="00D227EA">
        <w:rPr>
          <w:rFonts w:ascii="Georgia" w:hAnsi="Georgia"/>
          <w:sz w:val="22"/>
          <w:szCs w:val="22"/>
          <w:lang w:val="en-US"/>
        </w:rPr>
        <w:t>; Irene Coati, MD</w:t>
      </w:r>
      <w:r w:rsidRPr="00D227EA">
        <w:rPr>
          <w:rFonts w:ascii="Georgia" w:hAnsi="Georgia" w:cs="Arial"/>
          <w:sz w:val="22"/>
          <w:szCs w:val="22"/>
          <w:vertAlign w:val="superscript"/>
          <w:lang w:val="en-US"/>
        </w:rPr>
        <w:t>1</w:t>
      </w:r>
      <w:r w:rsidRPr="00D227EA">
        <w:rPr>
          <w:rFonts w:ascii="Georgia" w:hAnsi="Georgia"/>
          <w:sz w:val="22"/>
          <w:szCs w:val="22"/>
          <w:lang w:val="en-US"/>
        </w:rPr>
        <w:t xml:space="preserve">; Stefano </w:t>
      </w:r>
      <w:proofErr w:type="gramStart"/>
      <w:r w:rsidRPr="00D227EA">
        <w:rPr>
          <w:rFonts w:ascii="Georgia" w:hAnsi="Georgia"/>
          <w:sz w:val="22"/>
          <w:szCs w:val="22"/>
          <w:lang w:val="en-US"/>
        </w:rPr>
        <w:t>Guzzinati</w:t>
      </w:r>
      <w:r>
        <w:rPr>
          <w:rFonts w:ascii="Georgia" w:hAnsi="Georgia" w:cs="Arial"/>
          <w:sz w:val="22"/>
          <w:szCs w:val="22"/>
          <w:vertAlign w:val="superscript"/>
          <w:lang w:val="en-US"/>
        </w:rPr>
        <w:t>2</w:t>
      </w:r>
      <w:r w:rsidRPr="00D227EA">
        <w:rPr>
          <w:rFonts w:ascii="Georgia" w:hAnsi="Georgia" w:cs="Arial"/>
          <w:sz w:val="22"/>
          <w:szCs w:val="22"/>
          <w:vertAlign w:val="superscript"/>
          <w:lang w:val="en-US"/>
        </w:rPr>
        <w:t xml:space="preserve"> </w:t>
      </w:r>
      <w:r w:rsidRPr="00D227EA">
        <w:rPr>
          <w:rFonts w:ascii="Georgia" w:hAnsi="Georgia" w:cs="Arial"/>
          <w:sz w:val="22"/>
          <w:szCs w:val="22"/>
          <w:lang w:val="en-US"/>
        </w:rPr>
        <w:t>,</w:t>
      </w:r>
      <w:proofErr w:type="gramEnd"/>
      <w:r w:rsidRPr="00D227EA">
        <w:rPr>
          <w:rFonts w:ascii="Georgia" w:hAnsi="Georgia" w:cs="Arial"/>
          <w:sz w:val="22"/>
          <w:szCs w:val="22"/>
          <w:lang w:val="en-US"/>
        </w:rPr>
        <w:t xml:space="preserve"> </w:t>
      </w:r>
      <w:proofErr w:type="spellStart"/>
      <w:r w:rsidRPr="00D227EA">
        <w:rPr>
          <w:rFonts w:ascii="Georgia" w:hAnsi="Georgia"/>
          <w:sz w:val="22"/>
          <w:szCs w:val="22"/>
          <w:lang w:val="en-US"/>
        </w:rPr>
        <w:t>Edoardo</w:t>
      </w:r>
      <w:proofErr w:type="spellEnd"/>
      <w:r w:rsidRPr="00D227EA">
        <w:rPr>
          <w:rFonts w:ascii="Georgia" w:hAnsi="Georgia"/>
          <w:sz w:val="22"/>
          <w:szCs w:val="22"/>
          <w:lang w:val="en-US"/>
        </w:rPr>
        <w:t xml:space="preserve"> </w:t>
      </w:r>
      <w:proofErr w:type="spellStart"/>
      <w:r w:rsidRPr="00D227EA">
        <w:rPr>
          <w:rFonts w:ascii="Georgia" w:hAnsi="Georgia"/>
          <w:sz w:val="22"/>
          <w:szCs w:val="22"/>
          <w:lang w:val="en-US"/>
        </w:rPr>
        <w:t>Savarino</w:t>
      </w:r>
      <w:proofErr w:type="spellEnd"/>
      <w:r w:rsidRPr="00D227EA">
        <w:rPr>
          <w:rFonts w:ascii="Georgia" w:hAnsi="Georgia"/>
          <w:sz w:val="22"/>
          <w:szCs w:val="22"/>
          <w:lang w:val="en-US"/>
        </w:rPr>
        <w:t xml:space="preserve"> MD</w:t>
      </w:r>
      <w:r>
        <w:rPr>
          <w:rFonts w:ascii="Georgia" w:hAnsi="Georgia"/>
          <w:sz w:val="22"/>
          <w:szCs w:val="22"/>
          <w:vertAlign w:val="superscript"/>
          <w:lang w:val="en-US"/>
        </w:rPr>
        <w:t>4</w:t>
      </w:r>
      <w:r w:rsidRPr="00D227EA">
        <w:rPr>
          <w:rFonts w:ascii="Georgia" w:hAnsi="Georgia"/>
          <w:sz w:val="22"/>
          <w:szCs w:val="22"/>
          <w:lang w:val="en-US"/>
        </w:rPr>
        <w:t xml:space="preserve">; </w:t>
      </w:r>
    </w:p>
    <w:p w:rsidR="00444BD7" w:rsidRDefault="00444BD7" w:rsidP="00444BD7">
      <w:pPr>
        <w:spacing w:before="120" w:after="120" w:line="360" w:lineRule="auto"/>
        <w:jc w:val="center"/>
        <w:rPr>
          <w:rFonts w:ascii="Georgia" w:hAnsi="Georgia"/>
          <w:sz w:val="22"/>
          <w:szCs w:val="22"/>
          <w:vertAlign w:val="superscript"/>
          <w:lang w:val="en-US"/>
        </w:rPr>
      </w:pPr>
      <w:r w:rsidRPr="00D227EA">
        <w:rPr>
          <w:rFonts w:ascii="Georgia" w:hAnsi="Georgia"/>
          <w:sz w:val="22"/>
          <w:szCs w:val="22"/>
          <w:lang w:val="en-US"/>
        </w:rPr>
        <w:t xml:space="preserve">Manuel </w:t>
      </w:r>
      <w:proofErr w:type="spellStart"/>
      <w:r w:rsidRPr="00D227EA">
        <w:rPr>
          <w:rFonts w:ascii="Georgia" w:hAnsi="Georgia"/>
          <w:sz w:val="22"/>
          <w:szCs w:val="22"/>
          <w:lang w:val="en-US"/>
        </w:rPr>
        <w:t>Zorzi</w:t>
      </w:r>
      <w:proofErr w:type="spellEnd"/>
      <w:r w:rsidRPr="00D227EA">
        <w:rPr>
          <w:rFonts w:ascii="Georgia" w:hAnsi="Georgia"/>
          <w:sz w:val="22"/>
          <w:szCs w:val="22"/>
          <w:lang w:val="en-US"/>
        </w:rPr>
        <w:t>, MD</w:t>
      </w:r>
      <w:r>
        <w:rPr>
          <w:rFonts w:ascii="Georgia" w:hAnsi="Georgia"/>
          <w:sz w:val="22"/>
          <w:szCs w:val="22"/>
          <w:vertAlign w:val="superscript"/>
          <w:lang w:val="en-US"/>
        </w:rPr>
        <w:t>2</w:t>
      </w:r>
      <w:r w:rsidRPr="00D227EA">
        <w:rPr>
          <w:rFonts w:ascii="Georgia" w:hAnsi="Georgia"/>
          <w:sz w:val="22"/>
          <w:szCs w:val="22"/>
          <w:lang w:val="en-US"/>
        </w:rPr>
        <w:t xml:space="preserve">; Fabio </w:t>
      </w:r>
      <w:proofErr w:type="spellStart"/>
      <w:r w:rsidRPr="00D227EA">
        <w:rPr>
          <w:rFonts w:ascii="Georgia" w:hAnsi="Georgia"/>
          <w:sz w:val="22"/>
          <w:szCs w:val="22"/>
          <w:lang w:val="en-US"/>
        </w:rPr>
        <w:t>Farinati</w:t>
      </w:r>
      <w:proofErr w:type="spellEnd"/>
      <w:r w:rsidRPr="00D227EA">
        <w:rPr>
          <w:rFonts w:ascii="Georgia" w:hAnsi="Georgia"/>
          <w:sz w:val="22"/>
          <w:szCs w:val="22"/>
          <w:lang w:val="en-US"/>
        </w:rPr>
        <w:t>, MD</w:t>
      </w:r>
      <w:r w:rsidRPr="00D227EA">
        <w:rPr>
          <w:rFonts w:ascii="Georgia" w:hAnsi="Georgia"/>
          <w:sz w:val="22"/>
          <w:szCs w:val="22"/>
          <w:vertAlign w:val="superscript"/>
          <w:lang w:val="en-US"/>
        </w:rPr>
        <w:t>4</w:t>
      </w:r>
      <w:r w:rsidRPr="00D227EA">
        <w:rPr>
          <w:rFonts w:ascii="Georgia" w:hAnsi="Georgia"/>
          <w:sz w:val="22"/>
          <w:szCs w:val="22"/>
          <w:lang w:val="en-US"/>
        </w:rPr>
        <w:t xml:space="preserve">, Peter </w:t>
      </w:r>
      <w:proofErr w:type="spellStart"/>
      <w:r w:rsidRPr="00D227EA">
        <w:rPr>
          <w:rFonts w:ascii="Georgia" w:hAnsi="Georgia"/>
          <w:sz w:val="22"/>
          <w:szCs w:val="22"/>
          <w:lang w:val="en-US"/>
        </w:rPr>
        <w:t>Malfertheiner</w:t>
      </w:r>
      <w:proofErr w:type="spellEnd"/>
      <w:r>
        <w:rPr>
          <w:rFonts w:ascii="Georgia" w:hAnsi="Georgia"/>
          <w:sz w:val="22"/>
          <w:szCs w:val="22"/>
          <w:lang w:val="en-US"/>
        </w:rPr>
        <w:t>,</w:t>
      </w:r>
      <w:r w:rsidRPr="00D227EA">
        <w:rPr>
          <w:rFonts w:ascii="Georgia" w:hAnsi="Georgia"/>
          <w:sz w:val="22"/>
          <w:szCs w:val="22"/>
          <w:lang w:val="en-US"/>
        </w:rPr>
        <w:t xml:space="preserve"> MD</w:t>
      </w:r>
      <w:r>
        <w:rPr>
          <w:rFonts w:ascii="Georgia" w:hAnsi="Georgia"/>
          <w:sz w:val="22"/>
          <w:szCs w:val="22"/>
          <w:vertAlign w:val="superscript"/>
          <w:lang w:val="en-US"/>
        </w:rPr>
        <w:t>5</w:t>
      </w:r>
    </w:p>
    <w:p w:rsidR="00444BD7" w:rsidRPr="00710266" w:rsidRDefault="00444BD7" w:rsidP="00444BD7">
      <w:pPr>
        <w:spacing w:before="120" w:after="120" w:line="360" w:lineRule="auto"/>
        <w:jc w:val="center"/>
        <w:rPr>
          <w:rFonts w:ascii="Georgia" w:hAnsi="Georgia"/>
          <w:sz w:val="22"/>
          <w:szCs w:val="22"/>
          <w:lang w:val="en-US"/>
        </w:rPr>
      </w:pPr>
    </w:p>
    <w:p w:rsidR="00444BD7" w:rsidRPr="00D227EA" w:rsidRDefault="00444BD7" w:rsidP="00444BD7">
      <w:pPr>
        <w:pStyle w:val="Paragrafoelenco"/>
        <w:numPr>
          <w:ilvl w:val="0"/>
          <w:numId w:val="1"/>
        </w:numPr>
        <w:spacing w:before="120" w:after="120" w:line="360" w:lineRule="auto"/>
        <w:ind w:left="714" w:hanging="357"/>
        <w:jc w:val="both"/>
        <w:rPr>
          <w:rFonts w:ascii="Georgia" w:hAnsi="Georgia" w:cs="Arial"/>
          <w:sz w:val="18"/>
          <w:szCs w:val="18"/>
          <w:lang w:val="en-US"/>
        </w:rPr>
      </w:pPr>
      <w:r w:rsidRPr="00D227EA">
        <w:rPr>
          <w:rFonts w:ascii="Georgia" w:hAnsi="Georgia" w:cs="Arial"/>
          <w:sz w:val="18"/>
          <w:szCs w:val="18"/>
          <w:lang w:val="en-US"/>
        </w:rPr>
        <w:t>Department of Medicine (DIMED), Surgical pathology &amp; Cytopath</w:t>
      </w:r>
      <w:r>
        <w:rPr>
          <w:rFonts w:ascii="Georgia" w:hAnsi="Georgia" w:cs="Arial"/>
          <w:sz w:val="18"/>
          <w:szCs w:val="18"/>
          <w:lang w:val="en-US"/>
        </w:rPr>
        <w:t>ology Unit; University of Padua</w:t>
      </w:r>
      <w:r w:rsidRPr="00D227EA">
        <w:rPr>
          <w:rFonts w:ascii="Georgia" w:hAnsi="Georgia" w:cs="Arial"/>
          <w:sz w:val="18"/>
          <w:szCs w:val="18"/>
          <w:lang w:val="en-US"/>
        </w:rPr>
        <w:t>-</w:t>
      </w:r>
      <w:proofErr w:type="spellStart"/>
      <w:r w:rsidRPr="00D227EA">
        <w:rPr>
          <w:rFonts w:ascii="Georgia" w:hAnsi="Georgia" w:cs="Arial"/>
          <w:sz w:val="18"/>
          <w:szCs w:val="18"/>
          <w:lang w:val="en-US"/>
        </w:rPr>
        <w:t>Azienda</w:t>
      </w:r>
      <w:proofErr w:type="spellEnd"/>
      <w:r w:rsidRPr="00D227EA">
        <w:rPr>
          <w:rFonts w:ascii="Georgia" w:hAnsi="Georgia" w:cs="Arial"/>
          <w:sz w:val="18"/>
          <w:szCs w:val="18"/>
          <w:lang w:val="en-US"/>
        </w:rPr>
        <w:t xml:space="preserve"> </w:t>
      </w:r>
      <w:proofErr w:type="spellStart"/>
      <w:r w:rsidRPr="00D227EA">
        <w:rPr>
          <w:rFonts w:ascii="Georgia" w:hAnsi="Georgia" w:cs="Arial"/>
          <w:sz w:val="18"/>
          <w:szCs w:val="18"/>
          <w:lang w:val="en-US"/>
        </w:rPr>
        <w:t>Ospedaliera</w:t>
      </w:r>
      <w:proofErr w:type="spellEnd"/>
      <w:r w:rsidRPr="00D227EA">
        <w:rPr>
          <w:rFonts w:ascii="Georgia" w:hAnsi="Georgia" w:cs="Arial"/>
          <w:sz w:val="18"/>
          <w:szCs w:val="18"/>
          <w:lang w:val="en-US"/>
        </w:rPr>
        <w:t xml:space="preserve"> di </w:t>
      </w:r>
      <w:proofErr w:type="spellStart"/>
      <w:r w:rsidRPr="00D227EA">
        <w:rPr>
          <w:rFonts w:ascii="Georgia" w:hAnsi="Georgia" w:cs="Arial"/>
          <w:sz w:val="18"/>
          <w:szCs w:val="18"/>
          <w:lang w:val="en-US"/>
        </w:rPr>
        <w:t>Padova</w:t>
      </w:r>
      <w:proofErr w:type="spellEnd"/>
      <w:r w:rsidRPr="00D227EA">
        <w:rPr>
          <w:rFonts w:ascii="Georgia" w:hAnsi="Georgia" w:cs="Arial"/>
          <w:sz w:val="18"/>
          <w:szCs w:val="18"/>
          <w:lang w:val="en-US"/>
        </w:rPr>
        <w:t xml:space="preserve">; </w:t>
      </w:r>
      <w:r>
        <w:rPr>
          <w:rFonts w:ascii="Georgia" w:hAnsi="Georgia" w:cs="Arial"/>
          <w:sz w:val="18"/>
          <w:szCs w:val="18"/>
          <w:lang w:val="en-US"/>
        </w:rPr>
        <w:t xml:space="preserve">Padua, </w:t>
      </w:r>
      <w:r w:rsidRPr="00D227EA">
        <w:rPr>
          <w:rFonts w:ascii="Georgia" w:hAnsi="Georgia" w:cs="Arial"/>
          <w:sz w:val="18"/>
          <w:szCs w:val="18"/>
          <w:lang w:val="en-US"/>
        </w:rPr>
        <w:t>Italy</w:t>
      </w:r>
    </w:p>
    <w:p w:rsidR="00444BD7" w:rsidRPr="00D227EA" w:rsidRDefault="00444BD7" w:rsidP="00444BD7">
      <w:pPr>
        <w:pStyle w:val="Paragrafoelenco"/>
        <w:numPr>
          <w:ilvl w:val="0"/>
          <w:numId w:val="1"/>
        </w:numPr>
        <w:spacing w:before="120" w:after="120" w:line="360" w:lineRule="auto"/>
        <w:ind w:left="714" w:hanging="357"/>
        <w:jc w:val="both"/>
        <w:rPr>
          <w:rFonts w:ascii="Georgia" w:hAnsi="Georgia" w:cs="Arial"/>
          <w:sz w:val="18"/>
          <w:szCs w:val="18"/>
          <w:lang w:val="en-US"/>
        </w:rPr>
      </w:pPr>
      <w:r w:rsidRPr="00D227EA">
        <w:rPr>
          <w:rFonts w:ascii="Georgia" w:hAnsi="Georgia" w:cs="Arial"/>
          <w:sz w:val="18"/>
          <w:szCs w:val="18"/>
          <w:lang w:val="en-US"/>
        </w:rPr>
        <w:t>Venet</w:t>
      </w:r>
      <w:r>
        <w:rPr>
          <w:rFonts w:ascii="Georgia" w:hAnsi="Georgia" w:cs="Arial"/>
          <w:sz w:val="18"/>
          <w:szCs w:val="18"/>
          <w:lang w:val="en-US"/>
        </w:rPr>
        <w:t>o Tumor Registry, Veneto Region;</w:t>
      </w:r>
      <w:r w:rsidRPr="00D227EA">
        <w:rPr>
          <w:rFonts w:ascii="Georgia" w:hAnsi="Georgia" w:cs="Arial"/>
          <w:sz w:val="18"/>
          <w:szCs w:val="18"/>
          <w:lang w:val="en-US"/>
        </w:rPr>
        <w:t xml:space="preserve"> Padua</w:t>
      </w:r>
      <w:r>
        <w:rPr>
          <w:rFonts w:ascii="Georgia" w:hAnsi="Georgia" w:cs="Arial"/>
          <w:sz w:val="18"/>
          <w:szCs w:val="18"/>
          <w:lang w:val="en-US"/>
        </w:rPr>
        <w:t>,</w:t>
      </w:r>
      <w:r w:rsidRPr="00D227EA">
        <w:rPr>
          <w:rFonts w:ascii="Georgia" w:hAnsi="Georgia" w:cs="Arial"/>
          <w:sz w:val="18"/>
          <w:szCs w:val="18"/>
          <w:lang w:val="en-US"/>
        </w:rPr>
        <w:t xml:space="preserve"> Italy</w:t>
      </w:r>
    </w:p>
    <w:p w:rsidR="00444BD7" w:rsidRPr="00D227EA" w:rsidRDefault="00444BD7" w:rsidP="00444BD7">
      <w:pPr>
        <w:pStyle w:val="Paragrafoelenco"/>
        <w:numPr>
          <w:ilvl w:val="0"/>
          <w:numId w:val="1"/>
        </w:numPr>
        <w:spacing w:line="360" w:lineRule="auto"/>
        <w:ind w:left="714" w:hanging="357"/>
        <w:rPr>
          <w:rFonts w:ascii="Georgia" w:hAnsi="Georgia" w:cs="Arial"/>
          <w:sz w:val="18"/>
          <w:szCs w:val="18"/>
          <w:lang w:val="en-US"/>
        </w:rPr>
      </w:pPr>
      <w:proofErr w:type="spellStart"/>
      <w:r w:rsidRPr="00D227EA">
        <w:rPr>
          <w:rFonts w:ascii="Georgia" w:hAnsi="Georgia" w:cs="Arial"/>
          <w:sz w:val="18"/>
          <w:szCs w:val="18"/>
          <w:lang w:val="en-US"/>
        </w:rPr>
        <w:t>Miraca</w:t>
      </w:r>
      <w:proofErr w:type="spellEnd"/>
      <w:r w:rsidRPr="00D227EA">
        <w:rPr>
          <w:rFonts w:ascii="Georgia" w:hAnsi="Georgia" w:cs="Arial"/>
          <w:sz w:val="18"/>
          <w:szCs w:val="18"/>
          <w:lang w:val="en-US"/>
        </w:rPr>
        <w:t xml:space="preserve"> Life Sciences Research Institute, Irving, Texas, and Departments of Pathology and Medicine, Baylor College of Medicine</w:t>
      </w:r>
      <w:r>
        <w:rPr>
          <w:rFonts w:ascii="Georgia" w:hAnsi="Georgia" w:cs="Arial"/>
          <w:sz w:val="18"/>
          <w:szCs w:val="18"/>
          <w:lang w:val="en-US"/>
        </w:rPr>
        <w:t>;</w:t>
      </w:r>
      <w:r w:rsidRPr="00D227EA">
        <w:rPr>
          <w:rFonts w:ascii="Georgia" w:hAnsi="Georgia" w:cs="Arial"/>
          <w:sz w:val="18"/>
          <w:szCs w:val="18"/>
          <w:lang w:val="en-US"/>
        </w:rPr>
        <w:t xml:space="preserve"> Houston, Texas, USA</w:t>
      </w:r>
    </w:p>
    <w:p w:rsidR="00444BD7" w:rsidRPr="00D227EA" w:rsidRDefault="00444BD7" w:rsidP="00444BD7">
      <w:pPr>
        <w:pStyle w:val="Paragrafoelenco"/>
        <w:numPr>
          <w:ilvl w:val="0"/>
          <w:numId w:val="1"/>
        </w:numPr>
        <w:spacing w:before="120" w:after="120" w:line="360" w:lineRule="auto"/>
        <w:ind w:left="714" w:hanging="357"/>
        <w:jc w:val="both"/>
        <w:rPr>
          <w:rFonts w:ascii="Georgia" w:hAnsi="Georgia" w:cs="Arial"/>
          <w:sz w:val="18"/>
          <w:szCs w:val="18"/>
          <w:lang w:val="en-US"/>
        </w:rPr>
      </w:pPr>
      <w:r w:rsidRPr="00D227EA">
        <w:rPr>
          <w:rFonts w:ascii="Georgia" w:hAnsi="Georgia" w:cs="Arial"/>
          <w:sz w:val="18"/>
          <w:szCs w:val="18"/>
          <w:lang w:val="en-US"/>
        </w:rPr>
        <w:t>Department of Oncology and Gastroenterology (DISGOG), Gastroenterology Unit; University of Pad</w:t>
      </w:r>
      <w:r>
        <w:rPr>
          <w:rFonts w:ascii="Georgia" w:hAnsi="Georgia" w:cs="Arial"/>
          <w:sz w:val="18"/>
          <w:szCs w:val="18"/>
          <w:lang w:val="en-US"/>
        </w:rPr>
        <w:t>u</w:t>
      </w:r>
      <w:r w:rsidRPr="00D227EA">
        <w:rPr>
          <w:rFonts w:ascii="Georgia" w:hAnsi="Georgia" w:cs="Arial"/>
          <w:sz w:val="18"/>
          <w:szCs w:val="18"/>
          <w:lang w:val="en-US"/>
        </w:rPr>
        <w:t>a-</w:t>
      </w:r>
      <w:proofErr w:type="spellStart"/>
      <w:r w:rsidRPr="00D227EA">
        <w:rPr>
          <w:rFonts w:ascii="Georgia" w:hAnsi="Georgia" w:cs="Arial"/>
          <w:sz w:val="18"/>
          <w:szCs w:val="18"/>
          <w:lang w:val="en-US"/>
        </w:rPr>
        <w:t>Azienda</w:t>
      </w:r>
      <w:proofErr w:type="spellEnd"/>
      <w:r w:rsidRPr="00D227EA">
        <w:rPr>
          <w:rFonts w:ascii="Georgia" w:hAnsi="Georgia" w:cs="Arial"/>
          <w:sz w:val="18"/>
          <w:szCs w:val="18"/>
          <w:lang w:val="en-US"/>
        </w:rPr>
        <w:t xml:space="preserve"> </w:t>
      </w:r>
      <w:proofErr w:type="spellStart"/>
      <w:r w:rsidRPr="00D227EA">
        <w:rPr>
          <w:rFonts w:ascii="Georgia" w:hAnsi="Georgia" w:cs="Arial"/>
          <w:sz w:val="18"/>
          <w:szCs w:val="18"/>
          <w:lang w:val="en-US"/>
        </w:rPr>
        <w:t>Ospedaliera</w:t>
      </w:r>
      <w:proofErr w:type="spellEnd"/>
      <w:r w:rsidRPr="00D227EA">
        <w:rPr>
          <w:rFonts w:ascii="Georgia" w:hAnsi="Georgia" w:cs="Arial"/>
          <w:sz w:val="18"/>
          <w:szCs w:val="18"/>
          <w:lang w:val="en-US"/>
        </w:rPr>
        <w:t xml:space="preserve"> di </w:t>
      </w:r>
      <w:proofErr w:type="spellStart"/>
      <w:r w:rsidRPr="00D227EA">
        <w:rPr>
          <w:rFonts w:ascii="Georgia" w:hAnsi="Georgia" w:cs="Arial"/>
          <w:sz w:val="18"/>
          <w:szCs w:val="18"/>
          <w:lang w:val="en-US"/>
        </w:rPr>
        <w:t>Padova</w:t>
      </w:r>
      <w:proofErr w:type="spellEnd"/>
      <w:r w:rsidRPr="00D227EA">
        <w:rPr>
          <w:rFonts w:ascii="Georgia" w:hAnsi="Georgia" w:cs="Arial"/>
          <w:sz w:val="18"/>
          <w:szCs w:val="18"/>
          <w:lang w:val="en-US"/>
        </w:rPr>
        <w:t xml:space="preserve">; </w:t>
      </w:r>
      <w:r>
        <w:rPr>
          <w:rFonts w:ascii="Georgia" w:hAnsi="Georgia" w:cs="Arial"/>
          <w:sz w:val="18"/>
          <w:szCs w:val="18"/>
          <w:lang w:val="en-US"/>
        </w:rPr>
        <w:t xml:space="preserve">Padua, </w:t>
      </w:r>
      <w:r w:rsidRPr="00D227EA">
        <w:rPr>
          <w:rFonts w:ascii="Georgia" w:hAnsi="Georgia" w:cs="Arial"/>
          <w:sz w:val="18"/>
          <w:szCs w:val="18"/>
          <w:lang w:val="en-US"/>
        </w:rPr>
        <w:t>Italy</w:t>
      </w:r>
    </w:p>
    <w:p w:rsidR="00444BD7" w:rsidRPr="00D227EA" w:rsidRDefault="00444BD7" w:rsidP="00444BD7">
      <w:pPr>
        <w:pStyle w:val="Paragrafoelenco"/>
        <w:numPr>
          <w:ilvl w:val="0"/>
          <w:numId w:val="1"/>
        </w:numPr>
        <w:spacing w:line="360" w:lineRule="auto"/>
        <w:rPr>
          <w:rFonts w:ascii="Georgia" w:hAnsi="Georgia" w:cs="Arial"/>
          <w:sz w:val="18"/>
          <w:szCs w:val="18"/>
          <w:lang w:val="en-US"/>
        </w:rPr>
      </w:pPr>
      <w:r w:rsidRPr="00C672CB">
        <w:rPr>
          <w:rFonts w:ascii="Georgia" w:hAnsi="Georgia" w:cs="Arial"/>
          <w:sz w:val="18"/>
          <w:szCs w:val="18"/>
          <w:lang w:val="en-US"/>
        </w:rPr>
        <w:t xml:space="preserve">Department of Gastroenterology, </w:t>
      </w:r>
      <w:proofErr w:type="spellStart"/>
      <w:r w:rsidRPr="00C672CB">
        <w:rPr>
          <w:rFonts w:ascii="Georgia" w:hAnsi="Georgia" w:cs="Arial"/>
          <w:sz w:val="18"/>
          <w:szCs w:val="18"/>
          <w:lang w:val="en-US"/>
        </w:rPr>
        <w:t>Hepatology</w:t>
      </w:r>
      <w:proofErr w:type="spellEnd"/>
      <w:r w:rsidRPr="00C672CB">
        <w:rPr>
          <w:rFonts w:ascii="Georgia" w:hAnsi="Georgia" w:cs="Arial"/>
          <w:sz w:val="18"/>
          <w:szCs w:val="18"/>
          <w:lang w:val="en-US"/>
        </w:rPr>
        <w:t xml:space="preserve"> and Infectious Diseases, Otto-von-Gueric</w:t>
      </w:r>
      <w:r>
        <w:rPr>
          <w:rFonts w:ascii="Georgia" w:hAnsi="Georgia" w:cs="Arial"/>
          <w:sz w:val="18"/>
          <w:szCs w:val="18"/>
          <w:lang w:val="en-US"/>
        </w:rPr>
        <w:t>ke University Hospital; Magdeburg, Germany</w:t>
      </w:r>
    </w:p>
    <w:p w:rsidR="00444BD7" w:rsidRPr="00D227EA" w:rsidRDefault="00444BD7" w:rsidP="00444BD7">
      <w:pPr>
        <w:spacing w:before="120" w:after="120" w:line="360" w:lineRule="auto"/>
        <w:jc w:val="both"/>
        <w:rPr>
          <w:rFonts w:ascii="Georgia" w:hAnsi="Georgia" w:cs="Arial"/>
          <w:sz w:val="22"/>
          <w:szCs w:val="22"/>
          <w:u w:val="single"/>
          <w:lang w:val="en-US"/>
        </w:rPr>
      </w:pPr>
    </w:p>
    <w:p w:rsidR="00444BD7" w:rsidRPr="00D227EA" w:rsidRDefault="00444BD7" w:rsidP="00444BD7">
      <w:pPr>
        <w:spacing w:before="120" w:after="120" w:line="360" w:lineRule="auto"/>
        <w:jc w:val="both"/>
        <w:rPr>
          <w:rFonts w:ascii="Georgia" w:hAnsi="Georgia" w:cs="Arial"/>
          <w:sz w:val="22"/>
          <w:szCs w:val="22"/>
          <w:u w:val="single"/>
          <w:lang w:val="en-US"/>
        </w:rPr>
      </w:pPr>
    </w:p>
    <w:p w:rsidR="00444BD7" w:rsidRPr="00D15217" w:rsidRDefault="00444BD7" w:rsidP="00444BD7">
      <w:pPr>
        <w:spacing w:before="120" w:after="120" w:line="360" w:lineRule="auto"/>
        <w:jc w:val="both"/>
        <w:rPr>
          <w:rFonts w:ascii="Georgia" w:hAnsi="Georgia"/>
          <w:sz w:val="22"/>
          <w:szCs w:val="22"/>
          <w:lang w:val="en-US"/>
        </w:rPr>
      </w:pPr>
      <w:r w:rsidRPr="00D15217">
        <w:rPr>
          <w:rFonts w:ascii="Georgia" w:hAnsi="Georgia" w:cs="Arial"/>
          <w:sz w:val="22"/>
          <w:szCs w:val="22"/>
          <w:u w:val="single"/>
          <w:lang w:val="en-US"/>
        </w:rPr>
        <w:t>Correspondence:</w:t>
      </w:r>
      <w:r w:rsidRPr="00D15217">
        <w:rPr>
          <w:rFonts w:ascii="Georgia" w:hAnsi="Georgia" w:cs="Arial"/>
          <w:sz w:val="22"/>
          <w:szCs w:val="22"/>
          <w:lang w:val="en-US"/>
        </w:rPr>
        <w:t xml:space="preserve"> Massimo </w:t>
      </w:r>
      <w:proofErr w:type="spellStart"/>
      <w:r w:rsidRPr="00D15217">
        <w:rPr>
          <w:rFonts w:ascii="Georgia" w:hAnsi="Georgia" w:cs="Arial"/>
          <w:sz w:val="22"/>
          <w:szCs w:val="22"/>
          <w:lang w:val="en-US"/>
        </w:rPr>
        <w:t>Rugge</w:t>
      </w:r>
      <w:proofErr w:type="spellEnd"/>
      <w:r w:rsidRPr="00D15217">
        <w:rPr>
          <w:rFonts w:ascii="Georgia" w:hAnsi="Georgia" w:cs="Arial"/>
          <w:sz w:val="22"/>
          <w:szCs w:val="22"/>
          <w:lang w:val="en-US"/>
        </w:rPr>
        <w:t xml:space="preserve">, Surgical Pathology &amp; Cytopathology Unit; Department of Medicine (DIMED); University of Padua; Via Aristide </w:t>
      </w:r>
      <w:proofErr w:type="spellStart"/>
      <w:r w:rsidRPr="00D15217">
        <w:rPr>
          <w:rFonts w:ascii="Georgia" w:hAnsi="Georgia" w:cs="Arial"/>
          <w:sz w:val="22"/>
          <w:szCs w:val="22"/>
          <w:lang w:val="en-US"/>
        </w:rPr>
        <w:t>Gabelli</w:t>
      </w:r>
      <w:proofErr w:type="spellEnd"/>
      <w:r w:rsidRPr="00D15217">
        <w:rPr>
          <w:rFonts w:ascii="Georgia" w:hAnsi="Georgia" w:cs="Arial"/>
          <w:sz w:val="22"/>
          <w:szCs w:val="22"/>
          <w:lang w:val="en-US"/>
        </w:rPr>
        <w:t xml:space="preserve">, 61; 35121 - Padua – ITALY; Tel.: (+39) 049 8218990; Fax: (+39) 049 8272277; e-mail: </w:t>
      </w:r>
      <w:hyperlink r:id="rId6" w:history="1">
        <w:r w:rsidRPr="00D15217">
          <w:rPr>
            <w:rStyle w:val="Collegamentoipertestuale"/>
            <w:rFonts w:ascii="Georgia" w:hAnsi="Georgia" w:cs="Arial"/>
            <w:sz w:val="22"/>
            <w:szCs w:val="22"/>
            <w:lang w:val="en-US"/>
          </w:rPr>
          <w:t>massimo.rugge@unipd.it</w:t>
        </w:r>
      </w:hyperlink>
    </w:p>
    <w:p w:rsidR="00444BD7" w:rsidRPr="00874E4C" w:rsidRDefault="00444BD7" w:rsidP="00444BD7">
      <w:pPr>
        <w:spacing w:before="120" w:after="120" w:line="360" w:lineRule="auto"/>
        <w:jc w:val="both"/>
        <w:rPr>
          <w:rFonts w:ascii="Georgia" w:hAnsi="Georgia"/>
          <w:b/>
          <w:bCs/>
          <w:lang w:val="en-US"/>
        </w:rPr>
      </w:pPr>
      <w:r w:rsidRPr="00874E4C">
        <w:rPr>
          <w:rFonts w:ascii="Georgia" w:hAnsi="Georgia"/>
          <w:b/>
          <w:bCs/>
          <w:lang w:val="en-US"/>
        </w:rPr>
        <w:t>ABSTRACT</w:t>
      </w:r>
    </w:p>
    <w:p w:rsidR="00444BD7" w:rsidRPr="00874E4C" w:rsidRDefault="00444BD7" w:rsidP="00444BD7">
      <w:pPr>
        <w:spacing w:before="120" w:after="120" w:line="360" w:lineRule="auto"/>
        <w:jc w:val="both"/>
        <w:rPr>
          <w:rFonts w:ascii="Georgia" w:eastAsia="Times New Roman" w:hAnsi="Georgia"/>
          <w:lang w:val="en-US"/>
        </w:rPr>
      </w:pPr>
      <w:r w:rsidRPr="00874E4C">
        <w:rPr>
          <w:rFonts w:ascii="Georgia" w:eastAsia="Times New Roman" w:hAnsi="Georgia"/>
          <w:bCs/>
          <w:i/>
          <w:u w:val="single"/>
          <w:lang w:val="en-US"/>
        </w:rPr>
        <w:t>Background &amp; aims:</w:t>
      </w:r>
      <w:r w:rsidRPr="00874E4C">
        <w:rPr>
          <w:rFonts w:ascii="Georgia" w:eastAsia="Times New Roman" w:hAnsi="Georgia"/>
          <w:i/>
          <w:iCs/>
          <w:lang w:val="en-US"/>
        </w:rPr>
        <w:t xml:space="preserve"> </w:t>
      </w:r>
      <w:r w:rsidRPr="00874E4C">
        <w:rPr>
          <w:rFonts w:ascii="Georgia" w:eastAsia="Times New Roman" w:hAnsi="Georgia"/>
          <w:lang w:val="en-US"/>
        </w:rPr>
        <w:t xml:space="preserve">Gastritis OLGA-staging ranks the risk for gastric cancer (GC) in progressive stages (0-IV). To support gastritis-staging as critical variable in GC secondary prevention, this </w:t>
      </w:r>
      <w:bookmarkStart w:id="0" w:name="_GoBack"/>
      <w:bookmarkEnd w:id="0"/>
      <w:r w:rsidRPr="00874E4C">
        <w:rPr>
          <w:rFonts w:ascii="Georgia" w:eastAsia="Times New Roman" w:hAnsi="Georgia"/>
          <w:lang w:val="en-US"/>
        </w:rPr>
        <w:t>study quantifies the GC risk associated with each gastritis-stage.</w:t>
      </w:r>
    </w:p>
    <w:p w:rsidR="00444BD7" w:rsidRPr="00874E4C" w:rsidRDefault="00444BD7" w:rsidP="00444BD7">
      <w:pPr>
        <w:spacing w:before="120" w:after="120" w:line="360" w:lineRule="auto"/>
        <w:jc w:val="both"/>
        <w:rPr>
          <w:rFonts w:ascii="Georgia" w:eastAsia="Times New Roman" w:hAnsi="Georgia"/>
          <w:lang w:val="en-US"/>
        </w:rPr>
      </w:pPr>
      <w:r w:rsidRPr="00874E4C">
        <w:rPr>
          <w:rFonts w:ascii="Georgia" w:eastAsia="Times New Roman" w:hAnsi="Georgia"/>
          <w:bCs/>
          <w:i/>
          <w:u w:val="single"/>
          <w:lang w:val="en-US"/>
        </w:rPr>
        <w:t>Methods</w:t>
      </w:r>
      <w:r w:rsidRPr="00874E4C">
        <w:rPr>
          <w:rFonts w:ascii="Georgia" w:eastAsia="Times New Roman" w:hAnsi="Georgia"/>
          <w:i/>
          <w:u w:val="single"/>
          <w:lang w:val="en-US"/>
        </w:rPr>
        <w:t>:</w:t>
      </w:r>
      <w:r w:rsidRPr="00874E4C">
        <w:rPr>
          <w:rFonts w:ascii="Georgia" w:eastAsia="Times New Roman" w:hAnsi="Georgia"/>
          <w:lang w:val="en-US"/>
        </w:rPr>
        <w:t xml:space="preserve"> Consecutive patients (</w:t>
      </w:r>
      <w:r w:rsidRPr="00874E4C">
        <w:rPr>
          <w:rFonts w:ascii="Georgia" w:hAnsi="Georgia"/>
          <w:lang w:val="en-US"/>
        </w:rPr>
        <w:t xml:space="preserve">7,436) </w:t>
      </w:r>
      <w:r w:rsidRPr="00874E4C">
        <w:rPr>
          <w:rFonts w:ascii="Georgia" w:eastAsia="Times New Roman" w:hAnsi="Georgia"/>
          <w:lang w:val="en-US"/>
        </w:rPr>
        <w:t xml:space="preserve">undergone </w:t>
      </w:r>
      <w:proofErr w:type="spellStart"/>
      <w:r w:rsidRPr="00874E4C">
        <w:rPr>
          <w:rFonts w:ascii="Georgia" w:eastAsia="Times New Roman" w:hAnsi="Georgia"/>
          <w:lang w:val="en-US"/>
        </w:rPr>
        <w:t>esophagogastroscopy</w:t>
      </w:r>
      <w:proofErr w:type="spellEnd"/>
      <w:r w:rsidRPr="00874E4C">
        <w:rPr>
          <w:rFonts w:ascii="Georgia" w:eastAsia="Times New Roman" w:hAnsi="Georgia"/>
          <w:lang w:val="en-US"/>
        </w:rPr>
        <w:t xml:space="preserve"> (T-0), with mapped gastric biopsies, OLGA-staging, and </w:t>
      </w:r>
      <w:proofErr w:type="spellStart"/>
      <w:r w:rsidRPr="00874E4C">
        <w:rPr>
          <w:rFonts w:ascii="Georgia" w:eastAsia="Times New Roman" w:hAnsi="Georgia"/>
          <w:i/>
          <w:iCs/>
          <w:lang w:val="en-US"/>
        </w:rPr>
        <w:t>H.pylori</w:t>
      </w:r>
      <w:proofErr w:type="spellEnd"/>
      <w:r w:rsidRPr="00874E4C">
        <w:rPr>
          <w:rFonts w:ascii="Georgia" w:eastAsia="Times New Roman" w:hAnsi="Georgia"/>
          <w:i/>
          <w:iCs/>
          <w:lang w:val="en-US"/>
        </w:rPr>
        <w:t>-status</w:t>
      </w:r>
      <w:r w:rsidRPr="00874E4C">
        <w:rPr>
          <w:rFonts w:ascii="Georgia" w:eastAsia="Times New Roman" w:hAnsi="Georgia"/>
          <w:lang w:val="en-US"/>
        </w:rPr>
        <w:t xml:space="preserve"> assessment, have been followed-up (T-1) by combining different sources of clinical/pathological information (Regional Registries of: [</w:t>
      </w:r>
      <w:proofErr w:type="spellStart"/>
      <w:r w:rsidRPr="00874E4C">
        <w:rPr>
          <w:rFonts w:ascii="Georgia" w:eastAsia="Times New Roman" w:hAnsi="Georgia"/>
          <w:lang w:val="en-US"/>
        </w:rPr>
        <w:t>i</w:t>
      </w:r>
      <w:proofErr w:type="spellEnd"/>
      <w:r w:rsidRPr="00874E4C">
        <w:rPr>
          <w:rFonts w:ascii="Georgia" w:eastAsia="Times New Roman" w:hAnsi="Georgia"/>
          <w:lang w:val="en-US"/>
        </w:rPr>
        <w:t xml:space="preserve">] esophagogastroduodenoscopies; [ii] pathology reports; [iii] cancer, [iv] mortality). Endpoint was histologically proved development of gastric epithelial </w:t>
      </w:r>
      <w:proofErr w:type="spellStart"/>
      <w:r w:rsidRPr="00874E4C">
        <w:rPr>
          <w:rFonts w:ascii="Georgia" w:eastAsia="Times New Roman" w:hAnsi="Georgia"/>
          <w:lang w:val="en-US"/>
        </w:rPr>
        <w:t>neoplasia</w:t>
      </w:r>
      <w:proofErr w:type="spellEnd"/>
      <w:r w:rsidRPr="00874E4C">
        <w:rPr>
          <w:rFonts w:ascii="Georgia" w:eastAsia="Times New Roman" w:hAnsi="Georgia"/>
          <w:lang w:val="en-US"/>
        </w:rPr>
        <w:t xml:space="preserve">. </w:t>
      </w:r>
    </w:p>
    <w:p w:rsidR="00444BD7" w:rsidRPr="00874E4C" w:rsidRDefault="00444BD7" w:rsidP="00444BD7">
      <w:pPr>
        <w:spacing w:before="120" w:after="120" w:line="360" w:lineRule="auto"/>
        <w:jc w:val="both"/>
        <w:rPr>
          <w:rFonts w:ascii="Georgia" w:eastAsia="Times New Roman" w:hAnsi="Georgia" w:cs="Times New Roman"/>
          <w:color w:val="000000"/>
          <w:lang w:val="en-US"/>
        </w:rPr>
      </w:pPr>
      <w:r w:rsidRPr="00874E4C">
        <w:rPr>
          <w:rFonts w:ascii="Georgia" w:eastAsia="Times New Roman" w:hAnsi="Georgia"/>
          <w:bCs/>
          <w:i/>
          <w:u w:val="single"/>
          <w:lang w:val="en-US"/>
        </w:rPr>
        <w:t>Results:</w:t>
      </w:r>
      <w:r w:rsidRPr="00874E4C">
        <w:rPr>
          <w:rFonts w:ascii="Georgia" w:eastAsia="Times New Roman" w:hAnsi="Georgia"/>
          <w:b/>
          <w:bCs/>
          <w:lang w:val="en-US"/>
        </w:rPr>
        <w:t xml:space="preserve"> </w:t>
      </w:r>
      <w:r w:rsidRPr="00874E4C">
        <w:rPr>
          <w:rFonts w:ascii="Georgia" w:eastAsia="Times New Roman" w:hAnsi="Georgia"/>
          <w:lang w:val="en-US"/>
        </w:rPr>
        <w:t>At T-0, the patients’ distribution by OLGA-stage was: Stage-0=80.8%; Stage-I</w:t>
      </w:r>
      <w:proofErr w:type="gramStart"/>
      <w:r w:rsidRPr="00874E4C">
        <w:rPr>
          <w:rFonts w:ascii="Georgia" w:eastAsia="Times New Roman" w:hAnsi="Georgia"/>
          <w:lang w:val="en-US"/>
        </w:rPr>
        <w:t>=   12.6</w:t>
      </w:r>
      <w:proofErr w:type="gramEnd"/>
      <w:r w:rsidRPr="00874E4C">
        <w:rPr>
          <w:rFonts w:ascii="Georgia" w:eastAsia="Times New Roman" w:hAnsi="Georgia"/>
          <w:lang w:val="en-US"/>
        </w:rPr>
        <w:t xml:space="preserve">%; Stage-II=4.3%; Stage-III=2.0%; Stage-IV=0.3%; </w:t>
      </w:r>
      <w:proofErr w:type="spellStart"/>
      <w:r w:rsidRPr="00874E4C">
        <w:rPr>
          <w:rFonts w:ascii="Georgia" w:eastAsia="Times New Roman" w:hAnsi="Georgia"/>
          <w:i/>
          <w:iCs/>
          <w:lang w:val="en-US"/>
        </w:rPr>
        <w:t>H.pylori</w:t>
      </w:r>
      <w:proofErr w:type="spellEnd"/>
      <w:r w:rsidRPr="00874E4C">
        <w:rPr>
          <w:rFonts w:ascii="Georgia" w:eastAsia="Times New Roman" w:hAnsi="Georgia"/>
          <w:lang w:val="en-US"/>
        </w:rPr>
        <w:t xml:space="preserve"> infection was detected in </w:t>
      </w:r>
      <w:r w:rsidRPr="00874E4C">
        <w:rPr>
          <w:rFonts w:ascii="Georgia" w:eastAsia="Times New Roman" w:hAnsi="Georgia"/>
          <w:lang w:val="en-US"/>
        </w:rPr>
        <w:lastRenderedPageBreak/>
        <w:t>74.1% (5,510/</w:t>
      </w:r>
      <w:r w:rsidRPr="00874E4C">
        <w:rPr>
          <w:rFonts w:ascii="Georgia" w:hAnsi="Georgia"/>
          <w:lang w:val="en-US"/>
        </w:rPr>
        <w:t xml:space="preserve">7,436) </w:t>
      </w:r>
      <w:r w:rsidRPr="00874E4C">
        <w:rPr>
          <w:rFonts w:ascii="Georgia" w:eastAsia="Times New Roman" w:hAnsi="Georgia"/>
          <w:lang w:val="en-US"/>
        </w:rPr>
        <w:t xml:space="preserve">patients. At the end of the follow-up (mean/median= 6.3/6.6 years), </w:t>
      </w:r>
      <w:proofErr w:type="gramStart"/>
      <w:r w:rsidRPr="00874E4C">
        <w:rPr>
          <w:rFonts w:ascii="Georgia" w:eastAsia="Times New Roman" w:hAnsi="Georgia"/>
          <w:lang w:val="en-US"/>
        </w:rPr>
        <w:t xml:space="preserve">28 incident </w:t>
      </w:r>
      <w:proofErr w:type="spellStart"/>
      <w:r w:rsidRPr="00874E4C">
        <w:rPr>
          <w:rFonts w:ascii="Georgia" w:eastAsia="Times New Roman" w:hAnsi="Georgia"/>
          <w:lang w:val="en-US"/>
        </w:rPr>
        <w:t>neoplasia</w:t>
      </w:r>
      <w:proofErr w:type="spellEnd"/>
      <w:proofErr w:type="gramEnd"/>
      <w:r w:rsidRPr="00874E4C">
        <w:rPr>
          <w:rFonts w:ascii="Georgia" w:eastAsia="Times New Roman" w:hAnsi="Georgia"/>
          <w:lang w:val="en-US"/>
        </w:rPr>
        <w:t xml:space="preserve"> were documented (overall prevalence=0.60 per 1o</w:t>
      </w:r>
      <w:r w:rsidRPr="00874E4C">
        <w:rPr>
          <w:rFonts w:ascii="Georgia" w:eastAsia="Times New Roman" w:hAnsi="Georgia"/>
          <w:vertAlign w:val="superscript"/>
          <w:lang w:val="en-US"/>
        </w:rPr>
        <w:t>3</w:t>
      </w:r>
      <w:r w:rsidRPr="00874E4C">
        <w:rPr>
          <w:rFonts w:ascii="Georgia" w:eastAsia="Times New Roman" w:hAnsi="Georgia"/>
          <w:lang w:val="en-US"/>
        </w:rPr>
        <w:t xml:space="preserve">/person-years; Low-grade-Intraepithelial </w:t>
      </w:r>
      <w:proofErr w:type="spellStart"/>
      <w:r w:rsidRPr="00874E4C">
        <w:rPr>
          <w:rFonts w:ascii="Georgia" w:eastAsia="Times New Roman" w:hAnsi="Georgia"/>
          <w:lang w:val="en-US"/>
        </w:rPr>
        <w:t>Neoplasia</w:t>
      </w:r>
      <w:proofErr w:type="spellEnd"/>
      <w:r w:rsidRPr="00874E4C">
        <w:rPr>
          <w:rFonts w:ascii="Georgia" w:eastAsia="Times New Roman" w:hAnsi="Georgia"/>
          <w:lang w:val="en-US"/>
        </w:rPr>
        <w:t xml:space="preserve"> [IEN]=17/28; High-grade-IEN=4/28; GC=7/28). By OLGA-stage at the enrollment, the rate of incident </w:t>
      </w:r>
      <w:proofErr w:type="spellStart"/>
      <w:r w:rsidRPr="00874E4C">
        <w:rPr>
          <w:rFonts w:ascii="Georgia" w:eastAsia="Times New Roman" w:hAnsi="Georgia"/>
          <w:lang w:val="en-US"/>
        </w:rPr>
        <w:t>neoplasia</w:t>
      </w:r>
      <w:proofErr w:type="spellEnd"/>
      <w:r w:rsidRPr="00874E4C">
        <w:rPr>
          <w:rFonts w:ascii="Georgia" w:eastAsia="Times New Roman" w:hAnsi="Georgia"/>
          <w:lang w:val="en-US"/>
        </w:rPr>
        <w:t xml:space="preserve"> was: Stage-0= 1 case; rate/1o</w:t>
      </w:r>
      <w:r w:rsidRPr="00874E4C">
        <w:rPr>
          <w:rFonts w:ascii="Georgia" w:eastAsia="Times New Roman" w:hAnsi="Georgia"/>
          <w:vertAlign w:val="superscript"/>
          <w:lang w:val="en-US"/>
        </w:rPr>
        <w:t xml:space="preserve">3 </w:t>
      </w:r>
      <w:r w:rsidRPr="00874E4C">
        <w:rPr>
          <w:rFonts w:ascii="Georgia" w:eastAsia="Times New Roman" w:hAnsi="Georgia"/>
          <w:lang w:val="en-US"/>
        </w:rPr>
        <w:t>person-years= 0.03; 95%CI: 0.004-0.19; Stage-I= 2 cases; rate/1o</w:t>
      </w:r>
      <w:r w:rsidRPr="00874E4C">
        <w:rPr>
          <w:rFonts w:ascii="Georgia" w:eastAsia="Times New Roman" w:hAnsi="Georgia"/>
          <w:vertAlign w:val="superscript"/>
          <w:lang w:val="en-US"/>
        </w:rPr>
        <w:t>3</w:t>
      </w:r>
      <w:r w:rsidRPr="00874E4C">
        <w:rPr>
          <w:rFonts w:ascii="Georgia" w:eastAsia="Times New Roman" w:hAnsi="Georgia"/>
          <w:lang w:val="en-US"/>
        </w:rPr>
        <w:t>person-years= 0.34; 95%CI: 0.09-1.36; Stage-II= 3 cases; rate/1o</w:t>
      </w:r>
      <w:r w:rsidRPr="00874E4C">
        <w:rPr>
          <w:rFonts w:ascii="Georgia" w:eastAsia="Times New Roman" w:hAnsi="Georgia"/>
          <w:vertAlign w:val="superscript"/>
          <w:lang w:val="en-US"/>
        </w:rPr>
        <w:t xml:space="preserve">3 </w:t>
      </w:r>
      <w:r w:rsidRPr="00874E4C">
        <w:rPr>
          <w:rFonts w:ascii="Georgia" w:eastAsia="Times New Roman" w:hAnsi="Georgia"/>
          <w:lang w:val="en-US"/>
        </w:rPr>
        <w:t>person-years= 1.48; 95%CI: 0.48-4.58; Stage-III= 17 cases; rate/1o</w:t>
      </w:r>
      <w:r w:rsidRPr="00874E4C">
        <w:rPr>
          <w:rFonts w:ascii="Georgia" w:eastAsia="Times New Roman" w:hAnsi="Georgia"/>
          <w:vertAlign w:val="superscript"/>
          <w:lang w:val="en-US"/>
        </w:rPr>
        <w:t xml:space="preserve">3 </w:t>
      </w:r>
      <w:r w:rsidRPr="00874E4C">
        <w:rPr>
          <w:rFonts w:ascii="Georgia" w:eastAsia="Times New Roman" w:hAnsi="Georgia"/>
          <w:lang w:val="en-US"/>
        </w:rPr>
        <w:t>person-years= 19.1; 95%CI: 11.9-30.7; Stage-IV= 5 cases; rate/1o</w:t>
      </w:r>
      <w:r w:rsidRPr="00874E4C">
        <w:rPr>
          <w:rFonts w:ascii="Georgia" w:eastAsia="Times New Roman" w:hAnsi="Georgia"/>
          <w:vertAlign w:val="superscript"/>
          <w:lang w:val="en-US"/>
        </w:rPr>
        <w:t xml:space="preserve">3 </w:t>
      </w:r>
      <w:r w:rsidRPr="00874E4C">
        <w:rPr>
          <w:rFonts w:ascii="Georgia" w:eastAsia="Times New Roman" w:hAnsi="Georgia"/>
          <w:lang w:val="en-US"/>
        </w:rPr>
        <w:t xml:space="preserve">person-years= 41.2; 95%CI: 17.2-99.3. Multivariate analysis including gender, age, </w:t>
      </w:r>
      <w:r w:rsidRPr="00874E4C">
        <w:rPr>
          <w:rFonts w:ascii="Georgia" w:eastAsia="Times New Roman" w:hAnsi="Georgia"/>
          <w:i/>
          <w:lang w:val="en-US"/>
        </w:rPr>
        <w:t>H. pylori</w:t>
      </w:r>
      <w:r w:rsidRPr="00874E4C">
        <w:rPr>
          <w:rFonts w:ascii="Georgia" w:eastAsia="Times New Roman" w:hAnsi="Georgia"/>
          <w:lang w:val="en-US"/>
        </w:rPr>
        <w:t>-status and OLGA-stage at enrollment only disclosed OLGA-stage as predictor of neoplastic progression (OLGA-stage III: HR= 712.4, 95% CI= 92.543-5,484.5; OLGA-stage IV: HR= 1,450.7, 95% CI= 166.7-12,626.0).</w:t>
      </w:r>
    </w:p>
    <w:p w:rsidR="00444BD7" w:rsidRPr="00874E4C" w:rsidRDefault="00444BD7" w:rsidP="00444BD7">
      <w:pPr>
        <w:spacing w:before="120" w:after="120" w:line="360" w:lineRule="auto"/>
        <w:jc w:val="both"/>
        <w:rPr>
          <w:rFonts w:ascii="Georgia" w:eastAsia="Times New Roman" w:hAnsi="Georgia"/>
          <w:lang w:val="en-US"/>
        </w:rPr>
      </w:pPr>
      <w:r w:rsidRPr="00874E4C">
        <w:rPr>
          <w:rFonts w:ascii="Georgia" w:eastAsia="Times New Roman" w:hAnsi="Georgia"/>
          <w:bCs/>
          <w:i/>
          <w:u w:val="single"/>
          <w:lang w:val="en-US"/>
        </w:rPr>
        <w:t>Conclusions:</w:t>
      </w:r>
      <w:r w:rsidRPr="00874E4C">
        <w:rPr>
          <w:rFonts w:ascii="Georgia" w:eastAsia="Times New Roman" w:hAnsi="Georgia"/>
          <w:b/>
          <w:bCs/>
          <w:lang w:val="en-US"/>
        </w:rPr>
        <w:t xml:space="preserve"> </w:t>
      </w:r>
      <w:r w:rsidRPr="00874E4C">
        <w:rPr>
          <w:rFonts w:ascii="Georgia" w:eastAsia="Times New Roman" w:hAnsi="Georgia"/>
          <w:lang w:val="en-US"/>
        </w:rPr>
        <w:t xml:space="preserve">Among </w:t>
      </w:r>
      <w:r w:rsidRPr="00874E4C">
        <w:rPr>
          <w:rFonts w:ascii="Georgia" w:hAnsi="Georgia"/>
          <w:lang w:val="en-US"/>
        </w:rPr>
        <w:t xml:space="preserve">7,436 </w:t>
      </w:r>
      <w:r w:rsidRPr="00874E4C">
        <w:rPr>
          <w:rFonts w:ascii="Georgia" w:eastAsia="Times New Roman" w:hAnsi="Georgia"/>
          <w:lang w:val="en-US"/>
        </w:rPr>
        <w:t xml:space="preserve">gastritis patients, OLGA-stages at the enrollment correlated significantly with different risk for gastric </w:t>
      </w:r>
      <w:proofErr w:type="spellStart"/>
      <w:r w:rsidRPr="00874E4C">
        <w:rPr>
          <w:rFonts w:ascii="Georgia" w:eastAsia="Times New Roman" w:hAnsi="Georgia"/>
          <w:lang w:val="en-US"/>
        </w:rPr>
        <w:t>neoplasia</w:t>
      </w:r>
      <w:proofErr w:type="spellEnd"/>
      <w:r w:rsidRPr="00874E4C">
        <w:rPr>
          <w:rFonts w:ascii="Georgia" w:eastAsia="Times New Roman" w:hAnsi="Georgia"/>
          <w:lang w:val="en-US"/>
        </w:rPr>
        <w:t>. These results prompt to consider gastritis staging as critical in endoscopy follow-up protocols aimed to GC secondary prevention.</w:t>
      </w:r>
    </w:p>
    <w:p w:rsidR="000B4740" w:rsidRDefault="000B4740"/>
    <w:sectPr w:rsidR="000B4740" w:rsidSect="000B1A8E">
      <w:pgSz w:w="11904" w:h="1682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521D1"/>
    <w:multiLevelType w:val="hybridMultilevel"/>
    <w:tmpl w:val="1DB070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D7"/>
    <w:rsid w:val="000065C7"/>
    <w:rsid w:val="0001424B"/>
    <w:rsid w:val="0002035C"/>
    <w:rsid w:val="00032BC5"/>
    <w:rsid w:val="00033149"/>
    <w:rsid w:val="000755AA"/>
    <w:rsid w:val="000B1A8E"/>
    <w:rsid w:val="000B2602"/>
    <w:rsid w:val="000B4740"/>
    <w:rsid w:val="001051B5"/>
    <w:rsid w:val="0013172A"/>
    <w:rsid w:val="00151B14"/>
    <w:rsid w:val="001777F1"/>
    <w:rsid w:val="001B1901"/>
    <w:rsid w:val="001E2BF6"/>
    <w:rsid w:val="002A5999"/>
    <w:rsid w:val="002B533F"/>
    <w:rsid w:val="0031310E"/>
    <w:rsid w:val="003876A4"/>
    <w:rsid w:val="003A2FC7"/>
    <w:rsid w:val="003B0896"/>
    <w:rsid w:val="003C124A"/>
    <w:rsid w:val="00423416"/>
    <w:rsid w:val="00444BD7"/>
    <w:rsid w:val="004D69F8"/>
    <w:rsid w:val="00516DB9"/>
    <w:rsid w:val="005B4B3A"/>
    <w:rsid w:val="005D7FB2"/>
    <w:rsid w:val="00632272"/>
    <w:rsid w:val="00687654"/>
    <w:rsid w:val="006E6AF2"/>
    <w:rsid w:val="007259F2"/>
    <w:rsid w:val="0075590A"/>
    <w:rsid w:val="007A0ED8"/>
    <w:rsid w:val="007B75D2"/>
    <w:rsid w:val="007C46D4"/>
    <w:rsid w:val="00802B55"/>
    <w:rsid w:val="00864A74"/>
    <w:rsid w:val="0089380E"/>
    <w:rsid w:val="0089477F"/>
    <w:rsid w:val="008A63D6"/>
    <w:rsid w:val="008D6FAA"/>
    <w:rsid w:val="009353F2"/>
    <w:rsid w:val="009576F8"/>
    <w:rsid w:val="00964BB6"/>
    <w:rsid w:val="009D0166"/>
    <w:rsid w:val="00A65483"/>
    <w:rsid w:val="00AD433F"/>
    <w:rsid w:val="00B26E90"/>
    <w:rsid w:val="00B35113"/>
    <w:rsid w:val="00B5116E"/>
    <w:rsid w:val="00B6438C"/>
    <w:rsid w:val="00BA0DB3"/>
    <w:rsid w:val="00BD3A2B"/>
    <w:rsid w:val="00C720E2"/>
    <w:rsid w:val="00C74CBD"/>
    <w:rsid w:val="00CC4AE1"/>
    <w:rsid w:val="00CE2FA0"/>
    <w:rsid w:val="00D12192"/>
    <w:rsid w:val="00D86C53"/>
    <w:rsid w:val="00E9465A"/>
    <w:rsid w:val="00EE55D8"/>
    <w:rsid w:val="00F52346"/>
    <w:rsid w:val="00FF68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59CA7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4BD7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rsid w:val="00444BD7"/>
    <w:rPr>
      <w:rFonts w:cs="Times New Roman"/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444B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4BD7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rsid w:val="00444BD7"/>
    <w:rPr>
      <w:rFonts w:cs="Times New Roman"/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44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massimo.rugge@unipd.it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504</Words>
  <Characters>2875</Characters>
  <Application>Microsoft Macintosh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Rugge</dc:creator>
  <cp:keywords/>
  <dc:description/>
  <cp:lastModifiedBy>Massimo Rugge</cp:lastModifiedBy>
  <cp:revision>1</cp:revision>
  <dcterms:created xsi:type="dcterms:W3CDTF">2018-01-15T12:13:00Z</dcterms:created>
  <dcterms:modified xsi:type="dcterms:W3CDTF">2018-01-15T12:15:00Z</dcterms:modified>
</cp:coreProperties>
</file>