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C1C" w:rsidRPr="002F0A23" w:rsidRDefault="004A6C1C" w:rsidP="004A6C1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GillSansMT"/>
          <w:b/>
          <w:bCs/>
          <w:sz w:val="32"/>
          <w:szCs w:val="30"/>
        </w:rPr>
      </w:pPr>
      <w:r w:rsidRPr="002F0A23">
        <w:rPr>
          <w:rFonts w:asciiTheme="majorHAnsi" w:hAnsiTheme="majorHAnsi" w:cs="GillSansMT"/>
          <w:b/>
          <w:bCs/>
          <w:sz w:val="32"/>
          <w:szCs w:val="30"/>
        </w:rPr>
        <w:t>Adenocarcinoma arising from a gastric duplication cyst: a case report and literature review</w:t>
      </w:r>
    </w:p>
    <w:p w:rsidR="004A6C1C" w:rsidRPr="002F0A23" w:rsidRDefault="004A6C1C" w:rsidP="00BD66A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GillSansMT-Bold"/>
          <w:b/>
          <w:bCs/>
          <w:sz w:val="28"/>
          <w:szCs w:val="28"/>
        </w:rPr>
      </w:pPr>
    </w:p>
    <w:p w:rsidR="00BD66A3" w:rsidRPr="002F0A23" w:rsidRDefault="0067537B" w:rsidP="00BD66A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GillSansMT-Bold"/>
          <w:b/>
          <w:bCs/>
          <w:sz w:val="28"/>
          <w:szCs w:val="28"/>
        </w:rPr>
        <w:t xml:space="preserve">Introduction: </w:t>
      </w:r>
      <w:r w:rsidRPr="002F0A23">
        <w:rPr>
          <w:rFonts w:asciiTheme="majorHAnsi" w:hAnsiTheme="majorHAnsi" w:cs="TimesNewRomanPS"/>
          <w:sz w:val="28"/>
          <w:szCs w:val="28"/>
        </w:rPr>
        <w:t xml:space="preserve">Alimentary tract cystic duplication is a rare congenital anomaly predominantly </w:t>
      </w:r>
      <w:r w:rsidR="009C74B3" w:rsidRPr="002F0A23">
        <w:rPr>
          <w:rFonts w:asciiTheme="majorHAnsi" w:hAnsiTheme="majorHAnsi" w:cs="TimesNewRomanPS"/>
          <w:sz w:val="28"/>
          <w:szCs w:val="28"/>
        </w:rPr>
        <w:t xml:space="preserve">affecting </w:t>
      </w:r>
      <w:r w:rsidR="00C87483" w:rsidRPr="002F0A23">
        <w:rPr>
          <w:rFonts w:asciiTheme="majorHAnsi" w:hAnsiTheme="majorHAnsi" w:cs="TimesNewRomanPS"/>
          <w:sz w:val="28"/>
          <w:szCs w:val="28"/>
        </w:rPr>
        <w:t>fe</w:t>
      </w:r>
      <w:r w:rsidRPr="002F0A23">
        <w:rPr>
          <w:rFonts w:asciiTheme="majorHAnsi" w:hAnsiTheme="majorHAnsi" w:cs="TimesNewRomanPS"/>
          <w:sz w:val="28"/>
          <w:szCs w:val="28"/>
        </w:rPr>
        <w:t>males, and diagnosed mostly in the early years of life.</w:t>
      </w:r>
      <w:r w:rsidR="00BD66A3" w:rsidRPr="002F0A23">
        <w:rPr>
          <w:rFonts w:asciiTheme="majorHAnsi" w:hAnsiTheme="majorHAnsi" w:cs="TimesNewRomanPS"/>
          <w:sz w:val="28"/>
          <w:szCs w:val="28"/>
        </w:rPr>
        <w:t xml:space="preserve"> The most common location is the ileum while the least common site is the stomach . Although very rare, carcinoma can arise from a gastric duplication cyst</w:t>
      </w:r>
      <w:r w:rsidR="004B54BC" w:rsidRPr="002F0A23">
        <w:rPr>
          <w:rFonts w:asciiTheme="majorHAnsi" w:hAnsiTheme="majorHAnsi" w:cs="TimesNewRomanPS"/>
          <w:sz w:val="28"/>
          <w:szCs w:val="28"/>
        </w:rPr>
        <w:t>.</w:t>
      </w:r>
    </w:p>
    <w:p w:rsidR="0067537B" w:rsidRPr="002F0A23" w:rsidRDefault="0067537B" w:rsidP="006753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</w:p>
    <w:p w:rsidR="0067537B" w:rsidRPr="002F0A23" w:rsidRDefault="0067537B" w:rsidP="006753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GillSansMT-Bold"/>
          <w:b/>
          <w:bCs/>
          <w:sz w:val="28"/>
          <w:szCs w:val="28"/>
        </w:rPr>
        <w:t xml:space="preserve">Case report: </w:t>
      </w:r>
      <w:r w:rsidRPr="002F0A23">
        <w:rPr>
          <w:rFonts w:asciiTheme="majorHAnsi" w:hAnsiTheme="majorHAnsi" w:cs="TimesNewRomanPS"/>
          <w:sz w:val="28"/>
          <w:szCs w:val="28"/>
        </w:rPr>
        <w:t xml:space="preserve">We present here a case of a 51-year-old man presenting with a 2-day history of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melena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 xml:space="preserve">. Gastroscopy showed fresh blood, as well as a mass lesion and cavity at the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fundus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 xml:space="preserve">. Biopsies of the mass edge reported the occurrence of moderately differentiated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adenocarcinoma</w:t>
      </w:r>
      <w:proofErr w:type="spellEnd"/>
    </w:p>
    <w:p w:rsidR="0067537B" w:rsidRPr="002F0A23" w:rsidRDefault="0067537B" w:rsidP="006753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TimesNewRomanPS"/>
          <w:sz w:val="28"/>
          <w:szCs w:val="28"/>
        </w:rPr>
        <w:t>and mild chronic gastritis. Computed tomography imaging showed a 5.1</w:t>
      </w:r>
      <w:r w:rsidRPr="002F0A23">
        <w:rPr>
          <w:rFonts w:asciiTheme="majorHAnsi" w:hAnsiTheme="majorHAnsi" w:cs="Symbol"/>
          <w:sz w:val="28"/>
          <w:szCs w:val="28"/>
        </w:rPr>
        <w:t>×</w:t>
      </w:r>
      <w:r w:rsidRPr="002F0A23">
        <w:rPr>
          <w:rFonts w:asciiTheme="majorHAnsi" w:hAnsiTheme="majorHAnsi" w:cs="TimesNewRomanPS"/>
          <w:sz w:val="28"/>
          <w:szCs w:val="28"/>
        </w:rPr>
        <w:t xml:space="preserve">6.5 cm cystic mass in the gastric greater curvature. The patient received six cycles of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epirubicin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 xml:space="preserve">,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capecitabine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 xml:space="preserve">, and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oxaliplatin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 xml:space="preserve">, followed by uncomplicated total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gastrectomy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>.</w:t>
      </w:r>
    </w:p>
    <w:p w:rsidR="0067537B" w:rsidRPr="002F0A23" w:rsidRDefault="0067537B" w:rsidP="004B54B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GillSansMT-Bold"/>
          <w:b/>
          <w:bCs/>
          <w:sz w:val="28"/>
          <w:szCs w:val="28"/>
        </w:rPr>
        <w:t xml:space="preserve">Literature review: </w:t>
      </w:r>
      <w:r w:rsidRPr="002F0A23">
        <w:rPr>
          <w:rFonts w:asciiTheme="majorHAnsi" w:hAnsiTheme="majorHAnsi" w:cs="TimesNewRomanPS"/>
          <w:sz w:val="28"/>
          <w:szCs w:val="28"/>
        </w:rPr>
        <w:t>Data from all 11 reports of similar cases were reviewed and pooled.</w:t>
      </w:r>
      <w:r w:rsidR="004B54BC" w:rsidRPr="002F0A23">
        <w:rPr>
          <w:rFonts w:asciiTheme="majorHAnsi" w:hAnsiTheme="majorHAnsi" w:cs="TimesNewRomanPS"/>
          <w:sz w:val="28"/>
          <w:szCs w:val="28"/>
        </w:rPr>
        <w:t xml:space="preserve"> </w:t>
      </w:r>
      <w:r w:rsidRPr="002F0A23">
        <w:rPr>
          <w:rFonts w:asciiTheme="majorHAnsi" w:hAnsiTheme="majorHAnsi" w:cs="TimesNewRomanPS"/>
          <w:sz w:val="28"/>
          <w:szCs w:val="28"/>
        </w:rPr>
        <w:t>The result shows male predominance and variable symptoms, as well as a wide age range</w:t>
      </w:r>
      <w:r w:rsidR="004B54BC" w:rsidRPr="002F0A23">
        <w:rPr>
          <w:rFonts w:asciiTheme="majorHAnsi" w:hAnsiTheme="majorHAnsi" w:cs="TimesNewRomanPS"/>
          <w:sz w:val="28"/>
          <w:szCs w:val="28"/>
        </w:rPr>
        <w:t xml:space="preserve"> </w:t>
      </w:r>
      <w:r w:rsidRPr="002F0A23">
        <w:rPr>
          <w:rFonts w:asciiTheme="majorHAnsi" w:hAnsiTheme="majorHAnsi" w:cs="TimesNewRomanPS"/>
          <w:sz w:val="28"/>
          <w:szCs w:val="28"/>
        </w:rPr>
        <w:t>(25–76 years) at presentation. The cysts are commonly located along the greater curvature and</w:t>
      </w:r>
    </w:p>
    <w:p w:rsidR="0067537B" w:rsidRPr="002F0A23" w:rsidRDefault="0067537B" w:rsidP="006753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TimesNewRomanPS"/>
          <w:sz w:val="28"/>
          <w:szCs w:val="28"/>
        </w:rPr>
        <w:t xml:space="preserve">are </w:t>
      </w:r>
      <w:proofErr w:type="spellStart"/>
      <w:r w:rsidRPr="002F0A23">
        <w:rPr>
          <w:rFonts w:asciiTheme="majorHAnsi" w:hAnsiTheme="majorHAnsi" w:cs="TimesNewRomanPS"/>
          <w:sz w:val="28"/>
          <w:szCs w:val="28"/>
        </w:rPr>
        <w:t>unilocular</w:t>
      </w:r>
      <w:proofErr w:type="spellEnd"/>
      <w:r w:rsidRPr="002F0A23">
        <w:rPr>
          <w:rFonts w:asciiTheme="majorHAnsi" w:hAnsiTheme="majorHAnsi" w:cs="TimesNewRomanPS"/>
          <w:sz w:val="28"/>
          <w:szCs w:val="28"/>
        </w:rPr>
        <w:t>. Surgery was the treatment in most cases.</w:t>
      </w:r>
    </w:p>
    <w:p w:rsidR="0032186B" w:rsidRPr="002F0A23" w:rsidRDefault="0067537B" w:rsidP="001E43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"/>
          <w:sz w:val="28"/>
          <w:szCs w:val="28"/>
        </w:rPr>
      </w:pPr>
      <w:r w:rsidRPr="002F0A23">
        <w:rPr>
          <w:rFonts w:asciiTheme="majorHAnsi" w:hAnsiTheme="majorHAnsi" w:cs="GillSansMT-Bold"/>
          <w:b/>
          <w:bCs/>
          <w:sz w:val="28"/>
          <w:szCs w:val="28"/>
        </w:rPr>
        <w:t xml:space="preserve">Conclusion: </w:t>
      </w:r>
      <w:r w:rsidRPr="002F0A23">
        <w:rPr>
          <w:rFonts w:asciiTheme="majorHAnsi" w:hAnsiTheme="majorHAnsi" w:cs="TimesNewRomanPS"/>
          <w:sz w:val="28"/>
          <w:szCs w:val="28"/>
        </w:rPr>
        <w:t>Alimentary tract cystic duplication is rare and may predispose to malignancy.</w:t>
      </w:r>
      <w:r w:rsidR="00BD66A3" w:rsidRPr="002F0A23">
        <w:rPr>
          <w:rFonts w:asciiTheme="majorHAnsi" w:hAnsiTheme="majorHAnsi" w:cs="TimesNewRomanPS"/>
          <w:sz w:val="28"/>
          <w:szCs w:val="28"/>
        </w:rPr>
        <w:t xml:space="preserve"> </w:t>
      </w:r>
      <w:r w:rsidR="001E434C" w:rsidRPr="002F0A23">
        <w:rPr>
          <w:rFonts w:asciiTheme="majorHAnsi" w:hAnsiTheme="majorHAnsi" w:cs="TimesNewRomanPS"/>
          <w:sz w:val="28"/>
          <w:szCs w:val="28"/>
        </w:rPr>
        <w:t>The diagnosis should be considered when a cystic lesion is found adjoining the gastric wall. Early diagnosis and prompt surgical intervention is important for the best outcome.</w:t>
      </w:r>
    </w:p>
    <w:sectPr w:rsidR="0032186B" w:rsidRPr="002F0A23" w:rsidSect="0032186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San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MT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7537B"/>
    <w:rsid w:val="001E434C"/>
    <w:rsid w:val="002F0A23"/>
    <w:rsid w:val="0032186B"/>
    <w:rsid w:val="0039461B"/>
    <w:rsid w:val="004A6C1C"/>
    <w:rsid w:val="004B54BC"/>
    <w:rsid w:val="005162F7"/>
    <w:rsid w:val="0067537B"/>
    <w:rsid w:val="0080627D"/>
    <w:rsid w:val="009C74B3"/>
    <w:rsid w:val="00BD66A3"/>
    <w:rsid w:val="00C87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8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maheeba</dc:creator>
  <cp:lastModifiedBy>maheeba</cp:lastModifiedBy>
  <cp:revision>12</cp:revision>
  <dcterms:created xsi:type="dcterms:W3CDTF">2018-03-18T05:46:00Z</dcterms:created>
  <dcterms:modified xsi:type="dcterms:W3CDTF">2018-12-04T14:25:00Z</dcterms:modified>
</cp:coreProperties>
</file>