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70A64" w14:textId="46880C5C" w:rsidR="000066D6" w:rsidRDefault="000066D6" w:rsidP="00FE16CC">
      <w:pPr>
        <w:spacing w:line="360" w:lineRule="auto"/>
        <w:jc w:val="center"/>
        <w:rPr>
          <w:rFonts w:ascii="Times New Roman" w:hAnsi="Times New Roman" w:cs="Times New Roman"/>
          <w:sz w:val="24"/>
          <w:szCs w:val="24"/>
        </w:rPr>
      </w:pPr>
      <w:r w:rsidRPr="000066D6">
        <w:rPr>
          <w:rFonts w:ascii="Times New Roman" w:hAnsi="Times New Roman" w:cs="Times New Roman"/>
          <w:sz w:val="24"/>
          <w:szCs w:val="24"/>
        </w:rPr>
        <w:t xml:space="preserve">ROLE OF FORENSIC ODONTOLOGY IN CRIMINAL </w:t>
      </w:r>
      <w:r>
        <w:rPr>
          <w:rFonts w:ascii="Times New Roman" w:hAnsi="Times New Roman" w:cs="Times New Roman"/>
          <w:sz w:val="24"/>
          <w:szCs w:val="24"/>
        </w:rPr>
        <w:t>JUSTICE SYSTEM.</w:t>
      </w:r>
    </w:p>
    <w:p w14:paraId="571300AA" w14:textId="0423122A" w:rsidR="000066D6" w:rsidRPr="00D23A4E" w:rsidRDefault="009404C5" w:rsidP="000066D6">
      <w:pPr>
        <w:jc w:val="both"/>
        <w:rPr>
          <w:rFonts w:ascii="Times New Roman" w:hAnsi="Times New Roman" w:cs="Times New Roman"/>
          <w:sz w:val="24"/>
          <w:szCs w:val="24"/>
        </w:rPr>
      </w:pPr>
      <w:r w:rsidRPr="00D23A4E">
        <w:rPr>
          <w:rFonts w:ascii="Times New Roman" w:hAnsi="Times New Roman" w:cs="Times New Roman"/>
          <w:sz w:val="24"/>
          <w:szCs w:val="24"/>
        </w:rPr>
        <w:t xml:space="preserve">                                                   Dr.</w:t>
      </w:r>
      <w:r w:rsidR="000066D6" w:rsidRPr="00D23A4E">
        <w:rPr>
          <w:rFonts w:ascii="Times New Roman" w:hAnsi="Times New Roman" w:cs="Times New Roman"/>
          <w:sz w:val="24"/>
          <w:szCs w:val="24"/>
        </w:rPr>
        <w:t xml:space="preserve"> </w:t>
      </w:r>
      <w:r w:rsidR="000066D6" w:rsidRPr="00D23A4E">
        <w:rPr>
          <w:rFonts w:ascii="Times New Roman" w:hAnsi="Times New Roman" w:cs="Times New Roman"/>
          <w:sz w:val="24"/>
          <w:szCs w:val="24"/>
        </w:rPr>
        <w:t xml:space="preserve">Pooja Puri, </w:t>
      </w:r>
    </w:p>
    <w:p w14:paraId="0F0D4B95" w14:textId="3B9B4A93" w:rsidR="000066D6" w:rsidRPr="00C4540A" w:rsidRDefault="000066D6" w:rsidP="00FE16CC">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Assistant Professor, </w:t>
      </w:r>
      <w:r w:rsidRPr="00C4540A">
        <w:rPr>
          <w:rFonts w:ascii="Times New Roman" w:hAnsi="Times New Roman" w:cs="Times New Roman"/>
          <w:sz w:val="24"/>
          <w:szCs w:val="24"/>
        </w:rPr>
        <w:t xml:space="preserve">Amity Institute of Forensic Sciences, Amity University, </w:t>
      </w:r>
      <w:r w:rsidRPr="00C4540A">
        <w:rPr>
          <w:rFonts w:ascii="Times New Roman" w:hAnsi="Times New Roman" w:cs="Times New Roman"/>
          <w:sz w:val="24"/>
          <w:szCs w:val="24"/>
        </w:rPr>
        <w:t>Noida.</w:t>
      </w:r>
      <w:r>
        <w:rPr>
          <w:rFonts w:ascii="Times New Roman" w:hAnsi="Times New Roman" w:cs="Times New Roman"/>
          <w:sz w:val="24"/>
          <w:szCs w:val="24"/>
        </w:rPr>
        <w:t xml:space="preserve"> (India)</w:t>
      </w:r>
    </w:p>
    <w:p w14:paraId="3DC9B8B1" w14:textId="0C195418" w:rsidR="000066D6" w:rsidRDefault="000066D6" w:rsidP="000066D6">
      <w:pPr>
        <w:spacing w:line="360" w:lineRule="auto"/>
        <w:jc w:val="both"/>
        <w:rPr>
          <w:rFonts w:ascii="Times New Roman" w:hAnsi="Times New Roman" w:cs="Times New Roman"/>
          <w:sz w:val="24"/>
          <w:szCs w:val="24"/>
        </w:rPr>
      </w:pPr>
    </w:p>
    <w:p w14:paraId="747E9687" w14:textId="39DD6436" w:rsidR="0079721B" w:rsidRPr="000066D6" w:rsidRDefault="000066D6" w:rsidP="000066D6">
      <w:pPr>
        <w:spacing w:line="360" w:lineRule="auto"/>
        <w:jc w:val="both"/>
        <w:rPr>
          <w:rFonts w:ascii="Times New Roman" w:hAnsi="Times New Roman" w:cs="Times New Roman"/>
          <w:sz w:val="24"/>
          <w:szCs w:val="24"/>
        </w:rPr>
      </w:pPr>
      <w:r w:rsidRPr="000066D6">
        <w:rPr>
          <w:rFonts w:ascii="Times New Roman" w:hAnsi="Times New Roman" w:cs="Times New Roman"/>
          <w:sz w:val="24"/>
          <w:szCs w:val="24"/>
        </w:rPr>
        <w:t>F</w:t>
      </w:r>
      <w:r w:rsidRPr="000066D6">
        <w:rPr>
          <w:rFonts w:ascii="Times New Roman" w:hAnsi="Times New Roman" w:cs="Times New Roman"/>
          <w:sz w:val="24"/>
          <w:szCs w:val="24"/>
        </w:rPr>
        <w:t xml:space="preserve">orensic </w:t>
      </w:r>
      <w:r w:rsidR="006B7AFB">
        <w:rPr>
          <w:rFonts w:ascii="Times New Roman" w:hAnsi="Times New Roman" w:cs="Times New Roman"/>
          <w:sz w:val="24"/>
          <w:szCs w:val="24"/>
        </w:rPr>
        <w:t>O</w:t>
      </w:r>
      <w:bookmarkStart w:id="0" w:name="_GoBack"/>
      <w:bookmarkEnd w:id="0"/>
      <w:r w:rsidRPr="000066D6">
        <w:rPr>
          <w:rFonts w:ascii="Times New Roman" w:hAnsi="Times New Roman" w:cs="Times New Roman"/>
          <w:sz w:val="24"/>
          <w:szCs w:val="24"/>
        </w:rPr>
        <w:t xml:space="preserve">dontology is the application of dental knowledge </w:t>
      </w:r>
      <w:r w:rsidRPr="000066D6">
        <w:rPr>
          <w:rFonts w:ascii="Times New Roman" w:hAnsi="Times New Roman" w:cs="Times New Roman"/>
          <w:sz w:val="24"/>
          <w:szCs w:val="24"/>
        </w:rPr>
        <w:t>for</w:t>
      </w:r>
      <w:r w:rsidRPr="000066D6">
        <w:rPr>
          <w:rFonts w:ascii="Times New Roman" w:hAnsi="Times New Roman" w:cs="Times New Roman"/>
          <w:sz w:val="24"/>
          <w:szCs w:val="24"/>
        </w:rPr>
        <w:t xml:space="preserve"> criminal and civil laws that are enforced by </w:t>
      </w:r>
      <w:r w:rsidRPr="000066D6">
        <w:rPr>
          <w:rFonts w:ascii="Times New Roman" w:hAnsi="Times New Roman" w:cs="Times New Roman"/>
          <w:sz w:val="24"/>
          <w:szCs w:val="24"/>
        </w:rPr>
        <w:t>law enforcement</w:t>
      </w:r>
      <w:r w:rsidRPr="000066D6">
        <w:rPr>
          <w:rFonts w:ascii="Times New Roman" w:hAnsi="Times New Roman" w:cs="Times New Roman"/>
          <w:sz w:val="24"/>
          <w:szCs w:val="24"/>
        </w:rPr>
        <w:t xml:space="preserve"> agencies in a criminal justice system.</w:t>
      </w:r>
      <w:r w:rsidRPr="000066D6">
        <w:rPr>
          <w:rFonts w:ascii="Times New Roman" w:hAnsi="Times New Roman" w:cs="Times New Roman"/>
          <w:sz w:val="24"/>
          <w:szCs w:val="24"/>
        </w:rPr>
        <w:t xml:space="preserve"> </w:t>
      </w:r>
      <w:r w:rsidRPr="000066D6">
        <w:rPr>
          <w:rFonts w:ascii="Times New Roman" w:hAnsi="Times New Roman" w:cs="Times New Roman"/>
          <w:sz w:val="24"/>
          <w:szCs w:val="24"/>
        </w:rPr>
        <w:t>The teeth serve as useful forensic evidence owing to the features like uniqueness, stability and comparability. The uniqueness can help the forensic personnel in the identification of the dead bodies particularly in the cases where other methods of identification like facial features, fingerprints</w:t>
      </w:r>
      <w:r>
        <w:rPr>
          <w:rFonts w:ascii="Times New Roman" w:hAnsi="Times New Roman" w:cs="Times New Roman"/>
          <w:sz w:val="24"/>
          <w:szCs w:val="24"/>
        </w:rPr>
        <w:t xml:space="preserve"> etc. cannot be applied. This talk aims at the discussion of scope of Forensic Odontology in criminal justice system.</w:t>
      </w:r>
      <w:r w:rsidRPr="000066D6">
        <w:rPr>
          <w:rFonts w:ascii="Arial" w:hAnsi="Arial" w:cs="Arial"/>
          <w:color w:val="202122"/>
          <w:sz w:val="21"/>
          <w:szCs w:val="21"/>
          <w:shd w:val="clear" w:color="auto" w:fill="FFFFFF"/>
        </w:rPr>
        <w:t xml:space="preserve"> </w:t>
      </w:r>
      <w:r w:rsidRPr="000066D6">
        <w:rPr>
          <w:rFonts w:ascii="Times New Roman" w:hAnsi="Times New Roman" w:cs="Times New Roman"/>
          <w:sz w:val="24"/>
          <w:szCs w:val="24"/>
        </w:rPr>
        <w:t xml:space="preserve">Forensic </w:t>
      </w:r>
      <w:r>
        <w:rPr>
          <w:rFonts w:ascii="Times New Roman" w:hAnsi="Times New Roman" w:cs="Times New Roman"/>
          <w:sz w:val="24"/>
          <w:szCs w:val="24"/>
        </w:rPr>
        <w:t>Odontologists</w:t>
      </w:r>
      <w:r w:rsidRPr="000066D6">
        <w:rPr>
          <w:rFonts w:ascii="Times New Roman" w:hAnsi="Times New Roman" w:cs="Times New Roman"/>
          <w:sz w:val="24"/>
          <w:szCs w:val="24"/>
        </w:rPr>
        <w:t xml:space="preserve"> are involved in assisting investigative agencies to identify </w:t>
      </w:r>
      <w:r>
        <w:rPr>
          <w:rFonts w:ascii="Times New Roman" w:hAnsi="Times New Roman" w:cs="Times New Roman"/>
          <w:sz w:val="24"/>
          <w:szCs w:val="24"/>
        </w:rPr>
        <w:t>human remains,</w:t>
      </w:r>
      <w:r w:rsidRPr="000066D6">
        <w:rPr>
          <w:rFonts w:ascii="Times New Roman" w:hAnsi="Times New Roman" w:cs="Times New Roman"/>
          <w:sz w:val="24"/>
          <w:szCs w:val="24"/>
        </w:rPr>
        <w:t xml:space="preserve"> whole</w:t>
      </w:r>
      <w:r w:rsidRPr="000066D6">
        <w:rPr>
          <w:rFonts w:ascii="Times New Roman" w:hAnsi="Times New Roman" w:cs="Times New Roman"/>
          <w:sz w:val="24"/>
          <w:szCs w:val="24"/>
        </w:rPr>
        <w:t xml:space="preserve"> or fragmented bodies; age</w:t>
      </w:r>
      <w:r>
        <w:rPr>
          <w:rFonts w:ascii="Times New Roman" w:hAnsi="Times New Roman" w:cs="Times New Roman"/>
          <w:sz w:val="24"/>
          <w:szCs w:val="24"/>
        </w:rPr>
        <w:t xml:space="preserve"> determination</w:t>
      </w:r>
      <w:r w:rsidRPr="000066D6">
        <w:rPr>
          <w:rFonts w:ascii="Times New Roman" w:hAnsi="Times New Roman" w:cs="Times New Roman"/>
          <w:sz w:val="24"/>
          <w:szCs w:val="24"/>
        </w:rPr>
        <w:t>, </w:t>
      </w:r>
      <w:r>
        <w:rPr>
          <w:rFonts w:ascii="Times New Roman" w:hAnsi="Times New Roman" w:cs="Times New Roman"/>
          <w:sz w:val="24"/>
          <w:szCs w:val="24"/>
        </w:rPr>
        <w:t>bite mark analysis, cases of abuse etc</w:t>
      </w:r>
      <w:r w:rsidRPr="000066D6">
        <w:rPr>
          <w:rFonts w:ascii="Times New Roman" w:hAnsi="Times New Roman" w:cs="Times New Roman"/>
          <w:sz w:val="24"/>
          <w:szCs w:val="24"/>
        </w:rPr>
        <w:t>.</w:t>
      </w:r>
    </w:p>
    <w:sectPr w:rsidR="0079721B" w:rsidRPr="00006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6D6"/>
    <w:rsid w:val="000066D6"/>
    <w:rsid w:val="006B7AFB"/>
    <w:rsid w:val="0079721B"/>
    <w:rsid w:val="009404C5"/>
    <w:rsid w:val="00975C04"/>
    <w:rsid w:val="00D10239"/>
    <w:rsid w:val="00D23A4E"/>
    <w:rsid w:val="00FE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EEB5"/>
  <w15:chartTrackingRefBased/>
  <w15:docId w15:val="{6667168D-EB6B-4D26-AA65-9FF24A59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66D6"/>
    <w:rPr>
      <w:color w:val="0563C1" w:themeColor="hyperlink"/>
      <w:u w:val="single"/>
    </w:rPr>
  </w:style>
  <w:style w:type="character" w:styleId="UnresolvedMention">
    <w:name w:val="Unresolved Mention"/>
    <w:basedOn w:val="DefaultParagraphFont"/>
    <w:uiPriority w:val="99"/>
    <w:semiHidden/>
    <w:unhideWhenUsed/>
    <w:rsid w:val="00006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Pooja Malik Puri</dc:creator>
  <cp:keywords/>
  <dc:description/>
  <cp:lastModifiedBy>Dr. Pooja Malik Puri</cp:lastModifiedBy>
  <cp:revision>4</cp:revision>
  <dcterms:created xsi:type="dcterms:W3CDTF">2020-12-10T16:44:00Z</dcterms:created>
  <dcterms:modified xsi:type="dcterms:W3CDTF">2020-12-10T16:55:00Z</dcterms:modified>
</cp:coreProperties>
</file>