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58C" w:rsidRDefault="004D058C">
      <w:pPr>
        <w:rPr>
          <w:b/>
          <w:sz w:val="28"/>
          <w:szCs w:val="28"/>
        </w:rPr>
      </w:pPr>
      <w:r w:rsidRPr="004D058C">
        <w:rPr>
          <w:b/>
          <w:sz w:val="28"/>
          <w:szCs w:val="28"/>
        </w:rPr>
        <w:t xml:space="preserve">Methanol Poisoning- </w:t>
      </w:r>
      <w:r>
        <w:rPr>
          <w:b/>
          <w:sz w:val="28"/>
          <w:szCs w:val="28"/>
        </w:rPr>
        <w:t>A</w:t>
      </w:r>
      <w:r w:rsidRPr="004D058C">
        <w:rPr>
          <w:b/>
          <w:sz w:val="28"/>
          <w:szCs w:val="28"/>
        </w:rPr>
        <w:t xml:space="preserve">n autopsy based study at tertiary care centre of Uttarakhand, India </w:t>
      </w:r>
    </w:p>
    <w:p w:rsidR="004D058C" w:rsidRPr="004D058C" w:rsidRDefault="004D058C" w:rsidP="004D058C">
      <w:pPr>
        <w:spacing w:line="240" w:lineRule="auto"/>
      </w:pPr>
      <w:proofErr w:type="spellStart"/>
      <w:r w:rsidRPr="004D058C">
        <w:t>Vikas</w:t>
      </w:r>
      <w:proofErr w:type="spellEnd"/>
      <w:r w:rsidRPr="004D058C">
        <w:t xml:space="preserve"> </w:t>
      </w:r>
      <w:proofErr w:type="spellStart"/>
      <w:r w:rsidRPr="004D058C">
        <w:t>Vaibhav</w:t>
      </w:r>
      <w:proofErr w:type="spellEnd"/>
      <w:r w:rsidRPr="004D058C">
        <w:t xml:space="preserve">, MBBS MD(S), AIIMS </w:t>
      </w:r>
      <w:proofErr w:type="spellStart"/>
      <w:r w:rsidRPr="004D058C">
        <w:t>Rishikesh</w:t>
      </w:r>
      <w:proofErr w:type="spellEnd"/>
    </w:p>
    <w:p w:rsidR="004D058C" w:rsidRPr="004D058C" w:rsidRDefault="004D058C" w:rsidP="004D058C">
      <w:pPr>
        <w:spacing w:line="240" w:lineRule="auto"/>
      </w:pPr>
      <w:proofErr w:type="spellStart"/>
      <w:r w:rsidRPr="004D058C">
        <w:t>Raviprakash</w:t>
      </w:r>
      <w:proofErr w:type="spellEnd"/>
      <w:r w:rsidRPr="004D058C">
        <w:t xml:space="preserve"> </w:t>
      </w:r>
      <w:proofErr w:type="spellStart"/>
      <w:r w:rsidRPr="004D058C">
        <w:t>Meshram</w:t>
      </w:r>
      <w:proofErr w:type="spellEnd"/>
      <w:r w:rsidRPr="004D058C">
        <w:t xml:space="preserve">, MBBS MD, AIIMS </w:t>
      </w:r>
      <w:proofErr w:type="spellStart"/>
      <w:r w:rsidRPr="004D058C">
        <w:t>Rishikesh</w:t>
      </w:r>
      <w:proofErr w:type="spellEnd"/>
    </w:p>
    <w:p w:rsidR="004D058C" w:rsidRPr="004D058C" w:rsidRDefault="004D058C" w:rsidP="004D058C">
      <w:pPr>
        <w:spacing w:line="240" w:lineRule="auto"/>
      </w:pPr>
      <w:proofErr w:type="spellStart"/>
      <w:r w:rsidRPr="004D058C">
        <w:t>Pawan</w:t>
      </w:r>
      <w:proofErr w:type="spellEnd"/>
      <w:r w:rsidRPr="004D058C">
        <w:t xml:space="preserve"> Kumar </w:t>
      </w:r>
      <w:proofErr w:type="spellStart"/>
      <w:r w:rsidRPr="004D058C">
        <w:t>Shukla</w:t>
      </w:r>
      <w:proofErr w:type="spellEnd"/>
      <w:r w:rsidRPr="004D058C">
        <w:t xml:space="preserve">, MBBS MD(S), </w:t>
      </w:r>
      <w:r w:rsidRPr="004D058C">
        <w:t xml:space="preserve">AIIMS </w:t>
      </w:r>
      <w:proofErr w:type="spellStart"/>
      <w:r w:rsidRPr="004D058C">
        <w:t>Rishikesh</w:t>
      </w:r>
      <w:proofErr w:type="spellEnd"/>
    </w:p>
    <w:p w:rsidR="004D058C" w:rsidRDefault="004D058C">
      <w:pPr>
        <w:rPr>
          <w:b/>
          <w:sz w:val="24"/>
          <w:szCs w:val="24"/>
        </w:rPr>
      </w:pPr>
    </w:p>
    <w:p w:rsidR="00DE0E5C" w:rsidRPr="004D058C" w:rsidRDefault="00DE0E5C">
      <w:pPr>
        <w:rPr>
          <w:b/>
          <w:sz w:val="24"/>
          <w:szCs w:val="24"/>
        </w:rPr>
      </w:pPr>
      <w:r w:rsidRPr="004D058C">
        <w:rPr>
          <w:b/>
          <w:sz w:val="24"/>
          <w:szCs w:val="24"/>
        </w:rPr>
        <w:t>ABSTRACT</w:t>
      </w:r>
    </w:p>
    <w:p w:rsidR="00ED53E1" w:rsidRDefault="00552B6E" w:rsidP="004D058C">
      <w:pPr>
        <w:jc w:val="both"/>
      </w:pPr>
      <w:r>
        <w:t>Methanol poison</w:t>
      </w:r>
      <w:r w:rsidR="00DE0E5C" w:rsidRPr="00DE0E5C">
        <w:t>ing</w:t>
      </w:r>
      <w:r>
        <w:t xml:space="preserve"> (Hooch tragedy)</w:t>
      </w:r>
      <w:r w:rsidR="004D058C">
        <w:t xml:space="preserve"> is a genuine medical, social and financial burden to society</w:t>
      </w:r>
      <w:r w:rsidR="00DE0E5C" w:rsidRPr="00DE0E5C">
        <w:t xml:space="preserve"> that may cause extreme ailment or demise. After methanol ingestion, focal sensory system </w:t>
      </w:r>
      <w:r w:rsidR="00DE0E5C">
        <w:t>impediments</w:t>
      </w:r>
      <w:r w:rsidR="00DE0E5C" w:rsidRPr="00DE0E5C">
        <w:t xml:space="preserve">, cerebral </w:t>
      </w:r>
      <w:r w:rsidR="00DE0E5C">
        <w:t>confusion</w:t>
      </w:r>
      <w:r w:rsidR="00DE0E5C" w:rsidRPr="00DE0E5C">
        <w:t xml:space="preserve">, tipsiness, queasiness, absence of coordination and perplexity starts. </w:t>
      </w:r>
      <w:r w:rsidR="004D058C">
        <w:t>Within 10-30 hours of ingestion, symptoms may progress to loss of vision and metabolic derangements</w:t>
      </w:r>
      <w:r w:rsidR="00DE0E5C" w:rsidRPr="00DE0E5C">
        <w:t>.</w:t>
      </w:r>
      <w:r w:rsidR="004D058C">
        <w:t xml:space="preserve"> </w:t>
      </w:r>
      <w:r w:rsidR="00DE0E5C" w:rsidRPr="00DE0E5C">
        <w:t xml:space="preserve">Numerous outbreaks of methyl alcohol poisoning have occurred in </w:t>
      </w:r>
      <w:r w:rsidR="00DE0E5C">
        <w:t xml:space="preserve">various </w:t>
      </w:r>
      <w:r w:rsidR="00DE0E5C" w:rsidRPr="00DE0E5C">
        <w:t xml:space="preserve">parts of India, </w:t>
      </w:r>
      <w:r>
        <w:t xml:space="preserve">causing significant </w:t>
      </w:r>
      <w:r w:rsidR="00DE0E5C" w:rsidRPr="00DE0E5C">
        <w:t xml:space="preserve">mortality and morbidity. </w:t>
      </w:r>
      <w:r>
        <w:t>Total 91 cases were reported at tertiary care centre at Uttarakhand, India. Extensive post mortem study was</w:t>
      </w:r>
      <w:r w:rsidR="00F8573C">
        <w:t xml:space="preserve"> done</w:t>
      </w:r>
      <w:r>
        <w:t xml:space="preserve"> to see the post mortem changes in brought dead &amp; post admission death cases.</w:t>
      </w:r>
      <w:r w:rsidR="004D058C">
        <w:t xml:space="preserve"> </w:t>
      </w:r>
      <w:r w:rsidR="00ED53E1">
        <w:t xml:space="preserve">Out of 91 patients who reported to hospital all were males. </w:t>
      </w:r>
      <w:r w:rsidR="007071D8">
        <w:t>T</w:t>
      </w:r>
      <w:r w:rsidR="00ED53E1">
        <w:t>he mean age of the patients was 37.7</w:t>
      </w:r>
      <w:r w:rsidR="004D058C">
        <w:t xml:space="preserve"> </w:t>
      </w:r>
      <w:proofErr w:type="gramStart"/>
      <w:r w:rsidR="00ED53E1">
        <w:t>years  between</w:t>
      </w:r>
      <w:proofErr w:type="gramEnd"/>
      <w:r w:rsidR="00ED53E1">
        <w:t xml:space="preserve"> the age group 21-70 years. All patients belonged to low socio-economic status. Out of 91 patients, 4 patients were brought dead, 4 patients died within few hours of admission (early deaths) and 4 patients died between 10-45 days of admission (late deaths). Medico-legal autopsy was performed on all 12 deaths. In 8 autopsied cases opinion regarding cause of death was kept reserved till receipt of chemical analysis reports. Among late deaths, septicaemia was the common cause of death. Intra-cerebral haemorrhage involving bilateral basal ganglia and intra-thalamic region surrounded by necrotic tissues was found in one case. </w:t>
      </w:r>
      <w:proofErr w:type="gramStart"/>
      <w:r w:rsidR="00ED53E1">
        <w:t xml:space="preserve">Section of </w:t>
      </w:r>
      <w:r w:rsidR="004D058C">
        <w:t>optic nerve were</w:t>
      </w:r>
      <w:proofErr w:type="gramEnd"/>
      <w:r w:rsidR="004D058C">
        <w:t xml:space="preserve"> sent</w:t>
      </w:r>
      <w:r w:rsidR="00ED53E1">
        <w:t xml:space="preserve"> for </w:t>
      </w:r>
      <w:proofErr w:type="spellStart"/>
      <w:r w:rsidR="00ED53E1">
        <w:t>histo</w:t>
      </w:r>
      <w:proofErr w:type="spellEnd"/>
      <w:r w:rsidR="00ED53E1">
        <w:t xml:space="preserve">-pathological examination from all autopsied cases which revealed only mild </w:t>
      </w:r>
      <w:proofErr w:type="spellStart"/>
      <w:r w:rsidR="00ED53E1">
        <w:t>edema</w:t>
      </w:r>
      <w:proofErr w:type="spellEnd"/>
      <w:r w:rsidR="00ED53E1">
        <w:t xml:space="preserve">. </w:t>
      </w:r>
      <w:bookmarkStart w:id="0" w:name="_GoBack"/>
      <w:bookmarkEnd w:id="0"/>
      <w:r w:rsidR="00ED53E1">
        <w:t xml:space="preserve">Demyelination or axonal necrosis was not present in any of the </w:t>
      </w:r>
      <w:r w:rsidR="00ED53E1">
        <w:t>autopsied cases</w:t>
      </w:r>
      <w:r w:rsidR="00ED53E1">
        <w:t xml:space="preserve">. Cerebral and pulmonary </w:t>
      </w:r>
      <w:proofErr w:type="spellStart"/>
      <w:r w:rsidR="00ED53E1">
        <w:t>edema</w:t>
      </w:r>
      <w:proofErr w:type="spellEnd"/>
      <w:r w:rsidR="00ED53E1">
        <w:t xml:space="preserve"> was present in all autopsied cases. </w:t>
      </w:r>
      <w:proofErr w:type="gramStart"/>
      <w:r w:rsidR="00ED53E1">
        <w:t>Cirrhotic changes was</w:t>
      </w:r>
      <w:proofErr w:type="gramEnd"/>
      <w:r w:rsidR="00ED53E1">
        <w:t xml:space="preserve"> present in 4 autopsied cases. Renal damage was evident in 6 autopsied cases. Mean weight of brain and both lungs among all autopsied cases was 1330gm and 1620gm respectively.  </w:t>
      </w:r>
    </w:p>
    <w:p w:rsidR="004D058C" w:rsidRPr="004D058C" w:rsidRDefault="004D058C">
      <w:pPr>
        <w:rPr>
          <w:b/>
          <w:sz w:val="24"/>
          <w:szCs w:val="24"/>
        </w:rPr>
      </w:pPr>
      <w:r w:rsidRPr="004D058C">
        <w:rPr>
          <w:b/>
          <w:sz w:val="24"/>
          <w:szCs w:val="24"/>
        </w:rPr>
        <w:t>REFRENCES</w:t>
      </w:r>
    </w:p>
    <w:p w:rsidR="004D058C" w:rsidRPr="004D058C" w:rsidRDefault="004D058C" w:rsidP="004D058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noProof/>
          <w:szCs w:val="24"/>
        </w:rPr>
      </w:pPr>
      <w:r w:rsidRPr="004D058C">
        <w:fldChar w:fldCharType="begin" w:fldLock="1"/>
      </w:r>
      <w:r w:rsidRPr="004D058C">
        <w:instrText xml:space="preserve">ADDIN Mendeley Bibliography CSL_BIBLIOGRAPHY </w:instrText>
      </w:r>
      <w:r w:rsidRPr="004D058C">
        <w:fldChar w:fldCharType="separate"/>
      </w:r>
      <w:r w:rsidRPr="004D058C">
        <w:rPr>
          <w:rFonts w:ascii="Calibri" w:hAnsi="Calibri" w:cs="Calibri"/>
          <w:noProof/>
          <w:szCs w:val="24"/>
        </w:rPr>
        <w:t xml:space="preserve">Andresen H, Schmoldt H, Matschke J, Flachskampf FA, Turk EE. (2008) Fatal methanol intoxication with different survival times-Morphological findings and postmortem methanol distribution. </w:t>
      </w:r>
      <w:r w:rsidRPr="004D058C">
        <w:rPr>
          <w:rFonts w:ascii="Calibri" w:hAnsi="Calibri" w:cs="Calibri"/>
          <w:i/>
          <w:iCs/>
          <w:noProof/>
          <w:szCs w:val="24"/>
        </w:rPr>
        <w:t>Forensic Sci Int</w:t>
      </w:r>
      <w:r w:rsidRPr="004D058C">
        <w:rPr>
          <w:rFonts w:ascii="Calibri" w:hAnsi="Calibri" w:cs="Calibri"/>
          <w:noProof/>
          <w:szCs w:val="24"/>
        </w:rPr>
        <w:t xml:space="preserve"> </w:t>
      </w:r>
      <w:r w:rsidRPr="004D058C">
        <w:rPr>
          <w:rFonts w:ascii="Calibri" w:hAnsi="Calibri" w:cs="Calibri"/>
          <w:bCs/>
          <w:noProof/>
          <w:szCs w:val="24"/>
        </w:rPr>
        <w:t>179</w:t>
      </w:r>
      <w:r w:rsidRPr="004D058C">
        <w:rPr>
          <w:rFonts w:ascii="Calibri" w:hAnsi="Calibri" w:cs="Calibri"/>
          <w:noProof/>
          <w:szCs w:val="24"/>
        </w:rPr>
        <w:t>: 206–210.</w:t>
      </w:r>
    </w:p>
    <w:p w:rsidR="004D058C" w:rsidRPr="004D058C" w:rsidRDefault="004D058C" w:rsidP="004D058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noProof/>
          <w:szCs w:val="24"/>
        </w:rPr>
      </w:pPr>
      <w:r w:rsidRPr="004D058C">
        <w:rPr>
          <w:rFonts w:ascii="Calibri" w:hAnsi="Calibri" w:cs="Calibri"/>
          <w:noProof/>
          <w:szCs w:val="24"/>
        </w:rPr>
        <w:t xml:space="preserve">Kim HJ, Na JY, Lee YJ, Park JT, Kim HS. (2015) An autopsy case of methanol induced intracranial hemorrhage. </w:t>
      </w:r>
      <w:r w:rsidRPr="004D058C">
        <w:rPr>
          <w:rFonts w:ascii="Calibri" w:hAnsi="Calibri" w:cs="Calibri"/>
          <w:i/>
          <w:iCs/>
          <w:noProof/>
          <w:szCs w:val="24"/>
        </w:rPr>
        <w:t>Int J Clin Exp Pathol</w:t>
      </w:r>
      <w:r w:rsidRPr="004D058C">
        <w:rPr>
          <w:rFonts w:ascii="Calibri" w:hAnsi="Calibri" w:cs="Calibri"/>
          <w:noProof/>
          <w:szCs w:val="24"/>
        </w:rPr>
        <w:t xml:space="preserve"> </w:t>
      </w:r>
      <w:r w:rsidRPr="004D058C">
        <w:rPr>
          <w:rFonts w:ascii="Calibri" w:hAnsi="Calibri" w:cs="Calibri"/>
          <w:bCs/>
          <w:noProof/>
          <w:szCs w:val="24"/>
        </w:rPr>
        <w:t>8</w:t>
      </w:r>
      <w:r w:rsidRPr="004D058C">
        <w:rPr>
          <w:rFonts w:ascii="Calibri" w:hAnsi="Calibri" w:cs="Calibri"/>
          <w:noProof/>
          <w:szCs w:val="24"/>
        </w:rPr>
        <w:t>: 13643–13646.</w:t>
      </w:r>
    </w:p>
    <w:p w:rsidR="004D058C" w:rsidRPr="004D058C" w:rsidRDefault="004D058C" w:rsidP="004D058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noProof/>
          <w:szCs w:val="24"/>
        </w:rPr>
      </w:pPr>
      <w:r w:rsidRPr="004D058C">
        <w:rPr>
          <w:rFonts w:ascii="Calibri" w:hAnsi="Calibri" w:cs="Calibri"/>
          <w:noProof/>
          <w:szCs w:val="24"/>
        </w:rPr>
        <w:t xml:space="preserve">Mittal B V., Desai AP, Khade KR. (1991) Methyl alcohol poisoning: an autopsy study of 28 cases. </w:t>
      </w:r>
      <w:r w:rsidRPr="004D058C">
        <w:rPr>
          <w:rFonts w:ascii="Calibri" w:hAnsi="Calibri" w:cs="Calibri"/>
          <w:i/>
          <w:iCs/>
          <w:noProof/>
          <w:szCs w:val="24"/>
        </w:rPr>
        <w:t>J Postgrad Med</w:t>
      </w:r>
      <w:r w:rsidRPr="004D058C">
        <w:rPr>
          <w:rFonts w:ascii="Calibri" w:hAnsi="Calibri" w:cs="Calibri"/>
          <w:noProof/>
          <w:szCs w:val="24"/>
        </w:rPr>
        <w:t xml:space="preserve"> </w:t>
      </w:r>
      <w:r w:rsidRPr="004D058C">
        <w:rPr>
          <w:rFonts w:ascii="Calibri" w:hAnsi="Calibri" w:cs="Calibri"/>
          <w:bCs/>
          <w:noProof/>
          <w:szCs w:val="24"/>
        </w:rPr>
        <w:t>37</w:t>
      </w:r>
      <w:r w:rsidRPr="004D058C">
        <w:rPr>
          <w:rFonts w:ascii="Calibri" w:hAnsi="Calibri" w:cs="Calibri"/>
          <w:noProof/>
          <w:szCs w:val="24"/>
        </w:rPr>
        <w:t>: 9–13.</w:t>
      </w:r>
    </w:p>
    <w:p w:rsidR="004D058C" w:rsidRPr="004D058C" w:rsidRDefault="004D058C" w:rsidP="004D058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noProof/>
          <w:szCs w:val="24"/>
        </w:rPr>
      </w:pPr>
      <w:r w:rsidRPr="004D058C">
        <w:rPr>
          <w:rFonts w:ascii="Calibri" w:hAnsi="Calibri" w:cs="Calibri"/>
          <w:noProof/>
          <w:szCs w:val="24"/>
        </w:rPr>
        <w:t xml:space="preserve">Patil AM, Meshram SK, Kharat RD, et al. (2013) Profile of fatal methyl alcohol poisoning outbreak - A medicolegal autopsy case study. </w:t>
      </w:r>
      <w:r w:rsidRPr="004D058C">
        <w:rPr>
          <w:rFonts w:ascii="Calibri" w:hAnsi="Calibri" w:cs="Calibri"/>
          <w:i/>
          <w:iCs/>
          <w:noProof/>
          <w:szCs w:val="24"/>
        </w:rPr>
        <w:t>Indian J Forensic Med Toxicol</w:t>
      </w:r>
      <w:r w:rsidRPr="004D058C">
        <w:rPr>
          <w:rFonts w:ascii="Calibri" w:hAnsi="Calibri" w:cs="Calibri"/>
          <w:noProof/>
          <w:szCs w:val="24"/>
        </w:rPr>
        <w:t xml:space="preserve"> </w:t>
      </w:r>
      <w:r w:rsidRPr="004D058C">
        <w:rPr>
          <w:rFonts w:ascii="Calibri" w:hAnsi="Calibri" w:cs="Calibri"/>
          <w:bCs/>
          <w:noProof/>
          <w:szCs w:val="24"/>
        </w:rPr>
        <w:t>7</w:t>
      </w:r>
      <w:r w:rsidRPr="004D058C">
        <w:rPr>
          <w:rFonts w:ascii="Calibri" w:hAnsi="Calibri" w:cs="Calibri"/>
          <w:noProof/>
          <w:szCs w:val="24"/>
        </w:rPr>
        <w:t>: 16–20.</w:t>
      </w:r>
    </w:p>
    <w:p w:rsidR="004D058C" w:rsidRDefault="004D058C" w:rsidP="004D058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noProof/>
          <w:szCs w:val="24"/>
        </w:rPr>
      </w:pPr>
      <w:r w:rsidRPr="004D058C">
        <w:rPr>
          <w:rFonts w:ascii="Calibri" w:hAnsi="Calibri" w:cs="Calibri"/>
          <w:noProof/>
          <w:szCs w:val="24"/>
        </w:rPr>
        <w:t xml:space="preserve">Ravichandran R, Dudani RA, Almeida AF, Chawla KP, Acharya VN. (1984) Methyl alcohol poisoning. (Experience of an outbreak in Bombay). </w:t>
      </w:r>
      <w:r w:rsidRPr="004D058C">
        <w:rPr>
          <w:rFonts w:ascii="Calibri" w:hAnsi="Calibri" w:cs="Calibri"/>
          <w:i/>
          <w:iCs/>
          <w:noProof/>
          <w:szCs w:val="24"/>
        </w:rPr>
        <w:t>J Postgrad Med</w:t>
      </w:r>
      <w:r w:rsidRPr="004D058C">
        <w:rPr>
          <w:rFonts w:ascii="Calibri" w:hAnsi="Calibri" w:cs="Calibri"/>
          <w:noProof/>
          <w:szCs w:val="24"/>
        </w:rPr>
        <w:t xml:space="preserve"> </w:t>
      </w:r>
      <w:r w:rsidRPr="004D058C">
        <w:rPr>
          <w:rFonts w:ascii="Calibri" w:hAnsi="Calibri" w:cs="Calibri"/>
          <w:bCs/>
          <w:noProof/>
          <w:szCs w:val="24"/>
        </w:rPr>
        <w:t>30</w:t>
      </w:r>
      <w:r w:rsidRPr="004D058C">
        <w:rPr>
          <w:rFonts w:ascii="Calibri" w:hAnsi="Calibri" w:cs="Calibri"/>
          <w:noProof/>
          <w:szCs w:val="24"/>
        </w:rPr>
        <w:t>: 69–74.</w:t>
      </w:r>
    </w:p>
    <w:p w:rsidR="004D058C" w:rsidRDefault="004D058C" w:rsidP="004D058C">
      <w:pPr>
        <w:widowControl w:val="0"/>
        <w:autoSpaceDE w:val="0"/>
        <w:autoSpaceDN w:val="0"/>
        <w:adjustRightInd w:val="0"/>
        <w:rPr>
          <w:rFonts w:ascii="Calibri" w:hAnsi="Calibri" w:cs="Calibri"/>
          <w:noProof/>
          <w:szCs w:val="24"/>
        </w:rPr>
      </w:pPr>
    </w:p>
    <w:p w:rsidR="004D058C" w:rsidRDefault="004D058C" w:rsidP="004D058C">
      <w:pPr>
        <w:rPr>
          <w:rFonts w:ascii="Calibri" w:hAnsi="Calibri" w:cs="Calibri"/>
          <w:b/>
          <w:noProof/>
          <w:sz w:val="24"/>
          <w:szCs w:val="24"/>
        </w:rPr>
      </w:pPr>
      <w:r w:rsidRPr="004D058C">
        <w:rPr>
          <w:rFonts w:ascii="Calibri" w:hAnsi="Calibri" w:cs="Calibri"/>
          <w:b/>
          <w:noProof/>
          <w:sz w:val="24"/>
          <w:szCs w:val="24"/>
        </w:rPr>
        <w:t>BIOGRAPHY</w:t>
      </w:r>
    </w:p>
    <w:p w:rsidR="004D058C" w:rsidRPr="004D058C" w:rsidRDefault="004D058C" w:rsidP="004D058C">
      <w:pPr>
        <w:widowControl w:val="0"/>
        <w:autoSpaceDE w:val="0"/>
        <w:autoSpaceDN w:val="0"/>
        <w:adjustRightInd w:val="0"/>
        <w:rPr>
          <w:rFonts w:ascii="Calibri" w:hAnsi="Calibri" w:cs="Calibri"/>
          <w:noProof/>
          <w:sz w:val="24"/>
          <w:szCs w:val="24"/>
        </w:rPr>
      </w:pPr>
      <w:r w:rsidRPr="004D058C">
        <w:rPr>
          <w:rFonts w:ascii="Calibri" w:hAnsi="Calibri" w:cs="Calibri"/>
          <w:noProof/>
          <w:sz w:val="24"/>
          <w:szCs w:val="24"/>
        </w:rPr>
        <w:t xml:space="preserve">Myself  Dr.Vikas Vaibhav, currently persuing Doctor of Medicine in Forensic Medicine &amp; Toxicology from All India Institute of Medical Sciences, Rishikesh. I have been actively involved in conducting medico-legal autopsies, undergraduate teaching and toxicological research work. </w:t>
      </w:r>
    </w:p>
    <w:p w:rsidR="004D058C" w:rsidRPr="004D058C" w:rsidRDefault="004D058C" w:rsidP="004D058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noProof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</w:rPr>
        <w:t>Email- vikasvaibhav007@gmail.com</w:t>
      </w:r>
    </w:p>
    <w:p w:rsidR="004D058C" w:rsidRDefault="004D058C" w:rsidP="004D058C">
      <w:r w:rsidRPr="004D058C">
        <w:fldChar w:fldCharType="end"/>
      </w:r>
    </w:p>
    <w:sectPr w:rsidR="004D05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E58E0"/>
    <w:multiLevelType w:val="hybridMultilevel"/>
    <w:tmpl w:val="B5C01020"/>
    <w:lvl w:ilvl="0" w:tplc="C0F02BA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E5C"/>
    <w:rsid w:val="00011D15"/>
    <w:rsid w:val="0003517E"/>
    <w:rsid w:val="000C6DA0"/>
    <w:rsid w:val="000E25AA"/>
    <w:rsid w:val="004D058C"/>
    <w:rsid w:val="00552B6E"/>
    <w:rsid w:val="007071D8"/>
    <w:rsid w:val="00AB179B"/>
    <w:rsid w:val="00B90D97"/>
    <w:rsid w:val="00DE0E5C"/>
    <w:rsid w:val="00ED53E1"/>
    <w:rsid w:val="00F31EFF"/>
    <w:rsid w:val="00F8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05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05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2DA7E-2A7D-4CF6-81C6-C6A47900C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vikas</dc:creator>
  <cp:lastModifiedBy>dr vikas</cp:lastModifiedBy>
  <cp:revision>2</cp:revision>
  <dcterms:created xsi:type="dcterms:W3CDTF">2020-01-30T19:22:00Z</dcterms:created>
  <dcterms:modified xsi:type="dcterms:W3CDTF">2020-01-30T19:22:00Z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http://www.zotero.org/styles/alcohol-and-alcoholism</vt:lpwstr>
  </property>
  <property fmtid="{D5CDD505-2E9C-101B-9397-08002B2CF9AE}" pid="3" name="Mendeley Recent Style Name 0_1">
    <vt:lpwstr>Alcohol and Alcoholism</vt:lpwstr>
  </property>
  <property fmtid="{D5CDD505-2E9C-101B-9397-08002B2CF9AE}" pid="4" name="Mendeley Recent Style Id 1_1">
    <vt:lpwstr>http://www.zotero.org/styles/american-medical-association</vt:lpwstr>
  </property>
  <property fmtid="{D5CDD505-2E9C-101B-9397-08002B2CF9AE}" pid="5" name="Mendeley Recent Style Name 1_1">
    <vt:lpwstr>American Medical Association</vt:lpwstr>
  </property>
  <property fmtid="{D5CDD505-2E9C-101B-9397-08002B2CF9AE}" pid="6" name="Mendeley Recent Style Id 2_1">
    <vt:lpwstr>http://www.zotero.org/styles/american-political-science-association</vt:lpwstr>
  </property>
  <property fmtid="{D5CDD505-2E9C-101B-9397-08002B2CF9AE}" pid="7" name="Mendeley Recent Style Name 2_1">
    <vt:lpwstr>American Political Science Association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http://www.zotero.org/styles/alcohol-and-alcoholism</vt:lpwstr>
  </property>
  <property fmtid="{D5CDD505-2E9C-101B-9397-08002B2CF9AE}" pid="24" name="Mendeley Unique User Id_1">
    <vt:lpwstr>8f7c4f43-c258-3651-954a-6287504aad13</vt:lpwstr>
  </property>
</Properties>
</file>