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1536" w:rsidRDefault="00AB1536" w:rsidP="00BB622A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:rsidR="00817859" w:rsidRPr="001A5402" w:rsidRDefault="00BB622A" w:rsidP="00BB622A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bookmarkStart w:id="0" w:name="_GoBack"/>
      <w:bookmarkEnd w:id="0"/>
      <w:r w:rsidRPr="001A5402">
        <w:rPr>
          <w:rFonts w:ascii="Times New Roman" w:hAnsi="Times New Roman" w:cs="Times New Roman"/>
          <w:b/>
          <w:bCs/>
          <w:sz w:val="40"/>
          <w:szCs w:val="40"/>
        </w:rPr>
        <w:t>ABSTRACT</w:t>
      </w:r>
    </w:p>
    <w:p w:rsidR="00BB622A" w:rsidRDefault="00BB622A" w:rsidP="002B0582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26C8F">
        <w:rPr>
          <w:rFonts w:asciiTheme="majorBidi" w:hAnsiTheme="majorBidi" w:cstheme="majorBidi"/>
          <w:color w:val="000000" w:themeColor="text1"/>
          <w:sz w:val="28"/>
          <w:szCs w:val="28"/>
          <w:lang w:bidi="ar-EG"/>
        </w:rPr>
        <w:t>Suicide is a tragic and potentially preventable public health problem</w:t>
      </w:r>
      <w:r w:rsidRPr="001F2C5D">
        <w:rPr>
          <w:rFonts w:asciiTheme="majorBidi" w:hAnsiTheme="majorBidi" w:cstheme="majorBidi"/>
          <w:sz w:val="28"/>
          <w:szCs w:val="28"/>
          <w:lang w:bidi="ar-EG"/>
        </w:rPr>
        <w:t xml:space="preserve">. </w:t>
      </w:r>
      <w:r w:rsidR="00F77C31" w:rsidRPr="001F2C5D">
        <w:rPr>
          <w:rFonts w:asciiTheme="majorBidi" w:hAnsiTheme="majorBidi" w:cstheme="majorBidi"/>
          <w:sz w:val="28"/>
          <w:szCs w:val="28"/>
          <w:lang w:bidi="ar-EG"/>
        </w:rPr>
        <w:t>I</w:t>
      </w:r>
      <w:r w:rsidRPr="001F2C5D">
        <w:rPr>
          <w:rFonts w:asciiTheme="majorBidi" w:hAnsiTheme="majorBidi" w:cstheme="majorBidi"/>
          <w:sz w:val="28"/>
          <w:szCs w:val="28"/>
          <w:lang w:bidi="ar-EG"/>
        </w:rPr>
        <w:t xml:space="preserve">t is the </w:t>
      </w:r>
      <w:r w:rsidRPr="00E26C8F">
        <w:rPr>
          <w:rFonts w:asciiTheme="majorBidi" w:hAnsiTheme="majorBidi" w:cstheme="majorBidi"/>
          <w:color w:val="000000" w:themeColor="text1"/>
          <w:sz w:val="28"/>
          <w:szCs w:val="28"/>
          <w:lang w:bidi="ar-EG"/>
        </w:rPr>
        <w:t>3</w:t>
      </w:r>
      <w:r w:rsidRPr="00E26C8F">
        <w:rPr>
          <w:rFonts w:asciiTheme="majorBidi" w:hAnsiTheme="majorBidi" w:cstheme="majorBidi"/>
          <w:color w:val="000000" w:themeColor="text1"/>
          <w:sz w:val="28"/>
          <w:szCs w:val="28"/>
          <w:vertAlign w:val="superscript"/>
          <w:lang w:bidi="ar-EG"/>
        </w:rPr>
        <w:t>rd</w:t>
      </w:r>
      <w:r w:rsidRPr="00E26C8F">
        <w:rPr>
          <w:rFonts w:asciiTheme="majorBidi" w:hAnsiTheme="majorBidi" w:cstheme="majorBidi"/>
          <w:color w:val="000000" w:themeColor="text1"/>
          <w:sz w:val="28"/>
          <w:szCs w:val="28"/>
          <w:lang w:bidi="ar-EG"/>
        </w:rPr>
        <w:t xml:space="preserve"> leading cause of death among young adults worldwide</w:t>
      </w:r>
      <w:r>
        <w:rPr>
          <w:rFonts w:asciiTheme="majorBidi" w:hAnsiTheme="majorBidi" w:cstheme="majorBidi"/>
          <w:color w:val="000000" w:themeColor="text1"/>
          <w:sz w:val="28"/>
          <w:szCs w:val="28"/>
          <w:lang w:bidi="ar-EG"/>
        </w:rPr>
        <w:t>.</w:t>
      </w:r>
      <w:r w:rsidRPr="00BB622A">
        <w:rPr>
          <w:rFonts w:asciiTheme="majorBidi" w:hAnsiTheme="majorBidi" w:cstheme="majorBidi"/>
          <w:sz w:val="28"/>
          <w:szCs w:val="28"/>
        </w:rPr>
        <w:t xml:space="preserve"> </w:t>
      </w:r>
      <w:r w:rsidRPr="00592F98">
        <w:rPr>
          <w:rFonts w:asciiTheme="majorBidi" w:hAnsiTheme="majorBidi" w:cstheme="majorBidi"/>
          <w:sz w:val="28"/>
          <w:szCs w:val="28"/>
        </w:rPr>
        <w:t xml:space="preserve"> It was reported that drug overdose was the most common means of suicide in Egypt</w:t>
      </w:r>
      <w:r w:rsidRPr="001A5402">
        <w:rPr>
          <w:rFonts w:asciiTheme="majorBidi" w:hAnsiTheme="majorBidi" w:cstheme="majorBidi"/>
          <w:sz w:val="28"/>
          <w:szCs w:val="28"/>
        </w:rPr>
        <w:t>. Pesticides are a common suicidal agent.</w:t>
      </w:r>
      <w:r w:rsidRPr="001A5402">
        <w:rPr>
          <w:rFonts w:asciiTheme="majorBidi" w:eastAsia="AdvTT1dfd66bb" w:hAnsiTheme="majorBidi" w:cstheme="majorBidi"/>
          <w:b/>
          <w:bCs/>
          <w:color w:val="231F20"/>
          <w:sz w:val="28"/>
          <w:szCs w:val="28"/>
        </w:rPr>
        <w:t xml:space="preserve"> </w:t>
      </w:r>
      <w:r w:rsidRPr="001A5402">
        <w:rPr>
          <w:rFonts w:asciiTheme="majorBidi" w:eastAsia="AdvTT1dfd66bb" w:hAnsiTheme="majorBidi" w:cstheme="majorBidi"/>
          <w:color w:val="231F20"/>
          <w:sz w:val="28"/>
          <w:szCs w:val="28"/>
        </w:rPr>
        <w:t xml:space="preserve">Aim of this study is to </w:t>
      </w:r>
      <w:r w:rsidR="00734726" w:rsidRPr="001A5402">
        <w:rPr>
          <w:rFonts w:asciiTheme="majorBidi" w:eastAsia="AdvTT1dfd66bb" w:hAnsiTheme="majorBidi" w:cstheme="majorBidi"/>
          <w:color w:val="231F20"/>
          <w:sz w:val="28"/>
          <w:szCs w:val="28"/>
        </w:rPr>
        <w:t>assess</w:t>
      </w:r>
      <w:r w:rsidRPr="001A5402">
        <w:rPr>
          <w:rFonts w:asciiTheme="majorBidi" w:eastAsia="AdvTT1dfd66bb" w:hAnsiTheme="majorBidi" w:cstheme="majorBidi"/>
          <w:color w:val="231F20"/>
          <w:sz w:val="28"/>
          <w:szCs w:val="28"/>
        </w:rPr>
        <w:t xml:space="preserve"> the prevale</w:t>
      </w:r>
      <w:r w:rsidR="00DB2DEE" w:rsidRPr="001A5402">
        <w:rPr>
          <w:rFonts w:asciiTheme="majorBidi" w:eastAsia="AdvTT1dfd66bb" w:hAnsiTheme="majorBidi" w:cstheme="majorBidi"/>
          <w:color w:val="231F20"/>
          <w:sz w:val="28"/>
          <w:szCs w:val="28"/>
        </w:rPr>
        <w:t xml:space="preserve">nce of suicidal cases </w:t>
      </w:r>
      <w:r w:rsidR="002B0582">
        <w:rPr>
          <w:rFonts w:asciiTheme="majorBidi" w:eastAsia="AdvTT1dfd66bb" w:hAnsiTheme="majorBidi" w:cstheme="majorBidi"/>
          <w:color w:val="231F20"/>
          <w:sz w:val="28"/>
          <w:szCs w:val="28"/>
        </w:rPr>
        <w:t xml:space="preserve">admitted </w:t>
      </w:r>
      <w:r w:rsidRPr="001A5402">
        <w:rPr>
          <w:rFonts w:asciiTheme="majorBidi" w:eastAsia="AdvTT1dfd66bb" w:hAnsiTheme="majorBidi" w:cstheme="majorBidi"/>
          <w:color w:val="231F20"/>
          <w:sz w:val="28"/>
          <w:szCs w:val="28"/>
        </w:rPr>
        <w:t xml:space="preserve">to National Environmental </w:t>
      </w:r>
      <w:r w:rsidR="00F8470C" w:rsidRPr="001A5402">
        <w:rPr>
          <w:rFonts w:asciiTheme="majorBidi" w:eastAsia="AdvTT1dfd66bb" w:hAnsiTheme="majorBidi" w:cstheme="majorBidi"/>
          <w:color w:val="231F20"/>
          <w:sz w:val="28"/>
          <w:szCs w:val="28"/>
        </w:rPr>
        <w:t>and</w:t>
      </w:r>
      <w:r w:rsidRPr="001A5402">
        <w:rPr>
          <w:rFonts w:asciiTheme="majorBidi" w:eastAsia="AdvTT1dfd66bb" w:hAnsiTheme="majorBidi" w:cstheme="majorBidi"/>
          <w:color w:val="231F20"/>
          <w:sz w:val="28"/>
          <w:szCs w:val="28"/>
        </w:rPr>
        <w:t xml:space="preserve"> Clin</w:t>
      </w:r>
      <w:r w:rsidR="00F8470C" w:rsidRPr="001A5402">
        <w:rPr>
          <w:rFonts w:asciiTheme="majorBidi" w:eastAsia="AdvTT1dfd66bb" w:hAnsiTheme="majorBidi" w:cstheme="majorBidi"/>
          <w:color w:val="231F20"/>
          <w:sz w:val="28"/>
          <w:szCs w:val="28"/>
        </w:rPr>
        <w:t>ical Toxicology Research</w:t>
      </w:r>
      <w:r w:rsidR="00F8470C">
        <w:rPr>
          <w:rFonts w:asciiTheme="majorBidi" w:eastAsia="AdvTT1dfd66bb" w:hAnsiTheme="majorBidi" w:cstheme="majorBidi"/>
          <w:color w:val="231F20"/>
          <w:sz w:val="28"/>
          <w:szCs w:val="28"/>
        </w:rPr>
        <w:t xml:space="preserve"> Centre</w:t>
      </w:r>
      <w:r w:rsidR="00F8470C">
        <w:rPr>
          <w:rFonts w:asciiTheme="majorBidi" w:eastAsia="AdvTT1dfd66bb" w:hAnsiTheme="majorBidi" w:cstheme="majorBidi"/>
          <w:b/>
          <w:bCs/>
          <w:color w:val="231F20"/>
          <w:sz w:val="28"/>
          <w:szCs w:val="28"/>
        </w:rPr>
        <w:t xml:space="preserve"> </w:t>
      </w:r>
      <w:r>
        <w:rPr>
          <w:rFonts w:asciiTheme="majorBidi" w:eastAsia="AdvTT1dfd66bb" w:hAnsiTheme="majorBidi" w:cstheme="majorBidi"/>
          <w:b/>
          <w:bCs/>
          <w:color w:val="231F20"/>
          <w:sz w:val="28"/>
          <w:szCs w:val="28"/>
        </w:rPr>
        <w:t xml:space="preserve">(NECTR) </w:t>
      </w:r>
      <w:r w:rsidRPr="00DB2DEE">
        <w:rPr>
          <w:rFonts w:asciiTheme="majorBidi" w:eastAsia="AdvTT1dfd66bb" w:hAnsiTheme="majorBidi" w:cstheme="majorBidi"/>
          <w:sz w:val="28"/>
          <w:szCs w:val="28"/>
        </w:rPr>
        <w:t xml:space="preserve">during six months period from (April to </w:t>
      </w:r>
      <w:r w:rsidR="007A4316" w:rsidRPr="00DB2DEE">
        <w:rPr>
          <w:rFonts w:asciiTheme="majorBidi" w:eastAsia="AdvTT1dfd66bb" w:hAnsiTheme="majorBidi" w:cstheme="majorBidi"/>
          <w:sz w:val="28"/>
          <w:szCs w:val="28"/>
        </w:rPr>
        <w:t xml:space="preserve">September </w:t>
      </w:r>
      <w:r w:rsidRPr="00DB2DEE">
        <w:rPr>
          <w:rFonts w:asciiTheme="majorBidi" w:eastAsia="AdvTT1dfd66bb" w:hAnsiTheme="majorBidi" w:cstheme="majorBidi"/>
          <w:sz w:val="28"/>
          <w:szCs w:val="28"/>
        </w:rPr>
        <w:t xml:space="preserve">2017) regarding the most common poison used and different </w:t>
      </w:r>
      <w:r w:rsidRPr="00DB2DEE">
        <w:rPr>
          <w:rFonts w:asciiTheme="majorBidi" w:hAnsiTheme="majorBidi" w:cstheme="majorBidi"/>
          <w:sz w:val="28"/>
          <w:szCs w:val="28"/>
        </w:rPr>
        <w:t>socio-demographic factors in attem</w:t>
      </w:r>
      <w:r w:rsidRPr="00DB2DEE">
        <w:rPr>
          <w:rFonts w:asciiTheme="majorBidi" w:eastAsia="AdvTT1dfd66bb" w:hAnsiTheme="majorBidi" w:cstheme="majorBidi"/>
          <w:sz w:val="28"/>
          <w:szCs w:val="28"/>
        </w:rPr>
        <w:t>pt to identify high risk individuals in our community.</w:t>
      </w:r>
      <w:r w:rsidR="00F77C31" w:rsidRPr="00DB2DEE">
        <w:rPr>
          <w:sz w:val="28"/>
          <w:szCs w:val="28"/>
        </w:rPr>
        <w:t xml:space="preserve"> </w:t>
      </w:r>
      <w:r w:rsidR="00F77C31" w:rsidRPr="00DB2DEE">
        <w:rPr>
          <w:rFonts w:asciiTheme="majorBidi" w:hAnsiTheme="majorBidi" w:cstheme="majorBidi"/>
          <w:sz w:val="28"/>
          <w:szCs w:val="28"/>
        </w:rPr>
        <w:t xml:space="preserve">This prospective study included 162 </w:t>
      </w:r>
      <w:r w:rsidR="00F77C31" w:rsidRPr="00DB2DEE">
        <w:rPr>
          <w:rFonts w:asciiTheme="majorBidi" w:eastAsia="AdvTT1dfd66bb" w:hAnsiTheme="majorBidi" w:cstheme="majorBidi"/>
          <w:sz w:val="28"/>
          <w:szCs w:val="28"/>
        </w:rPr>
        <w:t xml:space="preserve">suicidal cases </w:t>
      </w:r>
      <w:r w:rsidR="00F77C31" w:rsidRPr="00DB2DEE">
        <w:rPr>
          <w:rFonts w:asciiTheme="majorBidi" w:hAnsiTheme="majorBidi" w:cstheme="majorBidi"/>
          <w:sz w:val="28"/>
          <w:szCs w:val="28"/>
        </w:rPr>
        <w:t>who were admitted to the National Environmental and Clinical Toxicological Research Center</w:t>
      </w:r>
      <w:r w:rsidR="00DB2DEE" w:rsidRPr="00DB2DEE">
        <w:rPr>
          <w:rFonts w:asciiTheme="majorBidi" w:hAnsiTheme="majorBidi" w:cstheme="majorBidi"/>
          <w:sz w:val="28"/>
          <w:szCs w:val="28"/>
        </w:rPr>
        <w:t>.</w:t>
      </w:r>
      <w:r w:rsidR="00295B7A" w:rsidRPr="00DB2DEE">
        <w:rPr>
          <w:rFonts w:ascii="Times New Roman" w:hAnsi="Times New Roman" w:cs="Times New Roman"/>
          <w:sz w:val="28"/>
          <w:szCs w:val="28"/>
        </w:rPr>
        <w:t xml:space="preserve"> The results of this study showed that The most frequent age group </w:t>
      </w:r>
      <w:r w:rsidR="00423548" w:rsidRPr="00DB2DEE">
        <w:rPr>
          <w:rFonts w:ascii="Times New Roman" w:hAnsi="Times New Roman" w:cs="Times New Roman"/>
          <w:sz w:val="28"/>
          <w:szCs w:val="28"/>
        </w:rPr>
        <w:t>was those between 18-40 years(60.5</w:t>
      </w:r>
      <w:r w:rsidR="00295B7A" w:rsidRPr="00DB2DEE">
        <w:rPr>
          <w:rFonts w:ascii="Times New Roman" w:hAnsi="Times New Roman" w:cs="Times New Roman"/>
          <w:sz w:val="28"/>
          <w:szCs w:val="28"/>
        </w:rPr>
        <w:t>%) foll</w:t>
      </w:r>
      <w:r w:rsidR="00423548" w:rsidRPr="00DB2DEE">
        <w:rPr>
          <w:rFonts w:ascii="Times New Roman" w:hAnsi="Times New Roman" w:cs="Times New Roman"/>
          <w:sz w:val="28"/>
          <w:szCs w:val="28"/>
        </w:rPr>
        <w:t>owed by those below 18 years (33.3%)</w:t>
      </w:r>
      <w:r w:rsidR="00F77C31" w:rsidRPr="00DB2DEE">
        <w:rPr>
          <w:rFonts w:ascii="Times New Roman" w:hAnsi="Times New Roman" w:cs="Times New Roman"/>
          <w:sz w:val="28"/>
          <w:szCs w:val="28"/>
        </w:rPr>
        <w:t xml:space="preserve"> with female dominance(79%)</w:t>
      </w:r>
      <w:r w:rsidR="00423548" w:rsidRPr="00DB2DEE">
        <w:rPr>
          <w:rFonts w:ascii="Times New Roman" w:hAnsi="Times New Roman" w:cs="Times New Roman"/>
          <w:sz w:val="28"/>
          <w:szCs w:val="28"/>
        </w:rPr>
        <w:t>. The most frequently ingested agents were pesticides (34%) followed by miscellaneous agents (30.9%) then psychoactive agents (11.1%).</w:t>
      </w:r>
      <w:r w:rsidR="0059339D" w:rsidRPr="00DB2DEE">
        <w:rPr>
          <w:rFonts w:ascii="Times New Roman" w:hAnsi="Times New Roman" w:cs="Times New Roman"/>
          <w:sz w:val="28"/>
          <w:szCs w:val="28"/>
        </w:rPr>
        <w:t xml:space="preserve"> </w:t>
      </w:r>
      <w:r w:rsidR="00F8470C" w:rsidRPr="00DB2DEE">
        <w:rPr>
          <w:rFonts w:ascii="Times New Roman" w:hAnsi="Times New Roman" w:cs="Times New Roman"/>
          <w:sz w:val="28"/>
          <w:szCs w:val="28"/>
        </w:rPr>
        <w:t>The most common cause of attempting suicide was social problems (</w:t>
      </w:r>
      <w:r w:rsidR="0059339D" w:rsidRPr="00DB2DEE">
        <w:rPr>
          <w:rFonts w:ascii="Times New Roman" w:hAnsi="Times New Roman" w:cs="Times New Roman"/>
          <w:sz w:val="28"/>
          <w:szCs w:val="28"/>
        </w:rPr>
        <w:t>69</w:t>
      </w:r>
      <w:r w:rsidR="0059339D">
        <w:rPr>
          <w:rFonts w:ascii="Times New Roman" w:hAnsi="Times New Roman" w:cs="Times New Roman"/>
          <w:sz w:val="28"/>
          <w:szCs w:val="28"/>
        </w:rPr>
        <w:t>.1%) followed by psychological causes (11.7%).</w:t>
      </w:r>
      <w:r w:rsidR="0059339D" w:rsidRPr="0059339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405F8">
        <w:rPr>
          <w:rFonts w:ascii="Times New Roman" w:hAnsi="Times New Roman" w:cs="Times New Roman"/>
          <w:color w:val="000000"/>
          <w:sz w:val="28"/>
          <w:szCs w:val="28"/>
        </w:rPr>
        <w:t>The mortality rate was (4.3</w:t>
      </w:r>
      <w:r w:rsidR="0059339D">
        <w:rPr>
          <w:rFonts w:ascii="Times New Roman" w:hAnsi="Times New Roman" w:cs="Times New Roman"/>
          <w:color w:val="000000"/>
          <w:sz w:val="28"/>
          <w:szCs w:val="28"/>
        </w:rPr>
        <w:t>%)</w:t>
      </w:r>
      <w:r w:rsidR="0059339D">
        <w:rPr>
          <w:rFonts w:ascii="Times New Roman" w:hAnsi="Times New Roman" w:cs="Times New Roman"/>
          <w:color w:val="333333"/>
          <w:sz w:val="28"/>
          <w:szCs w:val="28"/>
        </w:rPr>
        <w:t>.</w:t>
      </w:r>
    </w:p>
    <w:p w:rsidR="007E5E7F" w:rsidRDefault="007E5E7F" w:rsidP="007E5E7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E5E7F">
        <w:rPr>
          <w:rFonts w:ascii="Times New Roman" w:hAnsi="Times New Roman" w:cs="Times New Roman"/>
          <w:b/>
          <w:bCs/>
          <w:color w:val="333333"/>
          <w:sz w:val="28"/>
          <w:szCs w:val="28"/>
        </w:rPr>
        <w:t>Key words</w:t>
      </w:r>
      <w:r>
        <w:rPr>
          <w:rFonts w:ascii="Times New Roman" w:hAnsi="Times New Roman" w:cs="Times New Roman"/>
          <w:color w:val="333333"/>
          <w:sz w:val="28"/>
          <w:szCs w:val="28"/>
        </w:rPr>
        <w:t>:</w:t>
      </w:r>
      <w:r w:rsidRPr="007E5E7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prospective study, suicide, toxicity, outcome, NECTR</w:t>
      </w:r>
    </w:p>
    <w:p w:rsidR="00BB622A" w:rsidRPr="00DE68B6" w:rsidRDefault="00BB622A" w:rsidP="007E5E7F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sz w:val="28"/>
          <w:szCs w:val="28"/>
        </w:rPr>
      </w:pPr>
    </w:p>
    <w:p w:rsidR="00BB622A" w:rsidRPr="00BB622A" w:rsidRDefault="00BB622A" w:rsidP="007E5E7F">
      <w:pPr>
        <w:spacing w:line="360" w:lineRule="auto"/>
        <w:rPr>
          <w:u w:val="single"/>
        </w:rPr>
      </w:pPr>
    </w:p>
    <w:sectPr w:rsidR="00BB622A" w:rsidRPr="00BB622A" w:rsidSect="00AB153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pgNumType w:fmt="lowerRoman" w:start="8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0C88" w:rsidRDefault="00150C88" w:rsidP="005715A5">
      <w:pPr>
        <w:spacing w:after="0" w:line="240" w:lineRule="auto"/>
      </w:pPr>
      <w:r>
        <w:separator/>
      </w:r>
    </w:p>
  </w:endnote>
  <w:endnote w:type="continuationSeparator" w:id="0">
    <w:p w:rsidR="00150C88" w:rsidRDefault="00150C88" w:rsidP="005715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vTT1dfd66bb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15A5" w:rsidRDefault="005715A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0309237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0500E" w:rsidRDefault="0050500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B1536">
          <w:rPr>
            <w:noProof/>
          </w:rPr>
          <w:t>viii</w:t>
        </w:r>
        <w:r>
          <w:rPr>
            <w:noProof/>
          </w:rPr>
          <w:fldChar w:fldCharType="end"/>
        </w:r>
      </w:p>
    </w:sdtContent>
  </w:sdt>
  <w:p w:rsidR="005715A5" w:rsidRDefault="005715A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15A5" w:rsidRDefault="005715A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0C88" w:rsidRDefault="00150C88" w:rsidP="005715A5">
      <w:pPr>
        <w:spacing w:after="0" w:line="240" w:lineRule="auto"/>
      </w:pPr>
      <w:r>
        <w:separator/>
      </w:r>
    </w:p>
  </w:footnote>
  <w:footnote w:type="continuationSeparator" w:id="0">
    <w:p w:rsidR="00150C88" w:rsidRDefault="00150C88" w:rsidP="005715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15A5" w:rsidRDefault="005715A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15A5" w:rsidRDefault="005715A5" w:rsidP="005715A5">
    <w:pPr>
      <w:pStyle w:val="Header"/>
    </w:pPr>
  </w:p>
  <w:p w:rsidR="005715A5" w:rsidRDefault="00D06D66" w:rsidP="005715A5">
    <w:pPr>
      <w:pStyle w:val="Header"/>
      <w:jc w:val="right"/>
      <w:rPr>
        <w:i/>
        <w:iCs/>
        <w:sz w:val="28"/>
        <w:szCs w:val="28"/>
      </w:rPr>
    </w:pPr>
    <w:r w:rsidRPr="007A781F">
      <w:rPr>
        <w:b/>
        <w:bCs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DCC4DD3" wp14:editId="31D26FC5">
              <wp:simplePos x="0" y="0"/>
              <wp:positionH relativeFrom="column">
                <wp:posOffset>15875</wp:posOffset>
              </wp:positionH>
              <wp:positionV relativeFrom="paragraph">
                <wp:posOffset>205740</wp:posOffset>
              </wp:positionV>
              <wp:extent cx="5951855" cy="17145"/>
              <wp:effectExtent l="0" t="19050" r="10795" b="40005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51855" cy="17145"/>
                      </a:xfrm>
                      <a:prstGeom prst="line">
                        <a:avLst/>
                      </a:prstGeom>
                      <a:ln w="57150" cmpd="thinThick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.25pt,16.2pt" to="469.9pt,1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" strokecolor="black [3213]" strokeweight="4.5pt">
              <v:stroke linestyle="thinThick"/>
            </v:line>
          </w:pict>
        </mc:Fallback>
      </mc:AlternateContent>
    </w:r>
    <w:r w:rsidR="005715A5">
      <w:rPr>
        <w:i/>
        <w:iCs/>
        <w:sz w:val="28"/>
        <w:szCs w:val="28"/>
      </w:rPr>
      <w:t>Abstract</w:t>
    </w:r>
  </w:p>
  <w:p w:rsidR="005715A5" w:rsidRDefault="005715A5" w:rsidP="00D06D66">
    <w:pPr>
      <w:pStyle w:val="Header"/>
    </w:pPr>
    <w:r>
      <w:ptab w:relativeTo="margin" w:alignment="center" w:leader="none"/>
    </w:r>
    <w:r>
      <w:ptab w:relativeTo="margin" w:alignment="right" w:leader="none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15A5" w:rsidRDefault="005715A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622A"/>
    <w:rsid w:val="00150C88"/>
    <w:rsid w:val="001A5402"/>
    <w:rsid w:val="001F2C5D"/>
    <w:rsid w:val="00295B7A"/>
    <w:rsid w:val="002B0582"/>
    <w:rsid w:val="002D37D5"/>
    <w:rsid w:val="003E5E16"/>
    <w:rsid w:val="00423548"/>
    <w:rsid w:val="0050500E"/>
    <w:rsid w:val="0053241D"/>
    <w:rsid w:val="00564F32"/>
    <w:rsid w:val="005715A5"/>
    <w:rsid w:val="0059339D"/>
    <w:rsid w:val="00600E9B"/>
    <w:rsid w:val="00680742"/>
    <w:rsid w:val="00734726"/>
    <w:rsid w:val="007A4316"/>
    <w:rsid w:val="007E5E7F"/>
    <w:rsid w:val="00817859"/>
    <w:rsid w:val="008405F8"/>
    <w:rsid w:val="009342CB"/>
    <w:rsid w:val="00AB1536"/>
    <w:rsid w:val="00BB622A"/>
    <w:rsid w:val="00C76FAF"/>
    <w:rsid w:val="00CD6905"/>
    <w:rsid w:val="00D06D66"/>
    <w:rsid w:val="00DB2DEE"/>
    <w:rsid w:val="00E16A6C"/>
    <w:rsid w:val="00F72865"/>
    <w:rsid w:val="00F77C31"/>
    <w:rsid w:val="00F84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15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15A5"/>
  </w:style>
  <w:style w:type="paragraph" w:styleId="Footer">
    <w:name w:val="footer"/>
    <w:basedOn w:val="Normal"/>
    <w:link w:val="FooterChar"/>
    <w:uiPriority w:val="99"/>
    <w:unhideWhenUsed/>
    <w:rsid w:val="005715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15A5"/>
  </w:style>
  <w:style w:type="paragraph" w:styleId="BalloonText">
    <w:name w:val="Balloon Text"/>
    <w:basedOn w:val="Normal"/>
    <w:link w:val="BalloonTextChar"/>
    <w:uiPriority w:val="99"/>
    <w:semiHidden/>
    <w:unhideWhenUsed/>
    <w:rsid w:val="005715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15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15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15A5"/>
  </w:style>
  <w:style w:type="paragraph" w:styleId="Footer">
    <w:name w:val="footer"/>
    <w:basedOn w:val="Normal"/>
    <w:link w:val="FooterChar"/>
    <w:uiPriority w:val="99"/>
    <w:unhideWhenUsed/>
    <w:rsid w:val="005715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15A5"/>
  </w:style>
  <w:style w:type="paragraph" w:styleId="BalloonText">
    <w:name w:val="Balloon Text"/>
    <w:basedOn w:val="Normal"/>
    <w:link w:val="BalloonTextChar"/>
    <w:uiPriority w:val="99"/>
    <w:semiHidden/>
    <w:unhideWhenUsed/>
    <w:rsid w:val="005715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15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</dc:creator>
  <cp:lastModifiedBy>aa</cp:lastModifiedBy>
  <cp:revision>8</cp:revision>
  <cp:lastPrinted>2018-04-09T22:43:00Z</cp:lastPrinted>
  <dcterms:created xsi:type="dcterms:W3CDTF">2018-04-09T15:58:00Z</dcterms:created>
  <dcterms:modified xsi:type="dcterms:W3CDTF">2018-04-12T14:27:00Z</dcterms:modified>
</cp:coreProperties>
</file>