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050" w:rsidRDefault="00CD0B00">
      <w:pPr>
        <w:pStyle w:val="BodyText"/>
        <w:ind w:left="84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6096475" cy="79152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475" cy="79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050" w:rsidRDefault="00FE36CA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8575" r="20955" b="28575"/>
                <wp:wrapTopAndBottom/>
                <wp:docPr id="1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" strokecolor="#5a5a5a" strokeweight="2pt">
                <w10:wrap type="topAndBottom" anchorx="page"/>
              </v:line>
            </w:pict>
          </mc:Fallback>
        </mc:AlternateContent>
      </w:r>
    </w:p>
    <w:p w:rsidR="001F13B8" w:rsidRDefault="00CD0B00" w:rsidP="001F13B8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 xml:space="preserve">Title: </w:t>
      </w:r>
      <w:r w:rsidR="001F13B8" w:rsidRPr="001F13B8">
        <w:rPr>
          <w:b/>
          <w:color w:val="585858"/>
        </w:rPr>
        <w:t>The effect of replacing oil with water and NaCl with KCl on</w:t>
      </w:r>
      <w:r w:rsidR="001F13B8">
        <w:rPr>
          <w:b/>
          <w:color w:val="585858"/>
        </w:rPr>
        <w:t xml:space="preserve"> </w:t>
      </w:r>
      <w:r w:rsidR="001F13B8" w:rsidRPr="001F13B8">
        <w:rPr>
          <w:b/>
          <w:color w:val="585858"/>
        </w:rPr>
        <w:t>soybean oil hydrolysis and oxidation in canned skipjack</w:t>
      </w:r>
      <w:r w:rsidR="001F13B8">
        <w:rPr>
          <w:b/>
          <w:color w:val="585858"/>
        </w:rPr>
        <w:t xml:space="preserve"> </w:t>
      </w:r>
      <w:r w:rsidR="001F13B8" w:rsidRPr="001F13B8">
        <w:rPr>
          <w:b/>
          <w:color w:val="585858"/>
        </w:rPr>
        <w:t>tuna fish at the end of the 18-month shelf life</w:t>
      </w:r>
    </w:p>
    <w:p w:rsidR="001F13B8" w:rsidRDefault="001F13B8" w:rsidP="001F13B8">
      <w:pPr>
        <w:spacing w:before="92"/>
        <w:ind w:left="594" w:right="151"/>
        <w:rPr>
          <w:color w:val="585858"/>
        </w:rPr>
      </w:pPr>
      <w:r w:rsidRPr="001F13B8">
        <w:rPr>
          <w:color w:val="585858"/>
        </w:rPr>
        <w:t>Forouzan Nazari</w:t>
      </w:r>
      <w:r w:rsidR="00CD0B00">
        <w:rPr>
          <w:color w:val="585858"/>
          <w:position w:val="9"/>
          <w:sz w:val="12"/>
        </w:rPr>
        <w:t>1</w:t>
      </w:r>
      <w:r w:rsidR="00CD0B00">
        <w:rPr>
          <w:color w:val="585858"/>
        </w:rPr>
        <w:t xml:space="preserve">,  </w:t>
      </w:r>
      <w:r w:rsidRPr="001F13B8">
        <w:rPr>
          <w:color w:val="585858"/>
        </w:rPr>
        <w:t>Mohammad Goli</w:t>
      </w:r>
      <w:r>
        <w:t xml:space="preserve"> </w:t>
      </w:r>
      <w:hyperlink r:id="rId7" w:anchor="a1">
        <w:r>
          <w:rPr>
            <w:color w:val="585858"/>
            <w:position w:val="9"/>
            <w:sz w:val="12"/>
          </w:rPr>
          <w:t>1</w:t>
        </w:r>
      </w:hyperlink>
    </w:p>
    <w:p w:rsidR="00A35050" w:rsidRDefault="00CD0B00" w:rsidP="001F13B8">
      <w:pPr>
        <w:spacing w:before="92"/>
        <w:ind w:left="594" w:right="151"/>
      </w:pPr>
      <w:r>
        <w:rPr>
          <w:color w:val="585858"/>
          <w:position w:val="9"/>
          <w:sz w:val="12"/>
        </w:rPr>
        <w:t>1</w:t>
      </w:r>
      <w:r w:rsidR="001F13B8" w:rsidRPr="001F13B8">
        <w:rPr>
          <w:color w:val="585858"/>
        </w:rPr>
        <w:t>Department of Food Science &amp; Technology, Isfahan (Khorasgan) Branch, Islamic Azad University, Isfahan, Iran</w:t>
      </w:r>
    </w:p>
    <w:p w:rsidR="00A35050" w:rsidRDefault="00A35050">
      <w:pPr>
        <w:pStyle w:val="BodyText"/>
        <w:spacing w:before="9"/>
      </w:pPr>
    </w:p>
    <w:p w:rsidR="00A35050" w:rsidRDefault="00A35050">
      <w:pPr>
        <w:sectPr w:rsidR="00A35050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A35050" w:rsidRDefault="00CD0B00" w:rsidP="001F13B8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 xml:space="preserve">Keywords: </w:t>
      </w:r>
      <w:r w:rsidR="001F13B8" w:rsidRPr="001F13B8">
        <w:rPr>
          <w:color w:val="585858"/>
        </w:rPr>
        <w:t>canned tuna fish, potassium chloride, hydrolysis, oxidation, thiobarbituric acid</w:t>
      </w:r>
    </w:p>
    <w:p w:rsidR="00A35050" w:rsidRDefault="00A35050">
      <w:pPr>
        <w:pStyle w:val="BodyText"/>
        <w:rPr>
          <w:b/>
          <w:sz w:val="20"/>
        </w:rPr>
      </w:pPr>
    </w:p>
    <w:p w:rsidR="00A35050" w:rsidRDefault="00A35050">
      <w:pPr>
        <w:pStyle w:val="BodyText"/>
        <w:spacing w:before="10"/>
        <w:rPr>
          <w:b/>
        </w:rPr>
      </w:pPr>
    </w:p>
    <w:p w:rsidR="00A35050" w:rsidRDefault="00CD0B00" w:rsidP="001F13B8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</w:t>
      </w:r>
    </w:p>
    <w:p w:rsidR="00221866" w:rsidRDefault="00221866" w:rsidP="001575FA">
      <w:pPr>
        <w:pStyle w:val="BodyText"/>
        <w:spacing w:before="117"/>
        <w:ind w:left="426"/>
        <w:jc w:val="both"/>
        <w:rPr>
          <w:color w:val="585858"/>
        </w:rPr>
      </w:pPr>
      <w:r w:rsidRPr="00221866">
        <w:rPr>
          <w:color w:val="585858"/>
        </w:rPr>
        <w:t>The effects of replacing oil with water (0, 3, 6, and 10% based on total net weight of the</w:t>
      </w:r>
      <w:r>
        <w:rPr>
          <w:color w:val="585858"/>
        </w:rPr>
        <w:t xml:space="preserve"> </w:t>
      </w:r>
      <w:r w:rsidRPr="00221866">
        <w:rPr>
          <w:color w:val="585858"/>
        </w:rPr>
        <w:t>product) and replacing NaCl with KCl (0, 50, and 100%) at different replacement levels were surveyed.</w:t>
      </w:r>
      <w:r>
        <w:rPr>
          <w:color w:val="585858"/>
        </w:rPr>
        <w:t xml:space="preserve"> H</w:t>
      </w:r>
      <w:r w:rsidRPr="00221866">
        <w:rPr>
          <w:color w:val="585858"/>
        </w:rPr>
        <w:t>ydrolysis (acidity number), peroxide value, and thiobarbituric acid (TBA) index were evaluated at the</w:t>
      </w:r>
      <w:r>
        <w:rPr>
          <w:color w:val="585858"/>
        </w:rPr>
        <w:t xml:space="preserve"> </w:t>
      </w:r>
      <w:r w:rsidRPr="00221866">
        <w:rPr>
          <w:color w:val="585858"/>
        </w:rPr>
        <w:t>end of the 18-month shelf life in canned skipjack tuna fish. Results showed that the TBA index was not</w:t>
      </w:r>
      <w:r>
        <w:rPr>
          <w:color w:val="585858"/>
        </w:rPr>
        <w:t xml:space="preserve"> </w:t>
      </w:r>
      <w:r w:rsidRPr="00221866">
        <w:rPr>
          <w:color w:val="585858"/>
        </w:rPr>
        <w:t>affected, whereas the peroxide value was affected by replacing oil with water and NaCl with KCl</w:t>
      </w:r>
      <w:r>
        <w:rPr>
          <w:color w:val="585858"/>
        </w:rPr>
        <w:t xml:space="preserve"> </w:t>
      </w:r>
      <w:r w:rsidRPr="00221866">
        <w:rPr>
          <w:color w:val="585858"/>
        </w:rPr>
        <w:t>(p</w:t>
      </w:r>
      <w:r w:rsidR="001575FA">
        <w:rPr>
          <w:color w:val="585858"/>
        </w:rPr>
        <w:t>&lt;</w:t>
      </w:r>
      <w:r w:rsidRPr="00221866">
        <w:rPr>
          <w:color w:val="585858"/>
        </w:rPr>
        <w:t>0.05), so that by increasing in replacing oil with water and replacing NaCl with KCl, the peroxide</w:t>
      </w:r>
      <w:r>
        <w:rPr>
          <w:color w:val="585858"/>
        </w:rPr>
        <w:t xml:space="preserve"> </w:t>
      </w:r>
      <w:r w:rsidRPr="00221866">
        <w:rPr>
          <w:color w:val="585858"/>
        </w:rPr>
        <w:t>value was significantly decreased (p&lt;0.05). Hydrolysis (acidity number) was affected by replacing oil</w:t>
      </w:r>
      <w:r>
        <w:rPr>
          <w:color w:val="585858"/>
        </w:rPr>
        <w:t xml:space="preserve"> </w:t>
      </w:r>
      <w:r w:rsidRPr="00221866">
        <w:rPr>
          <w:color w:val="585858"/>
        </w:rPr>
        <w:t>with water (p&lt;0.05); however, it was not affected by replacing NaCl with KCl (p&gt;0.05). It was found out</w:t>
      </w:r>
      <w:r>
        <w:rPr>
          <w:color w:val="585858"/>
        </w:rPr>
        <w:t xml:space="preserve"> </w:t>
      </w:r>
      <w:r w:rsidRPr="00221866">
        <w:rPr>
          <w:color w:val="585858"/>
        </w:rPr>
        <w:t>the best suggestion is 10% replacing oil with water and 50% replacing NaCl with KCl.</w:t>
      </w:r>
      <w:r>
        <w:rPr>
          <w:color w:val="585858"/>
        </w:rPr>
        <w:t xml:space="preserve"> </w:t>
      </w:r>
    </w:p>
    <w:p w:rsidR="00A35050" w:rsidRDefault="00CD0B00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sz w:val="19"/>
        </w:rPr>
        <w:t>Reference:</w:t>
      </w:r>
    </w:p>
    <w:p w:rsidR="00A35050" w:rsidRDefault="00A35050">
      <w:pPr>
        <w:pStyle w:val="BodyText"/>
        <w:spacing w:before="9"/>
        <w:rPr>
          <w:b/>
          <w:sz w:val="18"/>
        </w:rPr>
      </w:pPr>
    </w:p>
    <w:p w:rsidR="004853AB" w:rsidRPr="004853AB" w:rsidRDefault="00CD0B00" w:rsidP="005D1A07">
      <w:pPr>
        <w:pStyle w:val="BodyText"/>
        <w:tabs>
          <w:tab w:val="left" w:pos="1037"/>
        </w:tabs>
        <w:ind w:left="1037" w:right="696" w:hanging="360"/>
        <w:jc w:val="both"/>
        <w:rPr>
          <w:color w:val="585858"/>
        </w:rPr>
      </w:pPr>
      <w:r>
        <w:rPr>
          <w:color w:val="585858"/>
        </w:rPr>
        <w:t>1</w:t>
      </w:r>
      <w:r>
        <w:rPr>
          <w:color w:val="585858"/>
        </w:rPr>
        <w:tab/>
      </w:r>
      <w:r w:rsidR="004853AB" w:rsidRPr="004853AB">
        <w:rPr>
          <w:color w:val="585858"/>
        </w:rPr>
        <w:t>Garcia</w:t>
      </w:r>
      <w:r w:rsidR="004853AB">
        <w:rPr>
          <w:color w:val="585858"/>
        </w:rPr>
        <w:t>,</w:t>
      </w:r>
      <w:r w:rsidR="004853AB" w:rsidRPr="004853AB">
        <w:rPr>
          <w:color w:val="585858"/>
        </w:rPr>
        <w:t xml:space="preserve"> M</w:t>
      </w:r>
      <w:r w:rsidR="004853AB">
        <w:rPr>
          <w:color w:val="585858"/>
        </w:rPr>
        <w:t>.</w:t>
      </w:r>
      <w:r w:rsidR="004853AB" w:rsidRPr="004853AB">
        <w:rPr>
          <w:color w:val="585858"/>
        </w:rPr>
        <w:t>T</w:t>
      </w:r>
      <w:r w:rsidR="004853AB">
        <w:rPr>
          <w:color w:val="585858"/>
        </w:rPr>
        <w:t>.</w:t>
      </w:r>
      <w:r w:rsidR="004853AB" w:rsidRPr="004853AB">
        <w:rPr>
          <w:color w:val="585858"/>
        </w:rPr>
        <w:t>, E</w:t>
      </w:r>
      <w:r w:rsidR="004853AB">
        <w:rPr>
          <w:color w:val="585858"/>
        </w:rPr>
        <w:t>.</w:t>
      </w:r>
      <w:r w:rsidR="004853AB" w:rsidRPr="004853AB">
        <w:rPr>
          <w:color w:val="585858"/>
        </w:rPr>
        <w:t xml:space="preserve"> Alvarez</w:t>
      </w:r>
      <w:r w:rsidR="004853AB">
        <w:rPr>
          <w:color w:val="585858"/>
        </w:rPr>
        <w:t>,</w:t>
      </w:r>
      <w:r w:rsidR="004853AB" w:rsidRPr="004853AB">
        <w:rPr>
          <w:color w:val="585858"/>
        </w:rPr>
        <w:t xml:space="preserve"> M</w:t>
      </w:r>
      <w:r w:rsidR="004853AB">
        <w:rPr>
          <w:color w:val="585858"/>
        </w:rPr>
        <w:t>.</w:t>
      </w:r>
      <w:r w:rsidR="004853AB" w:rsidRPr="004853AB">
        <w:rPr>
          <w:color w:val="585858"/>
        </w:rPr>
        <w:t>C</w:t>
      </w:r>
      <w:r w:rsidR="004853AB">
        <w:rPr>
          <w:color w:val="585858"/>
        </w:rPr>
        <w:t xml:space="preserve">. </w:t>
      </w:r>
      <w:r w:rsidR="004853AB" w:rsidRPr="004853AB">
        <w:rPr>
          <w:color w:val="585858"/>
        </w:rPr>
        <w:t>Garcia</w:t>
      </w:r>
      <w:r w:rsidR="004853AB">
        <w:rPr>
          <w:color w:val="585858"/>
        </w:rPr>
        <w:t>,</w:t>
      </w:r>
      <w:r w:rsidR="004853AB" w:rsidRPr="004853AB">
        <w:rPr>
          <w:color w:val="585858"/>
        </w:rPr>
        <w:t xml:space="preserve"> F</w:t>
      </w:r>
      <w:r w:rsidR="004853AB">
        <w:rPr>
          <w:color w:val="585858"/>
        </w:rPr>
        <w:t>.</w:t>
      </w:r>
      <w:r w:rsidR="004853AB" w:rsidRPr="004853AB">
        <w:rPr>
          <w:color w:val="585858"/>
        </w:rPr>
        <w:t>M</w:t>
      </w:r>
      <w:r w:rsidR="004853AB">
        <w:rPr>
          <w:color w:val="585858"/>
        </w:rPr>
        <w:t>.</w:t>
      </w:r>
      <w:r w:rsidR="004853AB" w:rsidRPr="004853AB">
        <w:rPr>
          <w:color w:val="585858"/>
        </w:rPr>
        <w:t>C</w:t>
      </w:r>
      <w:r w:rsidR="004853AB">
        <w:rPr>
          <w:color w:val="585858"/>
        </w:rPr>
        <w:t>.</w:t>
      </w:r>
      <w:r w:rsidR="004853AB" w:rsidRPr="004853AB">
        <w:rPr>
          <w:color w:val="585858"/>
        </w:rPr>
        <w:t xml:space="preserve"> Garcia</w:t>
      </w:r>
      <w:r w:rsidR="004853AB">
        <w:rPr>
          <w:color w:val="585858"/>
        </w:rPr>
        <w:t xml:space="preserve"> and</w:t>
      </w:r>
      <w:r w:rsidR="004853AB" w:rsidRPr="004853AB">
        <w:rPr>
          <w:color w:val="585858"/>
        </w:rPr>
        <w:t xml:space="preserve"> F</w:t>
      </w:r>
      <w:r w:rsidR="004853AB">
        <w:rPr>
          <w:color w:val="585858"/>
        </w:rPr>
        <w:t>.</w:t>
      </w:r>
      <w:r w:rsidR="004853AB" w:rsidRPr="004853AB">
        <w:rPr>
          <w:color w:val="585858"/>
        </w:rPr>
        <w:t>J.</w:t>
      </w:r>
      <w:r w:rsidR="004853AB">
        <w:rPr>
          <w:color w:val="585858"/>
        </w:rPr>
        <w:t xml:space="preserve"> </w:t>
      </w:r>
      <w:r w:rsidR="004853AB" w:rsidRPr="004853AB">
        <w:rPr>
          <w:color w:val="585858"/>
        </w:rPr>
        <w:t>Sanchez</w:t>
      </w:r>
      <w:r w:rsidR="004853AB">
        <w:rPr>
          <w:color w:val="585858"/>
        </w:rPr>
        <w:t>,</w:t>
      </w:r>
      <w:r w:rsidR="004853AB" w:rsidRPr="004853AB">
        <w:rPr>
          <w:color w:val="585858"/>
        </w:rPr>
        <w:t xml:space="preserve"> </w:t>
      </w:r>
      <w:r w:rsidR="004853AB">
        <w:rPr>
          <w:color w:val="585858"/>
        </w:rPr>
        <w:t xml:space="preserve">2003. </w:t>
      </w:r>
      <w:r w:rsidR="004853AB" w:rsidRPr="004853AB">
        <w:rPr>
          <w:color w:val="585858"/>
        </w:rPr>
        <w:t xml:space="preserve">Cooking-Freezing-Reheating(CFR) of sardine fillets. Effect of different cooking and reheating procedures on the proximate and fatty acid composition. </w:t>
      </w:r>
      <w:r w:rsidR="005D1A07" w:rsidRPr="005D1A07">
        <w:rPr>
          <w:color w:val="585858"/>
        </w:rPr>
        <w:t>Food Chem.</w:t>
      </w:r>
      <w:r w:rsidR="005D1A07">
        <w:rPr>
          <w:color w:val="585858"/>
        </w:rPr>
        <w:t>,</w:t>
      </w:r>
      <w:r w:rsidR="004853AB" w:rsidRPr="004853AB">
        <w:rPr>
          <w:color w:val="585858"/>
        </w:rPr>
        <w:t xml:space="preserve"> 83: 349-356 </w:t>
      </w:r>
    </w:p>
    <w:p w:rsidR="004853AB" w:rsidRPr="004853AB" w:rsidRDefault="004853AB" w:rsidP="005D1A07">
      <w:pPr>
        <w:pStyle w:val="BodyText"/>
        <w:tabs>
          <w:tab w:val="left" w:pos="1037"/>
        </w:tabs>
        <w:ind w:left="1037" w:right="696" w:hanging="360"/>
        <w:jc w:val="both"/>
        <w:rPr>
          <w:color w:val="585858"/>
        </w:rPr>
      </w:pPr>
      <w:r w:rsidRPr="004853AB">
        <w:rPr>
          <w:color w:val="585858"/>
        </w:rPr>
        <w:t>2.</w:t>
      </w:r>
      <w:r w:rsidRPr="004853AB">
        <w:rPr>
          <w:color w:val="585858"/>
        </w:rPr>
        <w:tab/>
        <w:t>Sakanaka</w:t>
      </w:r>
      <w:r w:rsidR="005D1A07">
        <w:rPr>
          <w:color w:val="585858"/>
        </w:rPr>
        <w:t>,</w:t>
      </w:r>
      <w:r w:rsidRPr="004853AB">
        <w:rPr>
          <w:color w:val="585858"/>
        </w:rPr>
        <w:t xml:space="preserve"> S</w:t>
      </w:r>
      <w:r w:rsidR="005D1A07">
        <w:rPr>
          <w:color w:val="585858"/>
        </w:rPr>
        <w:t>.</w:t>
      </w:r>
      <w:r w:rsidRPr="004853AB">
        <w:rPr>
          <w:color w:val="585858"/>
        </w:rPr>
        <w:t xml:space="preserve">, </w:t>
      </w:r>
      <w:r w:rsidR="005D1A07" w:rsidRPr="004853AB">
        <w:rPr>
          <w:color w:val="585858"/>
        </w:rPr>
        <w:t>Y</w:t>
      </w:r>
      <w:r w:rsidR="005D1A07">
        <w:rPr>
          <w:color w:val="585858"/>
        </w:rPr>
        <w:t>.</w:t>
      </w:r>
      <w:r w:rsidR="005D1A07" w:rsidRPr="004853AB">
        <w:rPr>
          <w:color w:val="585858"/>
        </w:rPr>
        <w:t xml:space="preserve"> </w:t>
      </w:r>
      <w:r w:rsidRPr="004853AB">
        <w:rPr>
          <w:color w:val="585858"/>
        </w:rPr>
        <w:t xml:space="preserve">Tachibana </w:t>
      </w:r>
      <w:r w:rsidR="005D1A07">
        <w:rPr>
          <w:color w:val="585858"/>
        </w:rPr>
        <w:t xml:space="preserve">and </w:t>
      </w:r>
      <w:r w:rsidR="005D1A07" w:rsidRPr="004853AB">
        <w:rPr>
          <w:color w:val="585858"/>
        </w:rPr>
        <w:t>Y.</w:t>
      </w:r>
      <w:r w:rsidR="005D1A07">
        <w:rPr>
          <w:color w:val="585858"/>
        </w:rPr>
        <w:t xml:space="preserve"> </w:t>
      </w:r>
      <w:r w:rsidRPr="004853AB">
        <w:rPr>
          <w:color w:val="585858"/>
        </w:rPr>
        <w:t>Okada</w:t>
      </w:r>
      <w:r w:rsidR="005D1A07">
        <w:rPr>
          <w:color w:val="585858"/>
        </w:rPr>
        <w:t>, 2005.</w:t>
      </w:r>
      <w:r w:rsidRPr="004853AB">
        <w:rPr>
          <w:color w:val="585858"/>
        </w:rPr>
        <w:t xml:space="preserve"> Preparation and antioxidant properties of extracts of Japanese persimmom leaf tea (Kakinoha-cha). </w:t>
      </w:r>
      <w:r w:rsidR="005D1A07" w:rsidRPr="005D1A07">
        <w:rPr>
          <w:color w:val="585858"/>
        </w:rPr>
        <w:t>Food Chem.</w:t>
      </w:r>
      <w:r w:rsidR="005D1A07">
        <w:rPr>
          <w:color w:val="585858"/>
        </w:rPr>
        <w:t xml:space="preserve">, </w:t>
      </w:r>
      <w:r w:rsidRPr="004853AB">
        <w:rPr>
          <w:color w:val="585858"/>
        </w:rPr>
        <w:t xml:space="preserve">89: 569-575 </w:t>
      </w:r>
    </w:p>
    <w:p w:rsidR="004853AB" w:rsidRPr="004853AB" w:rsidRDefault="004853AB" w:rsidP="00FE36CA">
      <w:pPr>
        <w:pStyle w:val="BodyText"/>
        <w:tabs>
          <w:tab w:val="left" w:pos="1037"/>
        </w:tabs>
        <w:ind w:left="1037" w:right="696" w:hanging="360"/>
        <w:jc w:val="both"/>
        <w:rPr>
          <w:color w:val="585858"/>
        </w:rPr>
      </w:pPr>
      <w:r w:rsidRPr="004853AB">
        <w:rPr>
          <w:color w:val="585858"/>
        </w:rPr>
        <w:t>3.</w:t>
      </w:r>
      <w:r w:rsidRPr="004853AB">
        <w:rPr>
          <w:color w:val="585858"/>
        </w:rPr>
        <w:tab/>
        <w:t>Hras</w:t>
      </w:r>
      <w:r w:rsidR="005D1A07">
        <w:rPr>
          <w:color w:val="585858"/>
        </w:rPr>
        <w:t>,</w:t>
      </w:r>
      <w:r w:rsidRPr="004853AB">
        <w:rPr>
          <w:color w:val="585858"/>
        </w:rPr>
        <w:t xml:space="preserve"> A</w:t>
      </w:r>
      <w:r w:rsidR="005D1A07">
        <w:rPr>
          <w:color w:val="585858"/>
        </w:rPr>
        <w:t>.</w:t>
      </w:r>
      <w:r w:rsidRPr="004853AB">
        <w:rPr>
          <w:color w:val="585858"/>
        </w:rPr>
        <w:t>R</w:t>
      </w:r>
      <w:r w:rsidR="005D1A07">
        <w:rPr>
          <w:color w:val="585858"/>
        </w:rPr>
        <w:t>.</w:t>
      </w:r>
      <w:r w:rsidRPr="004853AB">
        <w:rPr>
          <w:color w:val="585858"/>
        </w:rPr>
        <w:t xml:space="preserve">, </w:t>
      </w:r>
      <w:r w:rsidR="005D1A07" w:rsidRPr="004853AB">
        <w:rPr>
          <w:color w:val="585858"/>
        </w:rPr>
        <w:t>M</w:t>
      </w:r>
      <w:r w:rsidR="005D1A07">
        <w:rPr>
          <w:color w:val="585858"/>
        </w:rPr>
        <w:t>.</w:t>
      </w:r>
      <w:r w:rsidR="005D1A07" w:rsidRPr="004853AB">
        <w:rPr>
          <w:color w:val="585858"/>
        </w:rPr>
        <w:t xml:space="preserve"> </w:t>
      </w:r>
      <w:r w:rsidRPr="004853AB">
        <w:rPr>
          <w:color w:val="585858"/>
        </w:rPr>
        <w:t xml:space="preserve">Hadolin, </w:t>
      </w:r>
      <w:r w:rsidR="005D1A07" w:rsidRPr="004853AB">
        <w:rPr>
          <w:color w:val="585858"/>
        </w:rPr>
        <w:t xml:space="preserve">Z </w:t>
      </w:r>
      <w:r w:rsidR="005D1A07">
        <w:rPr>
          <w:color w:val="585858"/>
        </w:rPr>
        <w:t xml:space="preserve">. </w:t>
      </w:r>
      <w:r w:rsidRPr="004853AB">
        <w:rPr>
          <w:color w:val="585858"/>
        </w:rPr>
        <w:t>Knez</w:t>
      </w:r>
      <w:r w:rsidR="005D1A07">
        <w:rPr>
          <w:color w:val="585858"/>
        </w:rPr>
        <w:t xml:space="preserve"> and </w:t>
      </w:r>
      <w:r w:rsidR="005D1A07" w:rsidRPr="004853AB">
        <w:rPr>
          <w:color w:val="585858"/>
        </w:rPr>
        <w:t>D.</w:t>
      </w:r>
      <w:r w:rsidR="005D1A07">
        <w:rPr>
          <w:color w:val="585858"/>
        </w:rPr>
        <w:t xml:space="preserve"> </w:t>
      </w:r>
      <w:r w:rsidRPr="004853AB">
        <w:rPr>
          <w:color w:val="585858"/>
        </w:rPr>
        <w:t>Bauman</w:t>
      </w:r>
      <w:r w:rsidR="005D1A07">
        <w:rPr>
          <w:color w:val="585858"/>
        </w:rPr>
        <w:t>, 2000.</w:t>
      </w:r>
      <w:r w:rsidRPr="004853AB">
        <w:rPr>
          <w:color w:val="585858"/>
        </w:rPr>
        <w:t xml:space="preserve"> Comparison of antioxidative and synergistic effect of rosemary extract with a-tochopherol, ascorbyl palmitate and citric acid in sunflower oil. </w:t>
      </w:r>
      <w:r w:rsidR="005D1A07" w:rsidRPr="005D1A07">
        <w:rPr>
          <w:color w:val="585858"/>
        </w:rPr>
        <w:t>Food Chem.,</w:t>
      </w:r>
      <w:r w:rsidRPr="004853AB">
        <w:rPr>
          <w:color w:val="585858"/>
        </w:rPr>
        <w:t xml:space="preserve">71:229-233 </w:t>
      </w:r>
    </w:p>
    <w:p w:rsidR="004853AB" w:rsidRPr="004853AB" w:rsidRDefault="004853AB" w:rsidP="00FE36CA">
      <w:pPr>
        <w:pStyle w:val="BodyText"/>
        <w:tabs>
          <w:tab w:val="left" w:pos="1037"/>
        </w:tabs>
        <w:ind w:left="1037" w:right="696" w:hanging="360"/>
        <w:jc w:val="both"/>
        <w:rPr>
          <w:color w:val="585858"/>
        </w:rPr>
      </w:pPr>
      <w:r w:rsidRPr="004853AB">
        <w:rPr>
          <w:color w:val="585858"/>
        </w:rPr>
        <w:t>4.</w:t>
      </w:r>
      <w:r w:rsidRPr="004853AB">
        <w:rPr>
          <w:color w:val="585858"/>
        </w:rPr>
        <w:tab/>
        <w:t>Calligaris</w:t>
      </w:r>
      <w:r w:rsidR="005D1A07">
        <w:rPr>
          <w:color w:val="585858"/>
        </w:rPr>
        <w:t>,</w:t>
      </w:r>
      <w:r w:rsidRPr="004853AB">
        <w:rPr>
          <w:color w:val="585858"/>
        </w:rPr>
        <w:t xml:space="preserve"> S</w:t>
      </w:r>
      <w:r w:rsidR="005D1A07">
        <w:rPr>
          <w:color w:val="585858"/>
        </w:rPr>
        <w:t>. and</w:t>
      </w:r>
      <w:r w:rsidRPr="004853AB">
        <w:rPr>
          <w:color w:val="585858"/>
        </w:rPr>
        <w:t xml:space="preserve"> </w:t>
      </w:r>
      <w:r w:rsidR="005D1A07" w:rsidRPr="004853AB">
        <w:rPr>
          <w:color w:val="585858"/>
        </w:rPr>
        <w:t>M</w:t>
      </w:r>
      <w:r w:rsidR="005D1A07">
        <w:rPr>
          <w:color w:val="585858"/>
        </w:rPr>
        <w:t>.</w:t>
      </w:r>
      <w:r w:rsidR="005D1A07" w:rsidRPr="004853AB">
        <w:rPr>
          <w:color w:val="585858"/>
        </w:rPr>
        <w:t>C</w:t>
      </w:r>
      <w:r w:rsidR="005D1A07">
        <w:rPr>
          <w:color w:val="585858"/>
        </w:rPr>
        <w:t>.</w:t>
      </w:r>
      <w:r w:rsidR="005D1A07" w:rsidRPr="004853AB">
        <w:rPr>
          <w:color w:val="585858"/>
        </w:rPr>
        <w:t xml:space="preserve"> </w:t>
      </w:r>
      <w:r w:rsidRPr="004853AB">
        <w:rPr>
          <w:color w:val="585858"/>
        </w:rPr>
        <w:t>Nicoli</w:t>
      </w:r>
      <w:r w:rsidR="005D1A07">
        <w:rPr>
          <w:color w:val="585858"/>
        </w:rPr>
        <w:t>, 2006.</w:t>
      </w:r>
      <w:r w:rsidRPr="004853AB">
        <w:rPr>
          <w:color w:val="585858"/>
        </w:rPr>
        <w:t xml:space="preserve"> Effect of selected ions from lyotropic series on lipid oxidation rate. </w:t>
      </w:r>
      <w:r w:rsidR="005D1A07" w:rsidRPr="005D1A07">
        <w:rPr>
          <w:color w:val="585858"/>
        </w:rPr>
        <w:t>Food Chem.,</w:t>
      </w:r>
      <w:r w:rsidR="005D1A07">
        <w:rPr>
          <w:color w:val="585858"/>
        </w:rPr>
        <w:t xml:space="preserve"> </w:t>
      </w:r>
      <w:r w:rsidRPr="004853AB">
        <w:rPr>
          <w:color w:val="585858"/>
        </w:rPr>
        <w:t xml:space="preserve">94:130-134 </w:t>
      </w:r>
    </w:p>
    <w:p w:rsidR="00FE36CA" w:rsidRDefault="004853AB" w:rsidP="00FE36CA">
      <w:pPr>
        <w:pStyle w:val="BodyText"/>
        <w:tabs>
          <w:tab w:val="left" w:pos="1037"/>
        </w:tabs>
        <w:ind w:left="1037" w:right="696" w:hanging="360"/>
        <w:jc w:val="both"/>
        <w:rPr>
          <w:color w:val="585858"/>
        </w:rPr>
      </w:pPr>
      <w:r w:rsidRPr="004853AB">
        <w:rPr>
          <w:color w:val="585858"/>
        </w:rPr>
        <w:t>5.</w:t>
      </w:r>
      <w:r w:rsidRPr="004853AB">
        <w:rPr>
          <w:color w:val="585858"/>
        </w:rPr>
        <w:tab/>
        <w:t>Desmond</w:t>
      </w:r>
      <w:r w:rsidR="00FE36CA">
        <w:rPr>
          <w:color w:val="585858"/>
        </w:rPr>
        <w:t>,</w:t>
      </w:r>
      <w:r w:rsidRPr="004853AB">
        <w:rPr>
          <w:color w:val="585858"/>
        </w:rPr>
        <w:t xml:space="preserve"> E. </w:t>
      </w:r>
      <w:r w:rsidR="00FE36CA">
        <w:rPr>
          <w:color w:val="585858"/>
        </w:rPr>
        <w:t xml:space="preserve">2006. </w:t>
      </w:r>
      <w:r w:rsidRPr="004853AB">
        <w:rPr>
          <w:color w:val="585858"/>
        </w:rPr>
        <w:t xml:space="preserve">Reduction salt: A challenge for the meat industry. Meat Sci. 74:188-19 </w:t>
      </w:r>
    </w:p>
    <w:p w:rsidR="004853AB" w:rsidRPr="004853AB" w:rsidRDefault="004853AB" w:rsidP="00FE36CA">
      <w:pPr>
        <w:pStyle w:val="BodyText"/>
        <w:tabs>
          <w:tab w:val="left" w:pos="1037"/>
        </w:tabs>
        <w:ind w:left="1037" w:right="696" w:hanging="360"/>
        <w:jc w:val="both"/>
        <w:rPr>
          <w:color w:val="585858"/>
        </w:rPr>
      </w:pPr>
      <w:r w:rsidRPr="004853AB">
        <w:rPr>
          <w:color w:val="585858"/>
        </w:rPr>
        <w:t>6.</w:t>
      </w:r>
      <w:r w:rsidRPr="004853AB">
        <w:rPr>
          <w:color w:val="585858"/>
        </w:rPr>
        <w:tab/>
        <w:t>Egan</w:t>
      </w:r>
      <w:r w:rsidR="00FE36CA">
        <w:rPr>
          <w:color w:val="585858"/>
        </w:rPr>
        <w:t>,</w:t>
      </w:r>
      <w:r w:rsidRPr="004853AB">
        <w:rPr>
          <w:color w:val="585858"/>
        </w:rPr>
        <w:t xml:space="preserve"> H</w:t>
      </w:r>
      <w:r w:rsidR="00FE36CA">
        <w:rPr>
          <w:color w:val="585858"/>
        </w:rPr>
        <w:t>.</w:t>
      </w:r>
      <w:r w:rsidRPr="004853AB">
        <w:rPr>
          <w:color w:val="585858"/>
        </w:rPr>
        <w:t xml:space="preserve">, </w:t>
      </w:r>
      <w:r w:rsidR="00FE36CA" w:rsidRPr="004853AB">
        <w:rPr>
          <w:color w:val="585858"/>
        </w:rPr>
        <w:t>R</w:t>
      </w:r>
      <w:r w:rsidR="00FE36CA">
        <w:rPr>
          <w:color w:val="585858"/>
        </w:rPr>
        <w:t>.</w:t>
      </w:r>
      <w:r w:rsidR="00FE36CA" w:rsidRPr="004853AB">
        <w:rPr>
          <w:color w:val="585858"/>
        </w:rPr>
        <w:t>S</w:t>
      </w:r>
      <w:r w:rsidR="00FE36CA">
        <w:rPr>
          <w:color w:val="585858"/>
        </w:rPr>
        <w:t>.</w:t>
      </w:r>
      <w:r w:rsidR="00FE36CA" w:rsidRPr="004853AB">
        <w:rPr>
          <w:color w:val="585858"/>
        </w:rPr>
        <w:t xml:space="preserve"> </w:t>
      </w:r>
      <w:r w:rsidRPr="004853AB">
        <w:rPr>
          <w:color w:val="585858"/>
        </w:rPr>
        <w:t xml:space="preserve">Kirk, </w:t>
      </w:r>
      <w:r w:rsidR="00FE36CA" w:rsidRPr="004853AB">
        <w:rPr>
          <w:color w:val="585858"/>
        </w:rPr>
        <w:t>R.</w:t>
      </w:r>
      <w:r w:rsidR="00FE36CA">
        <w:rPr>
          <w:color w:val="585858"/>
        </w:rPr>
        <w:t xml:space="preserve"> </w:t>
      </w:r>
      <w:r w:rsidRPr="004853AB">
        <w:rPr>
          <w:color w:val="585858"/>
        </w:rPr>
        <w:t>Sawyer</w:t>
      </w:r>
      <w:r w:rsidR="00FE36CA">
        <w:rPr>
          <w:color w:val="585858"/>
        </w:rPr>
        <w:t>, 1987.</w:t>
      </w:r>
      <w:r w:rsidRPr="004853AB">
        <w:rPr>
          <w:color w:val="585858"/>
        </w:rPr>
        <w:t xml:space="preserve"> Pearson’s Chemical Analysis of Foods. 9th ed. Harlow: Longman Scientific and Technical. pp. 609 -34 </w:t>
      </w:r>
    </w:p>
    <w:p w:rsidR="004853AB" w:rsidRPr="004853AB" w:rsidRDefault="004853AB" w:rsidP="00FE36CA">
      <w:pPr>
        <w:pStyle w:val="BodyText"/>
        <w:tabs>
          <w:tab w:val="left" w:pos="1037"/>
        </w:tabs>
        <w:ind w:left="1037" w:right="696" w:hanging="360"/>
        <w:jc w:val="both"/>
        <w:rPr>
          <w:color w:val="585858"/>
        </w:rPr>
      </w:pPr>
      <w:r w:rsidRPr="004853AB">
        <w:rPr>
          <w:color w:val="585858"/>
        </w:rPr>
        <w:t>7.</w:t>
      </w:r>
      <w:r w:rsidRPr="004853AB">
        <w:rPr>
          <w:color w:val="585858"/>
        </w:rPr>
        <w:tab/>
        <w:t>Erickson</w:t>
      </w:r>
      <w:r w:rsidR="00FE36CA">
        <w:rPr>
          <w:color w:val="585858"/>
        </w:rPr>
        <w:t>,</w:t>
      </w:r>
      <w:r w:rsidRPr="004853AB">
        <w:rPr>
          <w:color w:val="585858"/>
        </w:rPr>
        <w:t xml:space="preserve"> D</w:t>
      </w:r>
      <w:r w:rsidR="00FE36CA">
        <w:rPr>
          <w:color w:val="585858"/>
        </w:rPr>
        <w:t>.</w:t>
      </w:r>
      <w:r w:rsidRPr="004853AB">
        <w:rPr>
          <w:color w:val="585858"/>
        </w:rPr>
        <w:t>R.</w:t>
      </w:r>
      <w:r w:rsidR="00FE36CA">
        <w:rPr>
          <w:color w:val="585858"/>
        </w:rPr>
        <w:t xml:space="preserve"> 1990.</w:t>
      </w:r>
      <w:r w:rsidRPr="004853AB">
        <w:rPr>
          <w:color w:val="585858"/>
        </w:rPr>
        <w:t xml:space="preserve"> Edible fats and oils basic principles and modern practices. Library of Congress Cataloging in Publication Data. pp. 83-90</w:t>
      </w:r>
    </w:p>
    <w:p w:rsidR="004853AB" w:rsidRPr="004853AB" w:rsidRDefault="004853AB" w:rsidP="00FE36CA">
      <w:pPr>
        <w:pStyle w:val="BodyText"/>
        <w:tabs>
          <w:tab w:val="left" w:pos="1037"/>
        </w:tabs>
        <w:ind w:left="1037" w:right="696" w:hanging="360"/>
        <w:jc w:val="both"/>
        <w:rPr>
          <w:color w:val="585858"/>
        </w:rPr>
      </w:pPr>
      <w:r w:rsidRPr="004853AB">
        <w:rPr>
          <w:color w:val="585858"/>
        </w:rPr>
        <w:t>8.</w:t>
      </w:r>
      <w:r w:rsidRPr="004853AB">
        <w:rPr>
          <w:color w:val="585858"/>
        </w:rPr>
        <w:tab/>
        <w:t>He</w:t>
      </w:r>
      <w:r w:rsidR="00FE36CA">
        <w:rPr>
          <w:color w:val="585858"/>
        </w:rPr>
        <w:t>,</w:t>
      </w:r>
      <w:r w:rsidRPr="004853AB">
        <w:rPr>
          <w:color w:val="585858"/>
        </w:rPr>
        <w:t xml:space="preserve"> Y</w:t>
      </w:r>
      <w:r w:rsidR="00FE36CA">
        <w:rPr>
          <w:color w:val="585858"/>
        </w:rPr>
        <w:t>.</w:t>
      </w:r>
      <w:r w:rsidRPr="004853AB">
        <w:rPr>
          <w:color w:val="585858"/>
        </w:rPr>
        <w:t xml:space="preserve"> </w:t>
      </w:r>
      <w:r w:rsidR="00FE36CA">
        <w:rPr>
          <w:color w:val="585858"/>
        </w:rPr>
        <w:t xml:space="preserve">and </w:t>
      </w:r>
      <w:r w:rsidR="00FE36CA" w:rsidRPr="004853AB">
        <w:rPr>
          <w:color w:val="585858"/>
        </w:rPr>
        <w:t>F.</w:t>
      </w:r>
      <w:r w:rsidR="00FE36CA">
        <w:rPr>
          <w:color w:val="585858"/>
        </w:rPr>
        <w:t xml:space="preserve"> </w:t>
      </w:r>
      <w:r w:rsidRPr="004853AB">
        <w:rPr>
          <w:color w:val="585858"/>
        </w:rPr>
        <w:t>Shahidi</w:t>
      </w:r>
      <w:r w:rsidR="00FE36CA">
        <w:rPr>
          <w:color w:val="585858"/>
        </w:rPr>
        <w:t>, 1997.</w:t>
      </w:r>
      <w:r w:rsidRPr="004853AB">
        <w:rPr>
          <w:color w:val="585858"/>
        </w:rPr>
        <w:t xml:space="preserve"> Antioxidant activity of green tea and tea catechins in fish meat model system. J. Agric. Food. Chem.</w:t>
      </w:r>
      <w:r w:rsidR="00FE36CA">
        <w:rPr>
          <w:color w:val="585858"/>
        </w:rPr>
        <w:t>,</w:t>
      </w:r>
      <w:r w:rsidRPr="004853AB">
        <w:rPr>
          <w:color w:val="585858"/>
        </w:rPr>
        <w:t xml:space="preserve"> 45: 4262-4266 </w:t>
      </w:r>
    </w:p>
    <w:p w:rsidR="004853AB" w:rsidRPr="004853AB" w:rsidRDefault="004853AB" w:rsidP="00FE36CA">
      <w:pPr>
        <w:pStyle w:val="BodyText"/>
        <w:tabs>
          <w:tab w:val="left" w:pos="1037"/>
        </w:tabs>
        <w:ind w:left="1037" w:right="696" w:hanging="360"/>
        <w:jc w:val="both"/>
        <w:rPr>
          <w:color w:val="585858"/>
        </w:rPr>
      </w:pPr>
      <w:r w:rsidRPr="004853AB">
        <w:rPr>
          <w:color w:val="585858"/>
        </w:rPr>
        <w:t>9.</w:t>
      </w:r>
      <w:r w:rsidRPr="004853AB">
        <w:rPr>
          <w:color w:val="585858"/>
        </w:rPr>
        <w:tab/>
        <w:t>Gall</w:t>
      </w:r>
      <w:r w:rsidR="00FE36CA">
        <w:rPr>
          <w:color w:val="585858"/>
        </w:rPr>
        <w:t>,</w:t>
      </w:r>
      <w:r w:rsidRPr="004853AB">
        <w:rPr>
          <w:color w:val="585858"/>
        </w:rPr>
        <w:t xml:space="preserve"> K</w:t>
      </w:r>
      <w:r w:rsidR="00FE36CA">
        <w:rPr>
          <w:color w:val="585858"/>
        </w:rPr>
        <w:t>.</w:t>
      </w:r>
      <w:r w:rsidRPr="004853AB">
        <w:rPr>
          <w:color w:val="585858"/>
        </w:rPr>
        <w:t>L</w:t>
      </w:r>
      <w:r w:rsidR="00FE36CA">
        <w:rPr>
          <w:color w:val="585858"/>
        </w:rPr>
        <w:t>.</w:t>
      </w:r>
      <w:r w:rsidRPr="004853AB">
        <w:rPr>
          <w:color w:val="585858"/>
        </w:rPr>
        <w:t xml:space="preserve">, </w:t>
      </w:r>
      <w:r w:rsidR="00FE36CA" w:rsidRPr="004853AB">
        <w:rPr>
          <w:color w:val="585858"/>
        </w:rPr>
        <w:t>S</w:t>
      </w:r>
      <w:r w:rsidR="00FE36CA">
        <w:rPr>
          <w:color w:val="585858"/>
        </w:rPr>
        <w:t>.</w:t>
      </w:r>
      <w:r w:rsidR="00FE36CA" w:rsidRPr="004853AB">
        <w:rPr>
          <w:color w:val="585858"/>
        </w:rPr>
        <w:t xml:space="preserve"> </w:t>
      </w:r>
      <w:r w:rsidRPr="004853AB">
        <w:rPr>
          <w:color w:val="585858"/>
        </w:rPr>
        <w:t xml:space="preserve">Otwell, </w:t>
      </w:r>
      <w:r w:rsidR="00FE36CA" w:rsidRPr="004853AB">
        <w:rPr>
          <w:color w:val="585858"/>
        </w:rPr>
        <w:t>J</w:t>
      </w:r>
      <w:r w:rsidR="00FE36CA">
        <w:rPr>
          <w:color w:val="585858"/>
        </w:rPr>
        <w:t>.</w:t>
      </w:r>
      <w:r w:rsidR="00FE36CA" w:rsidRPr="004853AB">
        <w:rPr>
          <w:color w:val="585858"/>
        </w:rPr>
        <w:t>A</w:t>
      </w:r>
      <w:r w:rsidR="00FE36CA">
        <w:rPr>
          <w:color w:val="585858"/>
        </w:rPr>
        <w:t>.</w:t>
      </w:r>
      <w:r w:rsidR="00FE36CA" w:rsidRPr="004853AB">
        <w:rPr>
          <w:color w:val="585858"/>
        </w:rPr>
        <w:t xml:space="preserve"> </w:t>
      </w:r>
      <w:r w:rsidRPr="004853AB">
        <w:rPr>
          <w:color w:val="585858"/>
        </w:rPr>
        <w:t>Koburger</w:t>
      </w:r>
      <w:r w:rsidR="00FE36CA">
        <w:rPr>
          <w:color w:val="585858"/>
        </w:rPr>
        <w:t xml:space="preserve"> and</w:t>
      </w:r>
      <w:r w:rsidRPr="004853AB">
        <w:rPr>
          <w:color w:val="585858"/>
        </w:rPr>
        <w:t xml:space="preserve"> </w:t>
      </w:r>
      <w:r w:rsidR="00FE36CA" w:rsidRPr="004853AB">
        <w:rPr>
          <w:color w:val="585858"/>
        </w:rPr>
        <w:t>H.</w:t>
      </w:r>
      <w:r w:rsidR="00FE36CA">
        <w:rPr>
          <w:color w:val="585858"/>
        </w:rPr>
        <w:t xml:space="preserve"> </w:t>
      </w:r>
      <w:r w:rsidRPr="004853AB">
        <w:rPr>
          <w:color w:val="585858"/>
        </w:rPr>
        <w:t>Apledorf</w:t>
      </w:r>
      <w:r w:rsidR="00FE36CA">
        <w:rPr>
          <w:color w:val="585858"/>
        </w:rPr>
        <w:t>, 1983.</w:t>
      </w:r>
      <w:r w:rsidRPr="004853AB">
        <w:rPr>
          <w:color w:val="585858"/>
        </w:rPr>
        <w:t xml:space="preserve"> Effect of four cooking methods on </w:t>
      </w:r>
      <w:r w:rsidRPr="004853AB">
        <w:rPr>
          <w:color w:val="585858"/>
        </w:rPr>
        <w:lastRenderedPageBreak/>
        <w:t>the proximate, mineral and fatty acid composition of fish fillets. J. Food Sci.</w:t>
      </w:r>
      <w:r w:rsidR="00FE36CA">
        <w:rPr>
          <w:color w:val="585858"/>
        </w:rPr>
        <w:t>,</w:t>
      </w:r>
      <w:r w:rsidRPr="004853AB">
        <w:rPr>
          <w:color w:val="585858"/>
        </w:rPr>
        <w:t xml:space="preserve"> 48: 1068-1073 </w:t>
      </w:r>
    </w:p>
    <w:p w:rsidR="004853AB" w:rsidRPr="004853AB" w:rsidRDefault="004853AB" w:rsidP="00CD0B00">
      <w:pPr>
        <w:pStyle w:val="BodyText"/>
        <w:tabs>
          <w:tab w:val="left" w:pos="1037"/>
        </w:tabs>
        <w:ind w:left="1037" w:right="696" w:hanging="360"/>
        <w:jc w:val="both"/>
        <w:rPr>
          <w:color w:val="585858"/>
        </w:rPr>
      </w:pPr>
      <w:r w:rsidRPr="004853AB">
        <w:rPr>
          <w:color w:val="585858"/>
        </w:rPr>
        <w:t>10.</w:t>
      </w:r>
      <w:r w:rsidRPr="004853AB">
        <w:rPr>
          <w:color w:val="585858"/>
        </w:rPr>
        <w:tab/>
        <w:t>Matlock</w:t>
      </w:r>
      <w:r w:rsidR="00FE36CA">
        <w:rPr>
          <w:color w:val="585858"/>
        </w:rPr>
        <w:t>,</w:t>
      </w:r>
      <w:r w:rsidRPr="004853AB">
        <w:rPr>
          <w:color w:val="585858"/>
        </w:rPr>
        <w:t xml:space="preserve"> R</w:t>
      </w:r>
      <w:r w:rsidR="00FE36CA">
        <w:rPr>
          <w:color w:val="585858"/>
        </w:rPr>
        <w:t>.</w:t>
      </w:r>
      <w:r w:rsidRPr="004853AB">
        <w:rPr>
          <w:color w:val="585858"/>
        </w:rPr>
        <w:t>G</w:t>
      </w:r>
      <w:r w:rsidR="00FE36CA">
        <w:rPr>
          <w:color w:val="585858"/>
        </w:rPr>
        <w:t>.</w:t>
      </w:r>
      <w:r w:rsidRPr="004853AB">
        <w:rPr>
          <w:color w:val="585858"/>
        </w:rPr>
        <w:t xml:space="preserve">, </w:t>
      </w:r>
      <w:r w:rsidR="00FE36CA" w:rsidRPr="004853AB">
        <w:rPr>
          <w:color w:val="585858"/>
        </w:rPr>
        <w:t>R</w:t>
      </w:r>
      <w:r w:rsidR="00FE36CA">
        <w:rPr>
          <w:color w:val="585858"/>
        </w:rPr>
        <w:t>.</w:t>
      </w:r>
      <w:r w:rsidR="00FE36CA" w:rsidRPr="004853AB">
        <w:rPr>
          <w:color w:val="585858"/>
        </w:rPr>
        <w:t>N</w:t>
      </w:r>
      <w:r w:rsidR="00FE36CA">
        <w:rPr>
          <w:color w:val="585858"/>
        </w:rPr>
        <w:t>.</w:t>
      </w:r>
      <w:r w:rsidR="00FE36CA" w:rsidRPr="004853AB">
        <w:rPr>
          <w:color w:val="585858"/>
        </w:rPr>
        <w:t xml:space="preserve"> </w:t>
      </w:r>
      <w:r w:rsidRPr="004853AB">
        <w:rPr>
          <w:color w:val="585858"/>
        </w:rPr>
        <w:t>Terrell</w:t>
      </w:r>
      <w:r w:rsidR="00EA6BE6">
        <w:rPr>
          <w:color w:val="585858"/>
        </w:rPr>
        <w:t xml:space="preserve"> and</w:t>
      </w:r>
      <w:r w:rsidRPr="004853AB">
        <w:rPr>
          <w:color w:val="585858"/>
        </w:rPr>
        <w:t xml:space="preserve"> </w:t>
      </w:r>
      <w:r w:rsidR="00FE36CA" w:rsidRPr="004853AB">
        <w:rPr>
          <w:color w:val="585858"/>
        </w:rPr>
        <w:t>J</w:t>
      </w:r>
      <w:r w:rsidR="00FE36CA">
        <w:rPr>
          <w:color w:val="585858"/>
        </w:rPr>
        <w:t>.</w:t>
      </w:r>
      <w:r w:rsidR="00FE36CA" w:rsidRPr="004853AB">
        <w:rPr>
          <w:color w:val="585858"/>
        </w:rPr>
        <w:t>W</w:t>
      </w:r>
      <w:r w:rsidR="00FE36CA">
        <w:rPr>
          <w:color w:val="585858"/>
        </w:rPr>
        <w:t>.</w:t>
      </w:r>
      <w:r w:rsidR="00FE36CA" w:rsidRPr="004853AB">
        <w:rPr>
          <w:color w:val="585858"/>
        </w:rPr>
        <w:t xml:space="preserve"> </w:t>
      </w:r>
      <w:r w:rsidRPr="004853AB">
        <w:rPr>
          <w:color w:val="585858"/>
        </w:rPr>
        <w:t>Savrell</w:t>
      </w:r>
      <w:r w:rsidR="00FE36CA">
        <w:rPr>
          <w:color w:val="585858"/>
        </w:rPr>
        <w:t>, 1984.</w:t>
      </w:r>
      <w:r w:rsidRPr="004853AB">
        <w:rPr>
          <w:color w:val="585858"/>
        </w:rPr>
        <w:t xml:space="preserve"> Factors affecting properties of pre cooked frozen pork-sousage patties made with various Nacl/Phosphate combination. J. Food Sci.</w:t>
      </w:r>
      <w:r w:rsidR="00FE36CA">
        <w:rPr>
          <w:color w:val="585858"/>
        </w:rPr>
        <w:t>,</w:t>
      </w:r>
      <w:r w:rsidRPr="004853AB">
        <w:rPr>
          <w:color w:val="585858"/>
        </w:rPr>
        <w:t xml:space="preserve"> 49:1372 </w:t>
      </w:r>
    </w:p>
    <w:p w:rsidR="004853AB" w:rsidRPr="004853AB" w:rsidRDefault="004853AB" w:rsidP="00CD0B00">
      <w:pPr>
        <w:pStyle w:val="BodyText"/>
        <w:tabs>
          <w:tab w:val="left" w:pos="1037"/>
        </w:tabs>
        <w:ind w:left="1037" w:right="696" w:hanging="360"/>
        <w:jc w:val="both"/>
        <w:rPr>
          <w:color w:val="585858"/>
        </w:rPr>
      </w:pPr>
      <w:r w:rsidRPr="004853AB">
        <w:rPr>
          <w:color w:val="585858"/>
        </w:rPr>
        <w:t>11.</w:t>
      </w:r>
      <w:r w:rsidRPr="004853AB">
        <w:rPr>
          <w:color w:val="585858"/>
        </w:rPr>
        <w:tab/>
        <w:t>Jin</w:t>
      </w:r>
      <w:r w:rsidR="00FE36CA">
        <w:rPr>
          <w:color w:val="585858"/>
        </w:rPr>
        <w:t>,</w:t>
      </w:r>
      <w:r w:rsidRPr="004853AB">
        <w:rPr>
          <w:color w:val="585858"/>
        </w:rPr>
        <w:t xml:space="preserve"> G</w:t>
      </w:r>
      <w:r w:rsidR="00FE36CA">
        <w:rPr>
          <w:color w:val="585858"/>
        </w:rPr>
        <w:t>.</w:t>
      </w:r>
      <w:r w:rsidRPr="004853AB">
        <w:rPr>
          <w:color w:val="585858"/>
        </w:rPr>
        <w:t xml:space="preserve">, </w:t>
      </w:r>
      <w:r w:rsidR="00EA6BE6" w:rsidRPr="004853AB">
        <w:rPr>
          <w:color w:val="585858"/>
        </w:rPr>
        <w:t>L</w:t>
      </w:r>
      <w:r w:rsidR="00EA6BE6">
        <w:rPr>
          <w:color w:val="585858"/>
        </w:rPr>
        <w:t>.</w:t>
      </w:r>
      <w:r w:rsidR="00EA6BE6" w:rsidRPr="004853AB">
        <w:rPr>
          <w:color w:val="585858"/>
        </w:rPr>
        <w:t xml:space="preserve"> </w:t>
      </w:r>
      <w:r w:rsidRPr="004853AB">
        <w:rPr>
          <w:color w:val="585858"/>
        </w:rPr>
        <w:t xml:space="preserve">He, </w:t>
      </w:r>
      <w:r w:rsidR="00EA6BE6" w:rsidRPr="004853AB">
        <w:rPr>
          <w:color w:val="585858"/>
        </w:rPr>
        <w:t>J</w:t>
      </w:r>
      <w:r w:rsidR="00EA6BE6">
        <w:rPr>
          <w:color w:val="585858"/>
        </w:rPr>
        <w:t xml:space="preserve">. </w:t>
      </w:r>
      <w:r w:rsidRPr="004853AB">
        <w:rPr>
          <w:color w:val="585858"/>
        </w:rPr>
        <w:t xml:space="preserve">Zhang, </w:t>
      </w:r>
      <w:r w:rsidR="00EA6BE6" w:rsidRPr="004853AB">
        <w:rPr>
          <w:color w:val="585858"/>
        </w:rPr>
        <w:t>X</w:t>
      </w:r>
      <w:r w:rsidR="00EA6BE6">
        <w:rPr>
          <w:color w:val="585858"/>
        </w:rPr>
        <w:t>.</w:t>
      </w:r>
      <w:r w:rsidR="00EA6BE6" w:rsidRPr="004853AB">
        <w:rPr>
          <w:color w:val="585858"/>
        </w:rPr>
        <w:t xml:space="preserve"> </w:t>
      </w:r>
      <w:r w:rsidRPr="004853AB">
        <w:rPr>
          <w:color w:val="585858"/>
        </w:rPr>
        <w:t xml:space="preserve">Yu, </w:t>
      </w:r>
      <w:r w:rsidR="00EA6BE6" w:rsidRPr="004853AB">
        <w:rPr>
          <w:color w:val="585858"/>
        </w:rPr>
        <w:t>J</w:t>
      </w:r>
      <w:r w:rsidR="00EA6BE6">
        <w:rPr>
          <w:color w:val="585858"/>
        </w:rPr>
        <w:t>.</w:t>
      </w:r>
      <w:r w:rsidR="00EA6BE6" w:rsidRPr="004853AB">
        <w:rPr>
          <w:color w:val="585858"/>
        </w:rPr>
        <w:t xml:space="preserve"> </w:t>
      </w:r>
      <w:r w:rsidRPr="004853AB">
        <w:rPr>
          <w:color w:val="585858"/>
        </w:rPr>
        <w:t>Wang</w:t>
      </w:r>
      <w:r w:rsidR="00EA6BE6">
        <w:rPr>
          <w:color w:val="585858"/>
        </w:rPr>
        <w:t xml:space="preserve"> and</w:t>
      </w:r>
      <w:r w:rsidRPr="004853AB">
        <w:rPr>
          <w:color w:val="585858"/>
        </w:rPr>
        <w:t xml:space="preserve"> </w:t>
      </w:r>
      <w:r w:rsidR="00EA6BE6" w:rsidRPr="004853AB">
        <w:rPr>
          <w:color w:val="585858"/>
        </w:rPr>
        <w:t>F.</w:t>
      </w:r>
      <w:r w:rsidR="00EA6BE6">
        <w:rPr>
          <w:color w:val="585858"/>
        </w:rPr>
        <w:t xml:space="preserve"> </w:t>
      </w:r>
      <w:r w:rsidRPr="004853AB">
        <w:rPr>
          <w:color w:val="585858"/>
        </w:rPr>
        <w:t>Huang</w:t>
      </w:r>
      <w:r w:rsidR="00EA6BE6">
        <w:rPr>
          <w:color w:val="585858"/>
        </w:rPr>
        <w:t>, 2012.</w:t>
      </w:r>
      <w:r w:rsidRPr="004853AB">
        <w:rPr>
          <w:color w:val="585858"/>
        </w:rPr>
        <w:t xml:space="preserve"> Effects of temperature and NaCl percentage on lipid oxidation in pork muscle and exploration of the  controlling method using response surface methodology (RSM). Food Chem.</w:t>
      </w:r>
      <w:r w:rsidR="00EA6BE6">
        <w:rPr>
          <w:color w:val="585858"/>
        </w:rPr>
        <w:t>,</w:t>
      </w:r>
      <w:r w:rsidRPr="004853AB">
        <w:rPr>
          <w:color w:val="585858"/>
        </w:rPr>
        <w:t xml:space="preserve"> 131: 817-825 </w:t>
      </w:r>
    </w:p>
    <w:p w:rsidR="004853AB" w:rsidRPr="004853AB" w:rsidRDefault="004853AB" w:rsidP="00CD0B00">
      <w:pPr>
        <w:pStyle w:val="BodyText"/>
        <w:tabs>
          <w:tab w:val="left" w:pos="1037"/>
        </w:tabs>
        <w:ind w:left="1037" w:right="696" w:hanging="360"/>
        <w:jc w:val="both"/>
        <w:rPr>
          <w:color w:val="585858"/>
        </w:rPr>
      </w:pPr>
      <w:r w:rsidRPr="004853AB">
        <w:rPr>
          <w:color w:val="585858"/>
        </w:rPr>
        <w:t>12.</w:t>
      </w:r>
      <w:r w:rsidRPr="004853AB">
        <w:rPr>
          <w:color w:val="585858"/>
        </w:rPr>
        <w:tab/>
        <w:t>Sahoo</w:t>
      </w:r>
      <w:r w:rsidR="00CD0B00">
        <w:rPr>
          <w:color w:val="585858"/>
        </w:rPr>
        <w:t>,</w:t>
      </w:r>
      <w:r w:rsidRPr="004853AB">
        <w:rPr>
          <w:color w:val="585858"/>
        </w:rPr>
        <w:t xml:space="preserve"> J</w:t>
      </w:r>
      <w:r w:rsidR="00CD0B00">
        <w:rPr>
          <w:color w:val="585858"/>
        </w:rPr>
        <w:t>.</w:t>
      </w:r>
      <w:r w:rsidRPr="004853AB">
        <w:rPr>
          <w:color w:val="585858"/>
        </w:rPr>
        <w:t xml:space="preserve">, </w:t>
      </w:r>
      <w:r w:rsidR="00CD0B00" w:rsidRPr="004853AB">
        <w:rPr>
          <w:color w:val="585858"/>
        </w:rPr>
        <w:t>R</w:t>
      </w:r>
      <w:r w:rsidR="00CD0B00">
        <w:rPr>
          <w:color w:val="585858"/>
        </w:rPr>
        <w:t>.</w:t>
      </w:r>
      <w:r w:rsidR="00CD0B00" w:rsidRPr="004853AB">
        <w:rPr>
          <w:color w:val="585858"/>
        </w:rPr>
        <w:t>K</w:t>
      </w:r>
      <w:r w:rsidR="00CD0B00">
        <w:rPr>
          <w:color w:val="585858"/>
        </w:rPr>
        <w:t>.</w:t>
      </w:r>
      <w:r w:rsidR="00CD0B00" w:rsidRPr="004853AB">
        <w:rPr>
          <w:color w:val="585858"/>
        </w:rPr>
        <w:t xml:space="preserve"> </w:t>
      </w:r>
      <w:r w:rsidRPr="004853AB">
        <w:rPr>
          <w:color w:val="585858"/>
        </w:rPr>
        <w:t>Kawasra</w:t>
      </w:r>
      <w:r w:rsidR="00CD0B00">
        <w:rPr>
          <w:color w:val="585858"/>
        </w:rPr>
        <w:t xml:space="preserve"> and </w:t>
      </w:r>
      <w:r w:rsidR="00CD0B00" w:rsidRPr="004853AB">
        <w:rPr>
          <w:color w:val="585858"/>
        </w:rPr>
        <w:t>S.</w:t>
      </w:r>
      <w:r w:rsidR="00CD0B00">
        <w:rPr>
          <w:color w:val="585858"/>
        </w:rPr>
        <w:t xml:space="preserve"> </w:t>
      </w:r>
      <w:r w:rsidRPr="004853AB">
        <w:rPr>
          <w:color w:val="585858"/>
        </w:rPr>
        <w:t>Hooda</w:t>
      </w:r>
      <w:r w:rsidR="00CD0B00">
        <w:rPr>
          <w:color w:val="585858"/>
        </w:rPr>
        <w:t>, 2004.</w:t>
      </w:r>
      <w:r w:rsidRPr="004853AB">
        <w:rPr>
          <w:color w:val="585858"/>
        </w:rPr>
        <w:t xml:space="preserve"> Studies on atocopherol acetate as antioxidant in chichen mince on its quality during refrigerated storage. J. Food Sci. Technol-Mysore.</w:t>
      </w:r>
      <w:r w:rsidR="00CD0B00">
        <w:rPr>
          <w:color w:val="585858"/>
        </w:rPr>
        <w:t>,</w:t>
      </w:r>
      <w:r w:rsidRPr="004853AB">
        <w:rPr>
          <w:color w:val="585858"/>
        </w:rPr>
        <w:t xml:space="preserve"> 41: 240-243 </w:t>
      </w:r>
    </w:p>
    <w:p w:rsidR="004853AB" w:rsidRPr="004853AB" w:rsidRDefault="004853AB" w:rsidP="00CD0B00">
      <w:pPr>
        <w:pStyle w:val="BodyText"/>
        <w:tabs>
          <w:tab w:val="left" w:pos="1037"/>
        </w:tabs>
        <w:ind w:left="1037" w:right="696" w:hanging="360"/>
        <w:jc w:val="both"/>
        <w:rPr>
          <w:color w:val="585858"/>
        </w:rPr>
      </w:pPr>
      <w:r w:rsidRPr="004853AB">
        <w:rPr>
          <w:color w:val="585858"/>
        </w:rPr>
        <w:t>13.</w:t>
      </w:r>
      <w:r w:rsidRPr="004853AB">
        <w:rPr>
          <w:color w:val="585858"/>
        </w:rPr>
        <w:tab/>
        <w:t>Wu</w:t>
      </w:r>
      <w:r w:rsidR="00CD0B00">
        <w:rPr>
          <w:color w:val="585858"/>
        </w:rPr>
        <w:t>,</w:t>
      </w:r>
      <w:r w:rsidRPr="004853AB">
        <w:rPr>
          <w:color w:val="585858"/>
        </w:rPr>
        <w:t xml:space="preserve"> H</w:t>
      </w:r>
      <w:r w:rsidR="00CD0B00">
        <w:rPr>
          <w:color w:val="585858"/>
        </w:rPr>
        <w:t>.</w:t>
      </w:r>
      <w:r w:rsidRPr="004853AB">
        <w:rPr>
          <w:color w:val="585858"/>
        </w:rPr>
        <w:t xml:space="preserve">, </w:t>
      </w:r>
      <w:r w:rsidR="00CD0B00" w:rsidRPr="004853AB">
        <w:rPr>
          <w:color w:val="585858"/>
        </w:rPr>
        <w:t>H</w:t>
      </w:r>
      <w:r w:rsidR="00CD0B00">
        <w:rPr>
          <w:color w:val="585858"/>
        </w:rPr>
        <w:t>.</w:t>
      </w:r>
      <w:r w:rsidR="00CD0B00" w:rsidRPr="004853AB">
        <w:rPr>
          <w:color w:val="585858"/>
        </w:rPr>
        <w:t xml:space="preserve"> </w:t>
      </w:r>
      <w:r w:rsidRPr="004853AB">
        <w:rPr>
          <w:color w:val="585858"/>
        </w:rPr>
        <w:t xml:space="preserve">Zhuang, </w:t>
      </w:r>
      <w:r w:rsidR="00CD0B00" w:rsidRPr="004853AB">
        <w:rPr>
          <w:color w:val="585858"/>
        </w:rPr>
        <w:t>Y</w:t>
      </w:r>
      <w:r w:rsidR="00CD0B00">
        <w:rPr>
          <w:color w:val="585858"/>
        </w:rPr>
        <w:t>.</w:t>
      </w:r>
      <w:r w:rsidR="00CD0B00" w:rsidRPr="004853AB">
        <w:rPr>
          <w:color w:val="585858"/>
        </w:rPr>
        <w:t xml:space="preserve"> </w:t>
      </w:r>
      <w:r w:rsidRPr="004853AB">
        <w:rPr>
          <w:color w:val="585858"/>
        </w:rPr>
        <w:t xml:space="preserve">Zhang, </w:t>
      </w:r>
      <w:r w:rsidR="00CD0B00" w:rsidRPr="004853AB">
        <w:rPr>
          <w:color w:val="585858"/>
        </w:rPr>
        <w:t>J</w:t>
      </w:r>
      <w:r w:rsidR="00CD0B00">
        <w:rPr>
          <w:color w:val="585858"/>
        </w:rPr>
        <w:t>.</w:t>
      </w:r>
      <w:r w:rsidR="00CD0B00" w:rsidRPr="004853AB">
        <w:rPr>
          <w:color w:val="585858"/>
        </w:rPr>
        <w:t xml:space="preserve"> </w:t>
      </w:r>
      <w:r w:rsidRPr="004853AB">
        <w:rPr>
          <w:color w:val="585858"/>
        </w:rPr>
        <w:t xml:space="preserve">Tang, </w:t>
      </w:r>
      <w:r w:rsidR="00CD0B00" w:rsidRPr="004853AB">
        <w:rPr>
          <w:color w:val="585858"/>
        </w:rPr>
        <w:t>X</w:t>
      </w:r>
      <w:r w:rsidR="00CD0B00">
        <w:rPr>
          <w:color w:val="585858"/>
        </w:rPr>
        <w:t>.</w:t>
      </w:r>
      <w:r w:rsidR="00CD0B00" w:rsidRPr="004853AB">
        <w:rPr>
          <w:color w:val="585858"/>
        </w:rPr>
        <w:t xml:space="preserve"> </w:t>
      </w:r>
      <w:r w:rsidRPr="004853AB">
        <w:rPr>
          <w:color w:val="585858"/>
        </w:rPr>
        <w:t xml:space="preserve">Yu, </w:t>
      </w:r>
      <w:r w:rsidR="00CD0B00" w:rsidRPr="004853AB">
        <w:rPr>
          <w:color w:val="585858"/>
        </w:rPr>
        <w:t>M</w:t>
      </w:r>
      <w:r w:rsidR="00CD0B00">
        <w:rPr>
          <w:color w:val="585858"/>
        </w:rPr>
        <w:t>.</w:t>
      </w:r>
      <w:r w:rsidR="00CD0B00" w:rsidRPr="004853AB">
        <w:rPr>
          <w:color w:val="585858"/>
        </w:rPr>
        <w:t xml:space="preserve"> </w:t>
      </w:r>
      <w:r w:rsidRPr="004853AB">
        <w:rPr>
          <w:color w:val="585858"/>
        </w:rPr>
        <w:t>Long</w:t>
      </w:r>
      <w:r w:rsidR="00CD0B00">
        <w:rPr>
          <w:color w:val="585858"/>
        </w:rPr>
        <w:t xml:space="preserve"> and </w:t>
      </w:r>
      <w:r w:rsidR="00CD0B00" w:rsidRPr="004853AB">
        <w:rPr>
          <w:color w:val="585858"/>
        </w:rPr>
        <w:t>J</w:t>
      </w:r>
      <w:r w:rsidR="00CD0B00">
        <w:rPr>
          <w:color w:val="585858"/>
        </w:rPr>
        <w:t>.</w:t>
      </w:r>
      <w:r w:rsidR="00CD0B00" w:rsidRPr="004853AB">
        <w:rPr>
          <w:color w:val="585858"/>
        </w:rPr>
        <w:t xml:space="preserve"> </w:t>
      </w:r>
      <w:r w:rsidRPr="004853AB">
        <w:rPr>
          <w:color w:val="585858"/>
        </w:rPr>
        <w:t>Wang</w:t>
      </w:r>
      <w:r w:rsidR="00CD0B00">
        <w:rPr>
          <w:color w:val="585858"/>
        </w:rPr>
        <w:t>, 2015.</w:t>
      </w:r>
      <w:r w:rsidRPr="004853AB">
        <w:rPr>
          <w:color w:val="585858"/>
        </w:rPr>
        <w:t xml:space="preserve"> Influence of partial replacement of NaCl with KCl on profiles of volatile compounds in dry-cured bacon during processing. Food Chem.</w:t>
      </w:r>
      <w:r w:rsidR="00CD0B00">
        <w:rPr>
          <w:color w:val="585858"/>
        </w:rPr>
        <w:t>,</w:t>
      </w:r>
      <w:r w:rsidRPr="004853AB">
        <w:rPr>
          <w:color w:val="585858"/>
        </w:rPr>
        <w:t xml:space="preserve"> 172: 391-399 </w:t>
      </w:r>
    </w:p>
    <w:p w:rsidR="004853AB" w:rsidRDefault="004853AB" w:rsidP="00CD0B00">
      <w:pPr>
        <w:pStyle w:val="BodyText"/>
        <w:tabs>
          <w:tab w:val="left" w:pos="1037"/>
        </w:tabs>
        <w:ind w:left="1037" w:right="696" w:hanging="360"/>
        <w:jc w:val="both"/>
        <w:rPr>
          <w:color w:val="585858"/>
        </w:rPr>
      </w:pPr>
      <w:r w:rsidRPr="004853AB">
        <w:rPr>
          <w:color w:val="585858"/>
        </w:rPr>
        <w:t>14.</w:t>
      </w:r>
      <w:r w:rsidRPr="004853AB">
        <w:rPr>
          <w:color w:val="585858"/>
        </w:rPr>
        <w:tab/>
        <w:t>Karacam</w:t>
      </w:r>
      <w:r w:rsidR="00CD0B00">
        <w:rPr>
          <w:color w:val="585858"/>
        </w:rPr>
        <w:t>,</w:t>
      </w:r>
      <w:r w:rsidRPr="004853AB">
        <w:rPr>
          <w:color w:val="585858"/>
        </w:rPr>
        <w:t xml:space="preserve"> H</w:t>
      </w:r>
      <w:r w:rsidR="00CD0B00">
        <w:rPr>
          <w:color w:val="585858"/>
        </w:rPr>
        <w:t>. and M.</w:t>
      </w:r>
      <w:r w:rsidRPr="004853AB">
        <w:rPr>
          <w:color w:val="585858"/>
        </w:rPr>
        <w:t xml:space="preserve"> Boran</w:t>
      </w:r>
      <w:r w:rsidR="00CD0B00">
        <w:rPr>
          <w:color w:val="585858"/>
        </w:rPr>
        <w:t>,</w:t>
      </w:r>
      <w:r w:rsidRPr="004853AB">
        <w:rPr>
          <w:color w:val="585858"/>
        </w:rPr>
        <w:t xml:space="preserve"> </w:t>
      </w:r>
      <w:r w:rsidR="00CD0B00">
        <w:rPr>
          <w:color w:val="585858"/>
        </w:rPr>
        <w:t xml:space="preserve"> 1996. </w:t>
      </w:r>
      <w:r w:rsidRPr="004853AB">
        <w:rPr>
          <w:color w:val="585858"/>
        </w:rPr>
        <w:t>Quality changes in frozen whole and gutted anchovies during storage at -18</w:t>
      </w:r>
      <w:r w:rsidRPr="004853AB">
        <w:rPr>
          <w:rFonts w:ascii="Cambria Math" w:hAnsi="Cambria Math" w:cs="Cambria Math"/>
          <w:color w:val="585858"/>
        </w:rPr>
        <w:t>℃</w:t>
      </w:r>
      <w:r w:rsidRPr="004853AB">
        <w:rPr>
          <w:color w:val="585858"/>
        </w:rPr>
        <w:t>. Int. J. Food Sci. Technol.</w:t>
      </w:r>
      <w:r w:rsidR="00CD0B00">
        <w:rPr>
          <w:color w:val="585858"/>
        </w:rPr>
        <w:t>,</w:t>
      </w:r>
      <w:r w:rsidRPr="004853AB">
        <w:rPr>
          <w:color w:val="585858"/>
        </w:rPr>
        <w:t xml:space="preserve"> 31: 527-531 </w:t>
      </w:r>
    </w:p>
    <w:p w:rsidR="004853AB" w:rsidRDefault="004853AB">
      <w:pPr>
        <w:pStyle w:val="BodyText"/>
        <w:tabs>
          <w:tab w:val="left" w:pos="1037"/>
        </w:tabs>
        <w:ind w:left="1037" w:right="696" w:hanging="360"/>
        <w:rPr>
          <w:color w:val="585858"/>
        </w:rPr>
      </w:pPr>
    </w:p>
    <w:p w:rsidR="00A35050" w:rsidRDefault="00A35050">
      <w:pPr>
        <w:pStyle w:val="BodyText"/>
        <w:spacing w:before="2"/>
      </w:pPr>
    </w:p>
    <w:p w:rsidR="00A35050" w:rsidRDefault="00CD0B00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A35050" w:rsidRDefault="003A5B2B" w:rsidP="0087063B">
      <w:pPr>
        <w:pStyle w:val="BodyText"/>
        <w:spacing w:before="119"/>
        <w:ind w:left="316" w:right="381"/>
        <w:jc w:val="both"/>
      </w:pPr>
      <w:r>
        <w:rPr>
          <w:color w:val="585858"/>
        </w:rPr>
        <w:t>Mohammad Goli</w:t>
      </w:r>
      <w:r w:rsidR="00CD0B00">
        <w:rPr>
          <w:color w:val="585858"/>
        </w:rPr>
        <w:t xml:space="preserve"> </w:t>
      </w:r>
      <w:r w:rsidR="0087063B">
        <w:rPr>
          <w:color w:val="585858"/>
        </w:rPr>
        <w:t xml:space="preserve">(associated professor in food science and technology) </w:t>
      </w:r>
      <w:r w:rsidR="00CD0B00">
        <w:rPr>
          <w:color w:val="585858"/>
        </w:rPr>
        <w:t xml:space="preserve">has completed his PhD at the age of </w:t>
      </w:r>
      <w:r>
        <w:rPr>
          <w:color w:val="585858"/>
        </w:rPr>
        <w:t>38</w:t>
      </w:r>
      <w:r w:rsidR="00CD0B00">
        <w:rPr>
          <w:color w:val="585858"/>
        </w:rPr>
        <w:t xml:space="preserve"> years from </w:t>
      </w:r>
      <w:r w:rsidRPr="003A5B2B">
        <w:rPr>
          <w:color w:val="585858"/>
        </w:rPr>
        <w:t>Islamic Azad University of research and Science Branch, Tehran, Iran</w:t>
      </w:r>
      <w:r>
        <w:rPr>
          <w:color w:val="585858"/>
        </w:rPr>
        <w:t>.</w:t>
      </w:r>
      <w:r w:rsidRPr="003A5B2B">
        <w:rPr>
          <w:color w:val="585858"/>
        </w:rPr>
        <w:t xml:space="preserve"> </w:t>
      </w:r>
      <w:r w:rsidR="00CD0B00">
        <w:rPr>
          <w:color w:val="585858"/>
        </w:rPr>
        <w:t xml:space="preserve">He </w:t>
      </w:r>
      <w:r>
        <w:rPr>
          <w:color w:val="585858"/>
        </w:rPr>
        <w:t>was</w:t>
      </w:r>
      <w:r w:rsidR="00CD0B00">
        <w:rPr>
          <w:color w:val="585858"/>
        </w:rPr>
        <w:t xml:space="preserve"> the</w:t>
      </w:r>
      <w:r>
        <w:rPr>
          <w:color w:val="585858"/>
        </w:rPr>
        <w:t xml:space="preserve"> h</w:t>
      </w:r>
      <w:r w:rsidRPr="003A5B2B">
        <w:rPr>
          <w:color w:val="585858"/>
        </w:rPr>
        <w:t>ead of Department of Food Science and Technology</w:t>
      </w:r>
      <w:r>
        <w:rPr>
          <w:color w:val="585858"/>
        </w:rPr>
        <w:t xml:space="preserve"> in </w:t>
      </w:r>
      <w:r w:rsidRPr="003A5B2B">
        <w:rPr>
          <w:color w:val="585858"/>
        </w:rPr>
        <w:t>Islamic Azad University, Isfahan(Khorasgan)Branch,</w:t>
      </w:r>
      <w:r w:rsidR="0087063B">
        <w:rPr>
          <w:color w:val="585858"/>
        </w:rPr>
        <w:t xml:space="preserve"> Isfahan, Iran (</w:t>
      </w:r>
      <w:r w:rsidRPr="003A5B2B">
        <w:rPr>
          <w:color w:val="585858"/>
        </w:rPr>
        <w:t xml:space="preserve"> Jun 2015 - Jan 2018</w:t>
      </w:r>
      <w:r w:rsidR="0087063B">
        <w:rPr>
          <w:color w:val="585858"/>
        </w:rPr>
        <w:t>)</w:t>
      </w:r>
      <w:r>
        <w:rPr>
          <w:color w:val="585858"/>
        </w:rPr>
        <w:t>.</w:t>
      </w:r>
      <w:r w:rsidR="00CD0B00">
        <w:rPr>
          <w:color w:val="585858"/>
        </w:rPr>
        <w:t xml:space="preserve"> He has published more than </w:t>
      </w:r>
      <w:r>
        <w:rPr>
          <w:color w:val="585858"/>
        </w:rPr>
        <w:t>18-20</w:t>
      </w:r>
      <w:r w:rsidR="00CD0B00">
        <w:rPr>
          <w:color w:val="585858"/>
        </w:rPr>
        <w:t xml:space="preserve"> papers in reputed journals</w:t>
      </w:r>
      <w:r w:rsidR="0087063B">
        <w:rPr>
          <w:color w:val="585858"/>
        </w:rPr>
        <w:t>(</w:t>
      </w:r>
      <w:r w:rsidR="0087063B" w:rsidRPr="0087063B">
        <w:rPr>
          <w:color w:val="585858"/>
        </w:rPr>
        <w:t>Cited in Google Scholar</w:t>
      </w:r>
      <w:r w:rsidR="0087063B">
        <w:rPr>
          <w:color w:val="585858"/>
        </w:rPr>
        <w:t>)</w:t>
      </w:r>
      <w:r w:rsidR="00CD0B00">
        <w:rPr>
          <w:color w:val="585858"/>
        </w:rPr>
        <w:t xml:space="preserve"> and has been serving as an editorial board member of </w:t>
      </w:r>
      <w:r>
        <w:rPr>
          <w:color w:val="585858"/>
        </w:rPr>
        <w:t xml:space="preserve">some </w:t>
      </w:r>
      <w:r w:rsidR="00CD0B00">
        <w:rPr>
          <w:color w:val="585858"/>
        </w:rPr>
        <w:t>repute</w:t>
      </w:r>
      <w:r>
        <w:rPr>
          <w:color w:val="585858"/>
        </w:rPr>
        <w:t xml:space="preserve"> journals</w:t>
      </w:r>
      <w:r w:rsidR="00CD0B00">
        <w:rPr>
          <w:color w:val="585858"/>
        </w:rPr>
        <w:t xml:space="preserve">. </w:t>
      </w:r>
    </w:p>
    <w:p w:rsidR="00A35050" w:rsidRDefault="00A35050">
      <w:pPr>
        <w:pStyle w:val="BodyText"/>
        <w:spacing w:before="1"/>
      </w:pPr>
    </w:p>
    <w:p w:rsidR="00A35050" w:rsidRPr="00DC3F82" w:rsidRDefault="00CD0B00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A35050" w:rsidRDefault="00DC3F82">
      <w:pPr>
        <w:pStyle w:val="BodyText"/>
        <w:spacing w:before="7"/>
        <w:rPr>
          <w:b/>
          <w:sz w:val="15"/>
        </w:rPr>
      </w:pPr>
      <w:r>
        <w:rPr>
          <w:b/>
          <w:noProof/>
          <w:sz w:val="15"/>
        </w:rPr>
        <w:drawing>
          <wp:inline distT="0" distB="0" distL="0" distR="0">
            <wp:extent cx="1049570" cy="922351"/>
            <wp:effectExtent l="0" t="0" r="0" b="0"/>
            <wp:docPr id="6" name="Picture 6" descr="E:\personality(mohammad)\1092201     6-3.4  6-3.5x4.5  ##1-cd   pofe  cheshm  gerfte    5d48-79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personality(mohammad)\1092201     6-3.4  6-3.5x4.5  ##1-cd   pofe  cheshm  gerfte    5d48-797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393" cy="92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436" w:rsidRDefault="00CD0B00" w:rsidP="009D4436">
      <w:pPr>
        <w:pStyle w:val="BodyText"/>
        <w:spacing w:before="172"/>
        <w:ind w:left="316" w:right="4143"/>
        <w:rPr>
          <w:color w:val="585858"/>
        </w:rPr>
      </w:pPr>
      <w:r>
        <w:rPr>
          <w:color w:val="585858"/>
        </w:rPr>
        <w:t xml:space="preserve">Full Name: </w:t>
      </w:r>
      <w:r w:rsidR="0087063B">
        <w:rPr>
          <w:color w:val="585858"/>
        </w:rPr>
        <w:t>Mohammad Goli</w:t>
      </w:r>
    </w:p>
    <w:p w:rsidR="0087063B" w:rsidRDefault="00CD0B00" w:rsidP="009D4436">
      <w:pPr>
        <w:pStyle w:val="BodyText"/>
        <w:spacing w:before="172"/>
        <w:ind w:left="316" w:right="4143"/>
        <w:rPr>
          <w:color w:val="585858"/>
        </w:rPr>
      </w:pPr>
      <w:r>
        <w:rPr>
          <w:color w:val="585858"/>
        </w:rPr>
        <w:t xml:space="preserve">Contact number: </w:t>
      </w:r>
      <w:r w:rsidR="0087063B">
        <w:rPr>
          <w:color w:val="585858"/>
        </w:rPr>
        <w:t>+989132252910</w:t>
      </w:r>
      <w:r w:rsidR="009D4436">
        <w:rPr>
          <w:color w:val="585858"/>
        </w:rPr>
        <w:t xml:space="preserve">  +983135002200</w:t>
      </w:r>
    </w:p>
    <w:p w:rsidR="0087063B" w:rsidRDefault="00CD0B00" w:rsidP="0087063B">
      <w:pPr>
        <w:pStyle w:val="BodyText"/>
        <w:ind w:left="316" w:right="1786"/>
        <w:rPr>
          <w:color w:val="585858"/>
        </w:rPr>
      </w:pPr>
      <w:r>
        <w:rPr>
          <w:color w:val="585858"/>
        </w:rPr>
        <w:t>Category: (Oral presentation)</w:t>
      </w:r>
    </w:p>
    <w:p w:rsidR="00A35050" w:rsidRDefault="00CD0B00" w:rsidP="0087063B">
      <w:pPr>
        <w:pStyle w:val="BodyText"/>
        <w:ind w:left="316" w:right="1786"/>
        <w:rPr>
          <w:sz w:val="18"/>
        </w:rPr>
      </w:pPr>
      <w:r>
        <w:rPr>
          <w:color w:val="585858"/>
        </w:rPr>
        <w:t xml:space="preserve"> Passport Number</w:t>
      </w:r>
      <w:r>
        <w:rPr>
          <w:color w:val="585858"/>
          <w:sz w:val="18"/>
        </w:rPr>
        <w:t>:</w:t>
      </w:r>
    </w:p>
    <w:p w:rsidR="00A35050" w:rsidRPr="00DC3F82" w:rsidRDefault="00DC3F82" w:rsidP="00DC3F82">
      <w:pPr>
        <w:ind w:firstLine="426"/>
        <w:rPr>
          <w:sz w:val="18"/>
        </w:rPr>
        <w:sectPr w:rsidR="00A35050" w:rsidRPr="00DC3F82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 w:rsidRPr="00DC3F82">
        <w:rPr>
          <w:sz w:val="18"/>
        </w:rPr>
        <w:t>Y44701685</w:t>
      </w:r>
    </w:p>
    <w:p w:rsidR="00A35050" w:rsidRDefault="00A35050">
      <w:pPr>
        <w:pStyle w:val="BodyText"/>
        <w:rPr>
          <w:sz w:val="20"/>
        </w:rPr>
      </w:pPr>
    </w:p>
    <w:p w:rsidR="001575FA" w:rsidRDefault="001575FA">
      <w:pPr>
        <w:pStyle w:val="BodyText"/>
        <w:rPr>
          <w:noProof/>
          <w:sz w:val="20"/>
        </w:rPr>
      </w:pPr>
    </w:p>
    <w:p w:rsidR="001575FA" w:rsidRDefault="001575FA">
      <w:pPr>
        <w:pStyle w:val="BodyText"/>
        <w:rPr>
          <w:noProof/>
          <w:sz w:val="20"/>
        </w:rPr>
      </w:pPr>
    </w:p>
    <w:p w:rsidR="004B6F4B" w:rsidRDefault="004B6F4B" w:rsidP="00DC3F82">
      <w:pPr>
        <w:pStyle w:val="BodyText"/>
        <w:ind w:firstLine="567"/>
        <w:rPr>
          <w:noProof/>
          <w:sz w:val="20"/>
        </w:rPr>
      </w:pPr>
    </w:p>
    <w:p w:rsidR="001575FA" w:rsidRDefault="00DC3F82" w:rsidP="00DC3F82">
      <w:pPr>
        <w:pStyle w:val="BodyText"/>
        <w:ind w:firstLine="567"/>
        <w:rPr>
          <w:noProof/>
          <w:sz w:val="20"/>
        </w:rPr>
      </w:pPr>
      <w:r>
        <w:rPr>
          <w:noProof/>
          <w:sz w:val="20"/>
        </w:rPr>
        <w:lastRenderedPageBreak/>
        <w:t>Image:</w:t>
      </w:r>
    </w:p>
    <w:p w:rsidR="001575FA" w:rsidRDefault="00DC3F82" w:rsidP="00DC3F82">
      <w:pPr>
        <w:pStyle w:val="BodyText"/>
        <w:tabs>
          <w:tab w:val="left" w:pos="1615"/>
        </w:tabs>
        <w:rPr>
          <w:noProof/>
          <w:sz w:val="20"/>
        </w:rPr>
      </w:pPr>
      <w:r>
        <w:rPr>
          <w:noProof/>
          <w:sz w:val="20"/>
        </w:rPr>
        <w:tab/>
      </w:r>
      <w:r>
        <w:rPr>
          <w:noProof/>
          <w:sz w:val="20"/>
        </w:rPr>
        <w:drawing>
          <wp:inline distT="0" distB="0" distL="0" distR="0" wp14:anchorId="4E2692D7" wp14:editId="38DC31C0">
            <wp:extent cx="7355205" cy="33953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5205" cy="339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050" w:rsidRDefault="004B6F4B" w:rsidP="004B6F4B">
      <w:pPr>
        <w:pStyle w:val="BodyText"/>
        <w:tabs>
          <w:tab w:val="left" w:pos="4520"/>
        </w:tabs>
        <w:rPr>
          <w:sz w:val="5"/>
        </w:rPr>
      </w:pPr>
      <w:r>
        <w:rPr>
          <w:sz w:val="27"/>
        </w:rPr>
        <w:tab/>
      </w:r>
      <w:bookmarkStart w:id="0" w:name="_GoBack"/>
      <w:bookmarkEnd w:id="0"/>
      <w:r w:rsidR="00FE36CA">
        <w:rPr>
          <w:noProof/>
          <w:sz w:val="5"/>
        </w:rPr>
        <mc:AlternateContent>
          <mc:Choice Requires="wpg">
            <w:drawing>
              <wp:inline distT="0" distB="0" distL="0" distR="0" wp14:anchorId="6F1D2416" wp14:editId="4BFE455F">
                <wp:extent cx="7226300" cy="34925"/>
                <wp:effectExtent l="4445" t="3810" r="8255" b="8890"/>
                <wp:docPr id="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10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lorOccAAADbAAAADwAAAGRycy9kb3ducmV2LnhtbESPT2/CMAzF75P4DpGRuI0UDmgqBLSx&#10;ISYO488mjd2sxqSFxqmaDLpvPx8m7WbrPb/382zR+VpdqY1VYAOjYQaKuAi2Ymfg4311/wAqJmSL&#10;dWAy8EMRFvPe3QxzG268p+shOSUhHHM0UKbU5FrHoiSPcRgaYtFOofWYZG2dti3eJNzXepxlE+2x&#10;YmkosaFlScXl8O0NvJ1Wn7w+O/d8PMaXp+1uk22/NsYM+t3jFFSiLv2b/65freALvfwiA+j5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6Wis5xwAAANsAAAAPAAAAAAAA&#10;AAAAAAAAAKECAABkcnMvZG93bnJldi54bWxQSwUGAAAAAAQABAD5AAAAlQMAAAAA&#10;" strokecolor="#5a5a5a" strokeweight="2pt"/>
                <w10:anchorlock/>
              </v:group>
            </w:pict>
          </mc:Fallback>
        </mc:AlternateContent>
      </w:r>
    </w:p>
    <w:p w:rsidR="00A35050" w:rsidRDefault="00CD0B00">
      <w:pPr>
        <w:spacing w:before="49"/>
        <w:ind w:left="1105" w:right="1371"/>
        <w:jc w:val="center"/>
        <w:rPr>
          <w:sz w:val="20"/>
        </w:rPr>
      </w:pPr>
      <w:r>
        <w:rPr>
          <w:color w:val="585858"/>
          <w:sz w:val="20"/>
        </w:rPr>
        <w:t>Copyright © 2016-2018 Meetings Int PTE Ltd, All Rights Reserved.</w:t>
      </w:r>
    </w:p>
    <w:p w:rsidR="00A35050" w:rsidRDefault="00CD0B00">
      <w:pPr>
        <w:spacing w:before="37"/>
        <w:ind w:left="1105" w:right="1371"/>
        <w:jc w:val="center"/>
        <w:rPr>
          <w:b/>
          <w:sz w:val="24"/>
        </w:rPr>
      </w:pPr>
      <w:r>
        <w:rPr>
          <w:b/>
          <w:color w:val="585858"/>
          <w:sz w:val="24"/>
        </w:rPr>
        <w:t>Meetings Int.Pte Ltd</w:t>
      </w:r>
    </w:p>
    <w:p w:rsidR="00A35050" w:rsidRDefault="00CD0B00">
      <w:pPr>
        <w:pStyle w:val="Heading2"/>
        <w:spacing w:before="36"/>
        <w:ind w:right="1372"/>
      </w:pPr>
      <w:r>
        <w:rPr>
          <w:color w:val="585858"/>
        </w:rPr>
        <w:t>Company Registration No: 201524282R,28 MAXWELL ROAD, #03-05 RED DOT TRAFFIC, SINGAPORE (069120)</w:t>
      </w:r>
    </w:p>
    <w:p w:rsidR="00A35050" w:rsidRDefault="00CD0B00">
      <w:pPr>
        <w:spacing w:line="229" w:lineRule="exact"/>
        <w:ind w:left="1105" w:right="1370"/>
        <w:jc w:val="center"/>
        <w:rPr>
          <w:sz w:val="20"/>
        </w:rPr>
      </w:pPr>
      <w:r>
        <w:rPr>
          <w:color w:val="585858"/>
          <w:sz w:val="20"/>
        </w:rPr>
        <w:t>Tel: +1-302-231-6756 ; +6531080483| Toll Free no. +800-852-6126</w:t>
      </w:r>
    </w:p>
    <w:p w:rsidR="00A35050" w:rsidRDefault="00CD0B00">
      <w:pPr>
        <w:spacing w:line="276" w:lineRule="exact"/>
        <w:ind w:left="1048" w:right="1488"/>
        <w:jc w:val="center"/>
        <w:rPr>
          <w:sz w:val="20"/>
        </w:rPr>
      </w:pPr>
      <w:r>
        <w:rPr>
          <w:color w:val="585858"/>
          <w:sz w:val="24"/>
        </w:rPr>
        <w:t xml:space="preserve">Web: </w:t>
      </w:r>
      <w:hyperlink r:id="rId10">
        <w:r>
          <w:rPr>
            <w:color w:val="0000FF"/>
            <w:sz w:val="20"/>
            <w:u w:val="single" w:color="0000FF"/>
          </w:rPr>
          <w:t>http://www.meetingsint.com/conferences/foodtechnology</w:t>
        </w:r>
        <w:r>
          <w:rPr>
            <w:color w:val="0000FF"/>
            <w:sz w:val="20"/>
          </w:rPr>
          <w:t xml:space="preserve"> </w:t>
        </w:r>
      </w:hyperlink>
      <w:r>
        <w:rPr>
          <w:sz w:val="20"/>
        </w:rPr>
        <w:t xml:space="preserve">| </w:t>
      </w:r>
      <w:r>
        <w:rPr>
          <w:color w:val="585858"/>
          <w:sz w:val="24"/>
        </w:rPr>
        <w:t xml:space="preserve">E-mail </w:t>
      </w:r>
      <w:hyperlink r:id="rId11">
        <w:r>
          <w:rPr>
            <w:sz w:val="20"/>
          </w:rPr>
          <w:t>foodtechnology@meetingseries.org</w:t>
        </w:r>
      </w:hyperlink>
    </w:p>
    <w:sectPr w:rsidR="00A35050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456F3"/>
    <w:multiLevelType w:val="hybridMultilevel"/>
    <w:tmpl w:val="C91E366A"/>
    <w:lvl w:ilvl="0" w:tplc="0E9845D0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4A04042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9D44A6A6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D334121C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1B529B3A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675CBB8A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108400E8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180CC93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BD44504A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>
    <w:nsid w:val="700D6EFB"/>
    <w:multiLevelType w:val="hybridMultilevel"/>
    <w:tmpl w:val="A89E1E46"/>
    <w:lvl w:ilvl="0" w:tplc="BBA2D3AC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24DA39A8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5BC29B48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88BE57E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418A97EC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B0BE05E8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12AA8B8E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2FFE97EE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2D7AF4A0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050"/>
    <w:rsid w:val="001575FA"/>
    <w:rsid w:val="001F13B8"/>
    <w:rsid w:val="00221866"/>
    <w:rsid w:val="003A5B2B"/>
    <w:rsid w:val="004853AB"/>
    <w:rsid w:val="004B6F4B"/>
    <w:rsid w:val="005D1A07"/>
    <w:rsid w:val="0087063B"/>
    <w:rsid w:val="009D4436"/>
    <w:rsid w:val="00A35050"/>
    <w:rsid w:val="00CD0B00"/>
    <w:rsid w:val="00DC3F82"/>
    <w:rsid w:val="00EA6BE6"/>
    <w:rsid w:val="00FE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F13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3B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F13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3B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mailto:foodtechnology@meetingseries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eetingsint.com/conferences/immunology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5166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Homa Rayaneh : 5248840</cp:lastModifiedBy>
  <cp:revision>5</cp:revision>
  <dcterms:created xsi:type="dcterms:W3CDTF">2018-04-27T06:34:00Z</dcterms:created>
  <dcterms:modified xsi:type="dcterms:W3CDTF">2018-04-27T07:16:00Z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