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430D" w:rsidRDefault="006C4EDD">
      <w:pPr>
        <w:pStyle w:val="BodyText"/>
        <w:ind w:left="848"/>
        <w:rPr>
          <w:sz w:val="20"/>
        </w:rPr>
      </w:pPr>
      <w:r>
        <w:rPr>
          <w:noProof/>
          <w:sz w:val="20"/>
          <w:lang w:val="en-IN" w:eastAsia="en-IN"/>
        </w:rPr>
        <w:drawing>
          <wp:inline distT="0" distB="0" distL="0" distR="0">
            <wp:extent cx="6096475" cy="79152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6096475" cy="791527"/>
                    </a:xfrm>
                    <a:prstGeom prst="rect">
                      <a:avLst/>
                    </a:prstGeom>
                  </pic:spPr>
                </pic:pic>
              </a:graphicData>
            </a:graphic>
          </wp:inline>
        </w:drawing>
      </w:r>
    </w:p>
    <w:p w:rsidR="00FF430D" w:rsidRDefault="006C4EDD">
      <w:pPr>
        <w:pStyle w:val="BodyText"/>
        <w:spacing w:before="5"/>
        <w:rPr>
          <w:sz w:val="10"/>
        </w:rPr>
      </w:pPr>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8575" r="20955" b="28575"/>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A8886"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FF430D" w:rsidRDefault="006C4EDD">
      <w:pPr>
        <w:pStyle w:val="Heading1"/>
        <w:ind w:left="1105" w:right="1062"/>
        <w:jc w:val="center"/>
      </w:pPr>
      <w:r>
        <w:rPr>
          <w:color w:val="585858"/>
          <w:u w:val="thick" w:color="585858"/>
        </w:rPr>
        <w:t>Abstract Template</w:t>
      </w:r>
    </w:p>
    <w:p w:rsidR="00FF430D" w:rsidRDefault="00FF430D">
      <w:pPr>
        <w:pStyle w:val="BodyText"/>
        <w:rPr>
          <w:b/>
          <w:sz w:val="14"/>
        </w:rPr>
      </w:pPr>
    </w:p>
    <w:p w:rsidR="006C4EDD" w:rsidRDefault="006C4EDD" w:rsidP="006C4EDD">
      <w:pPr>
        <w:jc w:val="center"/>
        <w:rPr>
          <w:sz w:val="24"/>
          <w:u w:val="single"/>
        </w:rPr>
      </w:pPr>
      <w:r>
        <w:rPr>
          <w:b/>
          <w:sz w:val="24"/>
          <w:szCs w:val="24"/>
        </w:rPr>
        <w:t xml:space="preserve">Title: </w:t>
      </w:r>
      <w:r w:rsidRPr="00AB5E31">
        <w:rPr>
          <w:rFonts w:ascii="Arial" w:hAnsi="Arial" w:cs="Arial"/>
          <w:b/>
          <w:szCs w:val="20"/>
        </w:rPr>
        <w:t>New analytical techniques for assessing proteolysis in UHT milk</w:t>
      </w:r>
      <w:r>
        <w:rPr>
          <w:sz w:val="24"/>
          <w:u w:val="single"/>
        </w:rPr>
        <w:t xml:space="preserve"> </w:t>
      </w:r>
    </w:p>
    <w:p w:rsidR="006C4EDD" w:rsidRPr="00DB2F9C" w:rsidRDefault="006C4EDD" w:rsidP="006C4EDD">
      <w:pPr>
        <w:jc w:val="center"/>
        <w:rPr>
          <w:sz w:val="24"/>
          <w:szCs w:val="24"/>
          <w:u w:val="single"/>
        </w:rPr>
      </w:pPr>
      <w:r w:rsidRPr="00DB2F9C">
        <w:rPr>
          <w:b/>
          <w:sz w:val="24"/>
          <w:szCs w:val="24"/>
          <w:u w:val="single"/>
        </w:rPr>
        <w:t>Suvartan Ranvir</w:t>
      </w:r>
      <w:r>
        <w:rPr>
          <w:b/>
          <w:sz w:val="24"/>
          <w:szCs w:val="24"/>
          <w:u w:val="single"/>
        </w:rPr>
        <w:t>*</w:t>
      </w:r>
      <w:r w:rsidRPr="00DB2F9C">
        <w:rPr>
          <w:b/>
          <w:sz w:val="24"/>
          <w:szCs w:val="24"/>
          <w:u w:val="single"/>
          <w:vertAlign w:val="superscript"/>
        </w:rPr>
        <w:t>1</w:t>
      </w:r>
      <w:r w:rsidRPr="00DB2F9C">
        <w:rPr>
          <w:sz w:val="24"/>
          <w:szCs w:val="24"/>
          <w:u w:val="single"/>
        </w:rPr>
        <w:t>, Rajan Sharma</w:t>
      </w:r>
      <w:r>
        <w:rPr>
          <w:sz w:val="24"/>
          <w:szCs w:val="24"/>
          <w:u w:val="single"/>
          <w:vertAlign w:val="superscript"/>
        </w:rPr>
        <w:t>2</w:t>
      </w:r>
      <w:r w:rsidRPr="00DB2F9C">
        <w:rPr>
          <w:sz w:val="24"/>
          <w:szCs w:val="24"/>
          <w:u w:val="single"/>
        </w:rPr>
        <w:t>, Pranali Nikam</w:t>
      </w:r>
      <w:r>
        <w:rPr>
          <w:sz w:val="24"/>
          <w:szCs w:val="24"/>
          <w:u w:val="single"/>
          <w:vertAlign w:val="superscript"/>
        </w:rPr>
        <w:t>3</w:t>
      </w:r>
      <w:r w:rsidRPr="00DB2F9C">
        <w:rPr>
          <w:sz w:val="24"/>
          <w:szCs w:val="24"/>
          <w:u w:val="single"/>
        </w:rPr>
        <w:t>, Mnaju Singh</w:t>
      </w:r>
      <w:r>
        <w:rPr>
          <w:sz w:val="24"/>
          <w:szCs w:val="24"/>
          <w:u w:val="single"/>
          <w:vertAlign w:val="superscript"/>
        </w:rPr>
        <w:t>4</w:t>
      </w:r>
      <w:r w:rsidRPr="00DB2F9C">
        <w:rPr>
          <w:sz w:val="24"/>
          <w:szCs w:val="24"/>
          <w:u w:val="single"/>
        </w:rPr>
        <w:t>, Bimlesh Mann</w:t>
      </w:r>
      <w:r>
        <w:rPr>
          <w:sz w:val="24"/>
          <w:szCs w:val="24"/>
          <w:u w:val="single"/>
          <w:vertAlign w:val="superscript"/>
        </w:rPr>
        <w:t>5</w:t>
      </w:r>
      <w:r w:rsidRPr="00DB2F9C">
        <w:rPr>
          <w:sz w:val="24"/>
          <w:szCs w:val="24"/>
          <w:u w:val="single"/>
        </w:rPr>
        <w:t xml:space="preserve">, </w:t>
      </w:r>
    </w:p>
    <w:p w:rsidR="006C4EDD" w:rsidRPr="00473A5C" w:rsidRDefault="006C4EDD" w:rsidP="006C4EDD">
      <w:pPr>
        <w:jc w:val="center"/>
        <w:rPr>
          <w:sz w:val="24"/>
          <w:szCs w:val="24"/>
        </w:rPr>
      </w:pPr>
      <w:r w:rsidRPr="00473A5C">
        <w:rPr>
          <w:sz w:val="24"/>
          <w:szCs w:val="24"/>
          <w:vertAlign w:val="superscript"/>
        </w:rPr>
        <w:t>1</w:t>
      </w:r>
      <w:r w:rsidRPr="00473A5C">
        <w:rPr>
          <w:sz w:val="24"/>
          <w:szCs w:val="24"/>
        </w:rPr>
        <w:t xml:space="preserve">Dairy Chemistry Division, </w:t>
      </w:r>
    </w:p>
    <w:p w:rsidR="006C4EDD" w:rsidRPr="00473A5C" w:rsidRDefault="006C4EDD" w:rsidP="006C4EDD">
      <w:pPr>
        <w:jc w:val="center"/>
        <w:rPr>
          <w:sz w:val="24"/>
          <w:szCs w:val="24"/>
        </w:rPr>
      </w:pPr>
      <w:r w:rsidRPr="00473A5C">
        <w:rPr>
          <w:sz w:val="24"/>
          <w:szCs w:val="24"/>
        </w:rPr>
        <w:t xml:space="preserve">ICAR-National Dairy Research Institute, Karnal – 132 001 </w:t>
      </w:r>
    </w:p>
    <w:p w:rsidR="00FF430D" w:rsidRDefault="00FF430D">
      <w:pPr>
        <w:pStyle w:val="BodyText"/>
        <w:spacing w:before="9"/>
      </w:pPr>
    </w:p>
    <w:p w:rsidR="00FF430D" w:rsidRDefault="00FF430D">
      <w:pPr>
        <w:sectPr w:rsidR="00FF430D">
          <w:type w:val="continuous"/>
          <w:pgSz w:w="11910" w:h="16840"/>
          <w:pgMar w:top="600" w:right="180" w:bottom="280" w:left="140" w:header="720" w:footer="720" w:gutter="0"/>
          <w:cols w:space="720"/>
        </w:sectPr>
      </w:pPr>
    </w:p>
    <w:p w:rsidR="00FF430D" w:rsidRDefault="006C4EDD">
      <w:pPr>
        <w:pStyle w:val="Heading3"/>
        <w:spacing w:before="114"/>
        <w:ind w:left="426" w:right="9" w:firstLine="0"/>
        <w:jc w:val="both"/>
      </w:pPr>
      <w:r>
        <w:rPr>
          <w:color w:val="585858"/>
        </w:rPr>
        <w:lastRenderedPageBreak/>
        <w:t>Keywords: FTIR, Fluorescamine, TNBS, UHT milk</w:t>
      </w:r>
    </w:p>
    <w:p w:rsidR="00FF430D" w:rsidRDefault="00FF430D">
      <w:pPr>
        <w:pStyle w:val="BodyText"/>
        <w:rPr>
          <w:b/>
          <w:sz w:val="20"/>
        </w:rPr>
      </w:pPr>
    </w:p>
    <w:p w:rsidR="00FF430D" w:rsidRDefault="00FF430D">
      <w:pPr>
        <w:pStyle w:val="BodyText"/>
        <w:spacing w:before="10"/>
        <w:rPr>
          <w:b/>
        </w:rPr>
      </w:pPr>
    </w:p>
    <w:p w:rsidR="00FF430D" w:rsidRDefault="006C4EDD">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FF430D" w:rsidRDefault="006C4EDD">
      <w:pPr>
        <w:pStyle w:val="Heading3"/>
        <w:numPr>
          <w:ilvl w:val="0"/>
          <w:numId w:val="1"/>
        </w:numPr>
        <w:tabs>
          <w:tab w:val="left" w:pos="1914"/>
          <w:tab w:val="left" w:pos="1915"/>
        </w:tabs>
        <w:ind w:left="1914" w:hanging="494"/>
        <w:jc w:val="left"/>
      </w:pPr>
      <w:r>
        <w:rPr>
          <w:color w:val="585858"/>
        </w:rPr>
        <w:t>Image:</w:t>
      </w:r>
    </w:p>
    <w:p w:rsidR="00FF430D" w:rsidRDefault="006C4EDD" w:rsidP="006C4EDD">
      <w:pPr>
        <w:pStyle w:val="HTMLPreformatted"/>
        <w:ind w:left="1866"/>
        <w:jc w:val="both"/>
      </w:pPr>
      <w:r w:rsidRPr="006C4EDD">
        <w:rPr>
          <w:rFonts w:ascii="Times New Roman" w:eastAsia="Times New Roman" w:hAnsi="Times New Roman" w:cs="Times New Roman"/>
          <w:color w:val="585858"/>
          <w:sz w:val="19"/>
          <w:szCs w:val="19"/>
          <w:lang w:val="en-US"/>
        </w:rPr>
        <w:t>Proteolysis during the storage of the Ultra-high temperature (UHT) treated milk is one of the major causes which limits its shelf-life. Proteolysis leads to development of bitter flavour and formation of a gel during storage of UHT milk due to activation of enzymes like plasmin and heat resistant protease produced by bacteria.  The study was aimed to investigate the suitability of Fourier Transform Infrared Spectroscopy (FTIR) as a rapid technique to assess the proteolysis in UHT milk in comparison with RP-HPLC. The commercially obtained UHT milk samples were stored at 5⁰C and 30⁰C and analyzed for four months. The milk samples were treated with 6% TCA to obtain milk extract containing peptides followed by their vacuum concentration. The concentrated extract was applied on FTIR and spectrum was obtained from 400-4700 cm-1 wavenumber. PCA was carried out in the spectral range 1500-750 cm-1. As the storage period increased the sample moved from 1st quadrant to the 2nd quadrant in correlation circle indicating a significant change in the absorbance in the said spectral range. This increased in absorbance can be attributed to formation of peptides formed in UHT milk during proteolysis. RP-HPLC, TNBS &amp; Fluorescamine method were also performed to validate the FTIR method. The comparison of FTIR spectral data with RP-HPLC chromatograph and increased absorbance in TNBS &amp; Fluorescamine</w:t>
      </w:r>
      <w:r w:rsidRPr="00DB2F9C">
        <w:rPr>
          <w:rFonts w:ascii="Times New Roman" w:hAnsi="Times New Roman" w:cs="Times New Roman"/>
          <w:sz w:val="24"/>
          <w:szCs w:val="24"/>
        </w:rPr>
        <w:t xml:space="preserve"> </w:t>
      </w:r>
      <w:r w:rsidRPr="006C4EDD">
        <w:rPr>
          <w:rFonts w:ascii="Times New Roman" w:eastAsia="Times New Roman" w:hAnsi="Times New Roman" w:cs="Times New Roman"/>
          <w:color w:val="585858"/>
          <w:sz w:val="19"/>
          <w:szCs w:val="19"/>
          <w:lang w:val="en-US"/>
        </w:rPr>
        <w:t>method showed correlation for assessment of proteolysis in the UHT milk samples. The milk sample stored at 30⁰C showed more proteolysis as compared to stored at 5⁰C. Present study indicated that FTIR based rapid and convenient method can be used as an alternative to available methods for assessing proteolysis in UHT milk.</w:t>
      </w:r>
    </w:p>
    <w:p w:rsidR="00FF430D" w:rsidRPr="006C4EDD" w:rsidRDefault="006C4EDD" w:rsidP="006C4EDD">
      <w:pPr>
        <w:tabs>
          <w:tab w:val="left" w:pos="1758"/>
        </w:tabs>
        <w:spacing w:before="92"/>
        <w:rPr>
          <w:b/>
          <w:sz w:val="19"/>
        </w:rPr>
      </w:pPr>
      <w:r w:rsidRPr="006C4EDD">
        <w:rPr>
          <w:b/>
          <w:color w:val="585858"/>
          <w:w w:val="99"/>
          <w:sz w:val="19"/>
        </w:rPr>
        <w:br w:type="column"/>
      </w:r>
    </w:p>
    <w:p w:rsidR="00FF430D" w:rsidRDefault="00FF430D">
      <w:pPr>
        <w:pStyle w:val="BodyText"/>
        <w:spacing w:before="9"/>
        <w:rPr>
          <w:b/>
          <w:sz w:val="18"/>
        </w:rPr>
      </w:pPr>
    </w:p>
    <w:p w:rsidR="00FF430D" w:rsidRDefault="006C4EDD" w:rsidP="006C4EDD">
      <w:pPr>
        <w:pStyle w:val="BodyText"/>
        <w:tabs>
          <w:tab w:val="left" w:pos="1037"/>
        </w:tabs>
        <w:ind w:left="1037" w:right="696" w:hanging="360"/>
      </w:pPr>
      <w:r>
        <w:rPr>
          <w:color w:val="585858"/>
        </w:rPr>
        <w:t>1</w:t>
      </w:r>
      <w:r>
        <w:rPr>
          <w:color w:val="585858"/>
        </w:rPr>
        <w:tab/>
      </w:r>
      <w:r>
        <w:rPr>
          <w:color w:val="585858"/>
        </w:rPr>
        <w:t>B</w:t>
      </w:r>
      <w:r>
        <w:rPr>
          <w:color w:val="585858"/>
        </w:rPr>
        <w:t>iography:</w:t>
      </w:r>
    </w:p>
    <w:p w:rsidR="006C4EDD" w:rsidRPr="006C4EDD" w:rsidRDefault="006C4EDD" w:rsidP="006C4EDD">
      <w:pPr>
        <w:ind w:left="426"/>
        <w:jc w:val="both"/>
        <w:rPr>
          <w:color w:val="585858"/>
          <w:sz w:val="19"/>
          <w:szCs w:val="19"/>
        </w:rPr>
      </w:pPr>
      <w:r w:rsidRPr="006C4EDD">
        <w:rPr>
          <w:color w:val="585858"/>
          <w:sz w:val="19"/>
          <w:szCs w:val="19"/>
        </w:rPr>
        <w:t>Ranvir Suvartan Gautam: completed B.Tech (Dairy Technology) from Maharashtra Animal and Fishery Sciences University Nagpur, Maharashtra in 2011. In 2013 he has completed M.Tech (Dairy Chemistry) from ICAR-National Dairy Research Institute, Karnal. He was employee of Mother Dairy, Delhi from 2013 to 2015 as a Senior Executive. He has secured 3rd rank in ICAR-SRF examination, Qualified ICAR-NET. He was member of winning team of Dupont Nutri scholar award 2017, at present he is pursuing Ph.D. (Dairy Chemistry) at ICAR-National Dairy Research Institute, Karnal.</w:t>
      </w:r>
    </w:p>
    <w:p w:rsidR="00FF430D" w:rsidRDefault="00FF430D">
      <w:pPr>
        <w:pStyle w:val="BodyText"/>
        <w:spacing w:before="1"/>
      </w:pPr>
    </w:p>
    <w:p w:rsidR="00FF430D" w:rsidRDefault="006C4EDD">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FF430D" w:rsidRDefault="006C4EDD" w:rsidP="006C4EDD">
      <w:pPr>
        <w:pStyle w:val="BodyText"/>
        <w:spacing w:before="7"/>
        <w:ind w:firstLine="567"/>
        <w:rPr>
          <w:b/>
          <w:sz w:val="15"/>
        </w:rPr>
      </w:pPr>
      <w:r w:rsidRPr="007C634E">
        <w:rPr>
          <w:iCs/>
          <w:noProof/>
          <w:sz w:val="24"/>
          <w:lang w:val="en-IN" w:eastAsia="en-IN"/>
        </w:rPr>
        <w:drawing>
          <wp:inline distT="0" distB="0" distL="0" distR="0" wp14:anchorId="34402B2C" wp14:editId="1CC5073C">
            <wp:extent cx="857250" cy="619125"/>
            <wp:effectExtent l="0" t="0" r="0" b="9525"/>
            <wp:docPr id="2" name="Picture 2" descr="C:\Users\BARTI\Downloads\Picture1(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TI\Downloads\Picture1(1)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7250" cy="619125"/>
                    </a:xfrm>
                    <a:prstGeom prst="rect">
                      <a:avLst/>
                    </a:prstGeom>
                    <a:noFill/>
                    <a:ln>
                      <a:noFill/>
                    </a:ln>
                  </pic:spPr>
                </pic:pic>
              </a:graphicData>
            </a:graphic>
          </wp:inline>
        </w:drawing>
      </w:r>
    </w:p>
    <w:p w:rsidR="006C4EDD" w:rsidRPr="006C4EDD" w:rsidRDefault="006C4EDD" w:rsidP="006C4EDD">
      <w:pPr>
        <w:adjustRightInd w:val="0"/>
        <w:ind w:left="567"/>
        <w:rPr>
          <w:color w:val="585858"/>
          <w:sz w:val="19"/>
          <w:szCs w:val="19"/>
        </w:rPr>
      </w:pPr>
      <w:r w:rsidRPr="006C4EDD">
        <w:rPr>
          <w:color w:val="585858"/>
          <w:sz w:val="19"/>
          <w:szCs w:val="19"/>
        </w:rPr>
        <w:t>Full name:  Ranvir Suvartan Gautam</w:t>
      </w:r>
      <w:r w:rsidRPr="006C4EDD">
        <w:rPr>
          <w:color w:val="585858"/>
          <w:sz w:val="19"/>
          <w:szCs w:val="19"/>
        </w:rPr>
        <w:br/>
        <w:t>Contact number: +917404940759</w:t>
      </w:r>
      <w:r w:rsidRPr="006C4EDD">
        <w:rPr>
          <w:color w:val="585858"/>
          <w:sz w:val="19"/>
          <w:szCs w:val="19"/>
        </w:rPr>
        <w:br/>
        <w:t>Twitter account:</w:t>
      </w:r>
      <w:r w:rsidRPr="006C4EDD">
        <w:rPr>
          <w:color w:val="585858"/>
          <w:sz w:val="19"/>
          <w:szCs w:val="19"/>
        </w:rPr>
        <w:br/>
        <w:t>Linked In account: https://www.linkedin.com/in/suvartan-ranvir-7b04b940/</w:t>
      </w:r>
    </w:p>
    <w:p w:rsidR="006C4EDD" w:rsidRPr="006C4EDD" w:rsidRDefault="006C4EDD" w:rsidP="006C4EDD">
      <w:pPr>
        <w:adjustRightInd w:val="0"/>
        <w:ind w:left="567"/>
        <w:rPr>
          <w:color w:val="585858"/>
          <w:sz w:val="19"/>
          <w:szCs w:val="19"/>
        </w:rPr>
      </w:pPr>
      <w:r w:rsidRPr="006C4EDD">
        <w:rPr>
          <w:color w:val="585858"/>
          <w:sz w:val="19"/>
          <w:szCs w:val="19"/>
        </w:rPr>
        <w:t>Session name/ number:</w:t>
      </w:r>
      <w:r w:rsidRPr="006C4EDD">
        <w:rPr>
          <w:color w:val="585858"/>
          <w:sz w:val="19"/>
          <w:szCs w:val="19"/>
        </w:rPr>
        <w:br/>
        <w:t>Category: (Poster presentation)</w:t>
      </w:r>
      <w:r w:rsidRPr="006C4EDD">
        <w:rPr>
          <w:color w:val="585858"/>
          <w:sz w:val="19"/>
          <w:szCs w:val="19"/>
        </w:rPr>
        <w:br/>
      </w:r>
    </w:p>
    <w:p w:rsidR="00FF430D" w:rsidRDefault="00FF430D" w:rsidP="006C4EDD">
      <w:pPr>
        <w:pStyle w:val="BodyText"/>
        <w:ind w:right="1786"/>
        <w:rPr>
          <w:sz w:val="18"/>
        </w:rPr>
      </w:pPr>
      <w:bookmarkStart w:id="0" w:name="_GoBack"/>
      <w:bookmarkEnd w:id="0"/>
    </w:p>
    <w:p w:rsidR="00FF430D" w:rsidRDefault="00FF430D">
      <w:pPr>
        <w:rPr>
          <w:sz w:val="18"/>
        </w:rPr>
        <w:sectPr w:rsidR="00FF430D">
          <w:type w:val="continuous"/>
          <w:pgSz w:w="11910" w:h="16840"/>
          <w:pgMar w:top="600" w:right="180" w:bottom="280" w:left="140" w:header="720" w:footer="720" w:gutter="0"/>
          <w:cols w:num="2" w:space="720" w:equalWidth="0">
            <w:col w:w="5639" w:space="40"/>
            <w:col w:w="5911"/>
          </w:cols>
        </w:sectPr>
      </w:pPr>
    </w:p>
    <w:p w:rsidR="00FF430D" w:rsidRDefault="00FF430D">
      <w:pPr>
        <w:pStyle w:val="BodyText"/>
        <w:rPr>
          <w:sz w:val="20"/>
        </w:rPr>
      </w:pPr>
    </w:p>
    <w:p w:rsidR="00FF430D" w:rsidRDefault="00FF430D">
      <w:pPr>
        <w:pStyle w:val="BodyText"/>
        <w:rPr>
          <w:sz w:val="20"/>
        </w:rPr>
      </w:pPr>
    </w:p>
    <w:p w:rsidR="00FF430D" w:rsidRDefault="00FF430D">
      <w:pPr>
        <w:pStyle w:val="BodyText"/>
        <w:spacing w:before="1"/>
        <w:rPr>
          <w:sz w:val="27"/>
        </w:rPr>
      </w:pPr>
    </w:p>
    <w:p w:rsidR="00FF430D" w:rsidRDefault="006C4EDD">
      <w:pPr>
        <w:pStyle w:val="BodyText"/>
        <w:spacing w:line="55" w:lineRule="exact"/>
        <w:ind w:left="107"/>
        <w:rPr>
          <w:sz w:val="5"/>
        </w:rPr>
      </w:pPr>
      <w:r>
        <w:rPr>
          <w:noProof/>
          <w:sz w:val="5"/>
          <w:lang w:val="en-IN" w:eastAsia="en-IN"/>
        </w:rPr>
        <mc:AlternateContent>
          <mc:Choice Requires="wpg">
            <w:drawing>
              <wp:inline distT="0" distB="0" distL="0" distR="0">
                <wp:extent cx="7226300" cy="34925"/>
                <wp:effectExtent l="7620" t="1905" r="5080" b="1270"/>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a:cxnSpLocks noChangeShapeType="1"/>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C157619"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" strokecolor="#5a5a5a" strokeweight="2pt"/>
                <w10:anchorlock/>
              </v:group>
            </w:pict>
          </mc:Fallback>
        </mc:AlternateContent>
      </w:r>
    </w:p>
    <w:p w:rsidR="00FF430D" w:rsidRDefault="006C4EDD">
      <w:pPr>
        <w:spacing w:before="49"/>
        <w:ind w:left="1105" w:right="1371"/>
        <w:jc w:val="center"/>
        <w:rPr>
          <w:sz w:val="20"/>
        </w:rPr>
      </w:pPr>
      <w:r>
        <w:rPr>
          <w:color w:val="585858"/>
          <w:sz w:val="20"/>
        </w:rPr>
        <w:t>Copyright © 2016-2018 Meetings Int PTE Ltd, All Rights Reserved.</w:t>
      </w:r>
    </w:p>
    <w:p w:rsidR="00FF430D" w:rsidRDefault="006C4EDD">
      <w:pPr>
        <w:spacing w:before="37"/>
        <w:ind w:left="1105" w:right="1371"/>
        <w:jc w:val="center"/>
        <w:rPr>
          <w:b/>
          <w:sz w:val="24"/>
        </w:rPr>
      </w:pPr>
      <w:r>
        <w:rPr>
          <w:b/>
          <w:color w:val="585858"/>
          <w:sz w:val="24"/>
        </w:rPr>
        <w:t>Meetings Int.Pte Ltd</w:t>
      </w:r>
    </w:p>
    <w:p w:rsidR="00FF430D" w:rsidRDefault="006C4EDD">
      <w:pPr>
        <w:pStyle w:val="Heading2"/>
        <w:spacing w:before="36"/>
        <w:ind w:right="1372"/>
      </w:pPr>
      <w:r>
        <w:rPr>
          <w:color w:val="585858"/>
        </w:rPr>
        <w:t>Company Registration No: 201524282R,28 MAXWELL ROAD, #03-05 RED DOT TRAFFIC, SINGAPORE (069120)</w:t>
      </w:r>
    </w:p>
    <w:p w:rsidR="00FF430D" w:rsidRDefault="006C4EDD">
      <w:pPr>
        <w:spacing w:line="229" w:lineRule="exact"/>
        <w:ind w:left="1105" w:right="1370"/>
        <w:jc w:val="center"/>
        <w:rPr>
          <w:sz w:val="20"/>
        </w:rPr>
      </w:pPr>
      <w:r>
        <w:rPr>
          <w:color w:val="585858"/>
          <w:sz w:val="20"/>
        </w:rPr>
        <w:t>Tel: +1-302-231-6756 ; +6531080483| Toll Free no. +800-852-6126</w:t>
      </w:r>
    </w:p>
    <w:p w:rsidR="00FF430D" w:rsidRDefault="006C4EDD">
      <w:pPr>
        <w:spacing w:line="276" w:lineRule="exact"/>
        <w:ind w:left="1048" w:right="1488"/>
        <w:jc w:val="center"/>
        <w:rPr>
          <w:sz w:val="20"/>
        </w:rPr>
      </w:pPr>
      <w:r>
        <w:rPr>
          <w:color w:val="585858"/>
          <w:sz w:val="24"/>
        </w:rPr>
        <w:t xml:space="preserve">Web: </w:t>
      </w:r>
      <w:hyperlink r:id="rId8">
        <w:r>
          <w:rPr>
            <w:color w:val="0000FF"/>
            <w:sz w:val="20"/>
            <w:u w:val="single" w:color="0000FF"/>
          </w:rPr>
          <w:t>http://www.meetingsint.com/conferences/foodtechnology</w:t>
        </w:r>
        <w:r>
          <w:rPr>
            <w:color w:val="0000FF"/>
            <w:sz w:val="20"/>
          </w:rPr>
          <w:t xml:space="preserve"> </w:t>
        </w:r>
      </w:hyperlink>
      <w:r>
        <w:rPr>
          <w:sz w:val="20"/>
        </w:rPr>
        <w:t xml:space="preserve">| </w:t>
      </w:r>
      <w:r>
        <w:rPr>
          <w:color w:val="585858"/>
          <w:sz w:val="24"/>
        </w:rPr>
        <w:t xml:space="preserve">E-mail </w:t>
      </w:r>
      <w:hyperlink r:id="rId9">
        <w:r>
          <w:rPr>
            <w:sz w:val="20"/>
          </w:rPr>
          <w:t>foodtechnology@meetingseries.org</w:t>
        </w:r>
      </w:hyperlink>
    </w:p>
    <w:sectPr w:rsidR="00FF430D">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C44DA2"/>
    <w:multiLevelType w:val="hybridMultilevel"/>
    <w:tmpl w:val="E8849F26"/>
    <w:lvl w:ilvl="0" w:tplc="1812DC9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30CA05BA">
      <w:numFmt w:val="bullet"/>
      <w:lvlText w:val="•"/>
      <w:lvlJc w:val="left"/>
      <w:pPr>
        <w:ind w:left="2237" w:hanging="447"/>
      </w:pPr>
      <w:rPr>
        <w:rFonts w:hint="default"/>
      </w:rPr>
    </w:lvl>
    <w:lvl w:ilvl="2" w:tplc="02E0B046">
      <w:numFmt w:val="bullet"/>
      <w:lvlText w:val="•"/>
      <w:lvlJc w:val="left"/>
      <w:pPr>
        <w:ind w:left="2615" w:hanging="447"/>
      </w:pPr>
      <w:rPr>
        <w:rFonts w:hint="default"/>
      </w:rPr>
    </w:lvl>
    <w:lvl w:ilvl="3" w:tplc="1DAA4B86">
      <w:numFmt w:val="bullet"/>
      <w:lvlText w:val="•"/>
      <w:lvlJc w:val="left"/>
      <w:pPr>
        <w:ind w:left="2993" w:hanging="447"/>
      </w:pPr>
      <w:rPr>
        <w:rFonts w:hint="default"/>
      </w:rPr>
    </w:lvl>
    <w:lvl w:ilvl="4" w:tplc="C20E4B26">
      <w:numFmt w:val="bullet"/>
      <w:lvlText w:val="•"/>
      <w:lvlJc w:val="left"/>
      <w:pPr>
        <w:ind w:left="3371" w:hanging="447"/>
      </w:pPr>
      <w:rPr>
        <w:rFonts w:hint="default"/>
      </w:rPr>
    </w:lvl>
    <w:lvl w:ilvl="5" w:tplc="5E240928">
      <w:numFmt w:val="bullet"/>
      <w:lvlText w:val="•"/>
      <w:lvlJc w:val="left"/>
      <w:pPr>
        <w:ind w:left="3749" w:hanging="447"/>
      </w:pPr>
      <w:rPr>
        <w:rFonts w:hint="default"/>
      </w:rPr>
    </w:lvl>
    <w:lvl w:ilvl="6" w:tplc="93161E70">
      <w:numFmt w:val="bullet"/>
      <w:lvlText w:val="•"/>
      <w:lvlJc w:val="left"/>
      <w:pPr>
        <w:ind w:left="4127" w:hanging="447"/>
      </w:pPr>
      <w:rPr>
        <w:rFonts w:hint="default"/>
      </w:rPr>
    </w:lvl>
    <w:lvl w:ilvl="7" w:tplc="31200C12">
      <w:numFmt w:val="bullet"/>
      <w:lvlText w:val="•"/>
      <w:lvlJc w:val="left"/>
      <w:pPr>
        <w:ind w:left="4504" w:hanging="447"/>
      </w:pPr>
      <w:rPr>
        <w:rFonts w:hint="default"/>
      </w:rPr>
    </w:lvl>
    <w:lvl w:ilvl="8" w:tplc="50BC9E8C">
      <w:numFmt w:val="bullet"/>
      <w:lvlText w:val="•"/>
      <w:lvlJc w:val="left"/>
      <w:pPr>
        <w:ind w:left="4882" w:hanging="447"/>
      </w:pPr>
      <w:rPr>
        <w:rFonts w:hint="default"/>
      </w:rPr>
    </w:lvl>
  </w:abstractNum>
  <w:abstractNum w:abstractNumId="1" w15:restartNumberingAfterBreak="0">
    <w:nsid w:val="77BD6317"/>
    <w:multiLevelType w:val="hybridMultilevel"/>
    <w:tmpl w:val="825A4368"/>
    <w:lvl w:ilvl="0" w:tplc="77AEB9B8">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4774BDC8">
      <w:numFmt w:val="bullet"/>
      <w:lvlText w:val="•"/>
      <w:lvlJc w:val="left"/>
      <w:pPr>
        <w:ind w:left="1527" w:hanging="360"/>
      </w:pPr>
      <w:rPr>
        <w:rFonts w:hint="default"/>
      </w:rPr>
    </w:lvl>
    <w:lvl w:ilvl="2" w:tplc="1F94BED6">
      <w:numFmt w:val="bullet"/>
      <w:lvlText w:val="•"/>
      <w:lvlJc w:val="left"/>
      <w:pPr>
        <w:ind w:left="2014" w:hanging="360"/>
      </w:pPr>
      <w:rPr>
        <w:rFonts w:hint="default"/>
      </w:rPr>
    </w:lvl>
    <w:lvl w:ilvl="3" w:tplc="9A74E34A">
      <w:numFmt w:val="bullet"/>
      <w:lvlText w:val="•"/>
      <w:lvlJc w:val="left"/>
      <w:pPr>
        <w:ind w:left="2501" w:hanging="360"/>
      </w:pPr>
      <w:rPr>
        <w:rFonts w:hint="default"/>
      </w:rPr>
    </w:lvl>
    <w:lvl w:ilvl="4" w:tplc="23D8936E">
      <w:numFmt w:val="bullet"/>
      <w:lvlText w:val="•"/>
      <w:lvlJc w:val="left"/>
      <w:pPr>
        <w:ind w:left="2988" w:hanging="360"/>
      </w:pPr>
      <w:rPr>
        <w:rFonts w:hint="default"/>
      </w:rPr>
    </w:lvl>
    <w:lvl w:ilvl="5" w:tplc="8EBEA5D4">
      <w:numFmt w:val="bullet"/>
      <w:lvlText w:val="•"/>
      <w:lvlJc w:val="left"/>
      <w:pPr>
        <w:ind w:left="3475" w:hanging="360"/>
      </w:pPr>
      <w:rPr>
        <w:rFonts w:hint="default"/>
      </w:rPr>
    </w:lvl>
    <w:lvl w:ilvl="6" w:tplc="5722165E">
      <w:numFmt w:val="bullet"/>
      <w:lvlText w:val="•"/>
      <w:lvlJc w:val="left"/>
      <w:pPr>
        <w:ind w:left="3962" w:hanging="360"/>
      </w:pPr>
      <w:rPr>
        <w:rFonts w:hint="default"/>
      </w:rPr>
    </w:lvl>
    <w:lvl w:ilvl="7" w:tplc="60C603F0">
      <w:numFmt w:val="bullet"/>
      <w:lvlText w:val="•"/>
      <w:lvlJc w:val="left"/>
      <w:pPr>
        <w:ind w:left="4449" w:hanging="360"/>
      </w:pPr>
      <w:rPr>
        <w:rFonts w:hint="default"/>
      </w:rPr>
    </w:lvl>
    <w:lvl w:ilvl="8" w:tplc="5474692A">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30D"/>
    <w:rsid w:val="006C4EDD"/>
    <w:rsid w:val="00FF430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21638"/>
  <w15:docId w15:val="{69BCBA26-3A37-48A4-9658-1D36060A9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HTMLPreformatted">
    <w:name w:val="HTML Preformatted"/>
    <w:basedOn w:val="Normal"/>
    <w:link w:val="HTMLPreformattedChar"/>
    <w:unhideWhenUsed/>
    <w:rsid w:val="006C4E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6C4EDD"/>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meetingsint.com/conferences/immunology"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foodtechnology@meetingseri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F0DB7-8E4E-4B0B-A649-7FED7A3A3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503</Words>
  <Characters>2872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Windows User</cp:lastModifiedBy>
  <cp:revision>2</cp:revision>
  <dcterms:created xsi:type="dcterms:W3CDTF">2018-03-18T05:48:00Z</dcterms:created>
  <dcterms:modified xsi:type="dcterms:W3CDTF">2018-03-18T05:48:00Z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