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30A3" w:rsidRDefault="00193555">
      <w:pPr>
        <w:pStyle w:val="BodyText"/>
        <w:ind w:left="848"/>
        <w:rPr>
          <w:sz w:val="20"/>
        </w:rPr>
      </w:pPr>
      <w:r>
        <w:rPr>
          <w:noProof/>
          <w:sz w:val="20"/>
          <w:lang w:val="en-CA" w:eastAsia="en-CA"/>
        </w:rPr>
        <w:drawing>
          <wp:inline distT="0" distB="0" distL="0" distR="0">
            <wp:extent cx="6096475" cy="791527"/>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stretch>
                      <a:fillRect/>
                    </a:stretch>
                  </pic:blipFill>
                  <pic:spPr>
                    <a:xfrm>
                      <a:off x="0" y="0"/>
                      <a:ext cx="6096475" cy="791527"/>
                    </a:xfrm>
                    <a:prstGeom prst="rect">
                      <a:avLst/>
                    </a:prstGeom>
                  </pic:spPr>
                </pic:pic>
              </a:graphicData>
            </a:graphic>
          </wp:inline>
        </w:drawing>
      </w:r>
    </w:p>
    <w:p w:rsidR="000F30A3" w:rsidRDefault="007252BB">
      <w:pPr>
        <w:pStyle w:val="BodyText"/>
        <w:spacing w:before="5"/>
        <w:rPr>
          <w:sz w:val="10"/>
        </w:rPr>
      </w:pPr>
      <w:r w:rsidRPr="007252BB">
        <w:pict>
          <v:line id="_x0000_s1028" style="position:absolute;z-index:251657728;mso-wrap-distance-left:0;mso-wrap-distance-right:0;mso-position-horizontal-relative:page" from="13.35pt,9.7pt" to="580.35pt,8.95pt" strokecolor="#5a5a5a" strokeweight="2pt">
            <w10:wrap type="topAndBottom" anchorx="page"/>
          </v:line>
        </w:pict>
      </w:r>
    </w:p>
    <w:p w:rsidR="000F30A3" w:rsidRDefault="000F30A3">
      <w:pPr>
        <w:pStyle w:val="BodyText"/>
        <w:rPr>
          <w:b/>
          <w:sz w:val="14"/>
        </w:rPr>
      </w:pPr>
    </w:p>
    <w:p w:rsidR="000F30A3" w:rsidRDefault="00193555">
      <w:pPr>
        <w:spacing w:before="92"/>
        <w:ind w:left="594" w:right="151"/>
        <w:rPr>
          <w:b/>
        </w:rPr>
      </w:pPr>
      <w:r>
        <w:rPr>
          <w:b/>
          <w:color w:val="585858"/>
        </w:rPr>
        <w:t xml:space="preserve">Title: </w:t>
      </w:r>
      <w:r w:rsidR="00734EEE">
        <w:rPr>
          <w:b/>
          <w:color w:val="585858"/>
        </w:rPr>
        <w:t xml:space="preserve">Effects of </w:t>
      </w:r>
      <w:r w:rsidR="00734EEE" w:rsidRPr="00734EEE">
        <w:rPr>
          <w:b/>
          <w:i/>
          <w:color w:val="585858"/>
        </w:rPr>
        <w:t xml:space="preserve">Gum </w:t>
      </w:r>
      <w:proofErr w:type="spellStart"/>
      <w:r w:rsidR="00734EEE" w:rsidRPr="00734EEE">
        <w:rPr>
          <w:b/>
          <w:i/>
          <w:color w:val="585858"/>
        </w:rPr>
        <w:t>arabic</w:t>
      </w:r>
      <w:proofErr w:type="spellEnd"/>
      <w:r w:rsidR="00734EEE">
        <w:rPr>
          <w:b/>
          <w:color w:val="585858"/>
        </w:rPr>
        <w:t xml:space="preserve"> surface treatment on whole mangoes and evaluation of canning technology for mango chunks in Kenya</w:t>
      </w:r>
    </w:p>
    <w:p w:rsidR="00193555" w:rsidRDefault="00193555">
      <w:pPr>
        <w:pStyle w:val="Heading3"/>
        <w:spacing w:line="214" w:lineRule="exact"/>
        <w:ind w:left="594" w:firstLine="0"/>
        <w:rPr>
          <w:color w:val="585858"/>
        </w:rPr>
      </w:pPr>
    </w:p>
    <w:p w:rsidR="000F30A3" w:rsidRDefault="005D4363">
      <w:pPr>
        <w:pStyle w:val="Heading3"/>
        <w:spacing w:line="214" w:lineRule="exact"/>
        <w:ind w:left="594" w:firstLine="0"/>
      </w:pPr>
      <w:r>
        <w:rPr>
          <w:color w:val="585858"/>
        </w:rPr>
        <w:t>Daisy</w:t>
      </w:r>
      <w:r w:rsidR="00193555">
        <w:rPr>
          <w:color w:val="585858"/>
        </w:rPr>
        <w:t xml:space="preserve"> </w:t>
      </w:r>
      <w:proofErr w:type="spellStart"/>
      <w:r w:rsidR="00193555">
        <w:rPr>
          <w:color w:val="585858"/>
        </w:rPr>
        <w:t>L</w:t>
      </w:r>
      <w:r>
        <w:rPr>
          <w:color w:val="585858"/>
        </w:rPr>
        <w:t>anoi</w:t>
      </w:r>
      <w:proofErr w:type="spellEnd"/>
      <w:r w:rsidR="00193555">
        <w:rPr>
          <w:color w:val="585858"/>
          <w:position w:val="9"/>
          <w:sz w:val="12"/>
        </w:rPr>
        <w:t>1</w:t>
      </w:r>
      <w:r>
        <w:rPr>
          <w:color w:val="585858"/>
        </w:rPr>
        <w:t xml:space="preserve">, </w:t>
      </w:r>
      <w:r w:rsidR="00734EEE">
        <w:rPr>
          <w:color w:val="585858"/>
        </w:rPr>
        <w:t xml:space="preserve">Joseph </w:t>
      </w:r>
      <w:proofErr w:type="spellStart"/>
      <w:r w:rsidR="00734EEE">
        <w:rPr>
          <w:color w:val="585858"/>
        </w:rPr>
        <w:t>Matofari</w:t>
      </w:r>
      <w:proofErr w:type="spellEnd"/>
      <w:r w:rsidR="007252BB">
        <w:fldChar w:fldCharType="begin"/>
      </w:r>
      <w:r w:rsidR="000F30A3">
        <w:instrText>HYPERLINK "http://www.openaccessjournals.com/articles/major-risk-factors-for-atherosclerosis-and-metabolic-syndrome-the-uhs-12178.html" \l "a1" \h</w:instrText>
      </w:r>
      <w:r w:rsidR="007252BB">
        <w:fldChar w:fldCharType="separate"/>
      </w:r>
      <w:r w:rsidR="00193555">
        <w:rPr>
          <w:color w:val="585858"/>
          <w:position w:val="9"/>
          <w:sz w:val="12"/>
        </w:rPr>
        <w:t>1</w:t>
      </w:r>
      <w:r w:rsidR="00193555">
        <w:rPr>
          <w:color w:val="585858"/>
        </w:rPr>
        <w:t>,</w:t>
      </w:r>
      <w:r w:rsidR="007252BB">
        <w:fldChar w:fldCharType="end"/>
      </w:r>
      <w:r>
        <w:rPr>
          <w:color w:val="585858"/>
        </w:rPr>
        <w:t xml:space="preserve"> John </w:t>
      </w:r>
      <w:proofErr w:type="spellStart"/>
      <w:r>
        <w:rPr>
          <w:color w:val="585858"/>
        </w:rPr>
        <w:t>Nduko</w:t>
      </w:r>
      <w:proofErr w:type="spellEnd"/>
      <w:r w:rsidR="00193555">
        <w:rPr>
          <w:color w:val="585858"/>
          <w:position w:val="9"/>
          <w:sz w:val="12"/>
        </w:rPr>
        <w:t>1</w:t>
      </w:r>
      <w:r w:rsidR="00193555">
        <w:rPr>
          <w:color w:val="585858"/>
        </w:rPr>
        <w:t>,</w:t>
      </w:r>
      <w:r w:rsidR="00734EEE">
        <w:rPr>
          <w:color w:val="585858"/>
        </w:rPr>
        <w:t xml:space="preserve"> Richard </w:t>
      </w:r>
      <w:proofErr w:type="spellStart"/>
      <w:r w:rsidR="00734EEE">
        <w:rPr>
          <w:color w:val="585858"/>
        </w:rPr>
        <w:t>Mulwa</w:t>
      </w:r>
      <w:proofErr w:type="spellEnd"/>
      <w:r w:rsidR="00734EEE">
        <w:rPr>
          <w:color w:val="585858"/>
          <w:position w:val="9"/>
          <w:sz w:val="12"/>
        </w:rPr>
        <w:t>2</w:t>
      </w:r>
    </w:p>
    <w:p w:rsidR="000F30A3" w:rsidRDefault="00193555">
      <w:pPr>
        <w:pStyle w:val="BodyText"/>
        <w:spacing w:before="126" w:line="231" w:lineRule="exact"/>
        <w:ind w:left="594"/>
        <w:rPr>
          <w:color w:val="585858"/>
        </w:rPr>
      </w:pPr>
      <w:r>
        <w:rPr>
          <w:color w:val="585858"/>
          <w:position w:val="9"/>
          <w:sz w:val="12"/>
        </w:rPr>
        <w:t>1</w:t>
      </w:r>
      <w:r>
        <w:rPr>
          <w:color w:val="585858"/>
        </w:rPr>
        <w:t xml:space="preserve">Department of </w:t>
      </w:r>
      <w:r w:rsidR="00243FAF">
        <w:rPr>
          <w:color w:val="585858"/>
        </w:rPr>
        <w:t xml:space="preserve">Food Science and Technology, </w:t>
      </w:r>
      <w:proofErr w:type="spellStart"/>
      <w:r w:rsidR="00243FAF">
        <w:rPr>
          <w:color w:val="585858"/>
        </w:rPr>
        <w:t>Egerton</w:t>
      </w:r>
      <w:proofErr w:type="spellEnd"/>
      <w:r w:rsidR="00243FAF">
        <w:rPr>
          <w:color w:val="585858"/>
        </w:rPr>
        <w:t xml:space="preserve"> University, </w:t>
      </w:r>
      <w:proofErr w:type="spellStart"/>
      <w:r w:rsidR="00243FAF">
        <w:rPr>
          <w:color w:val="585858"/>
        </w:rPr>
        <w:t>Njoro</w:t>
      </w:r>
      <w:proofErr w:type="spellEnd"/>
      <w:r w:rsidR="00243FAF">
        <w:rPr>
          <w:color w:val="585858"/>
        </w:rPr>
        <w:t>, Kenya</w:t>
      </w:r>
    </w:p>
    <w:p w:rsidR="00734EEE" w:rsidRDefault="00734EEE">
      <w:pPr>
        <w:pStyle w:val="BodyText"/>
        <w:spacing w:before="126" w:line="231" w:lineRule="exact"/>
        <w:ind w:left="594"/>
      </w:pPr>
      <w:r>
        <w:rPr>
          <w:color w:val="585858"/>
          <w:position w:val="9"/>
          <w:sz w:val="12"/>
        </w:rPr>
        <w:t>2</w:t>
      </w:r>
      <w:r>
        <w:rPr>
          <w:color w:val="585858"/>
        </w:rPr>
        <w:t xml:space="preserve">Department of Crops, Horticulture and soil, </w:t>
      </w:r>
      <w:proofErr w:type="spellStart"/>
      <w:r>
        <w:rPr>
          <w:color w:val="585858"/>
        </w:rPr>
        <w:t>Egerton</w:t>
      </w:r>
      <w:proofErr w:type="spellEnd"/>
      <w:r>
        <w:rPr>
          <w:color w:val="585858"/>
        </w:rPr>
        <w:t xml:space="preserve"> University, </w:t>
      </w:r>
      <w:proofErr w:type="spellStart"/>
      <w:r>
        <w:rPr>
          <w:color w:val="585858"/>
        </w:rPr>
        <w:t>Njoro</w:t>
      </w:r>
      <w:proofErr w:type="spellEnd"/>
      <w:r>
        <w:rPr>
          <w:color w:val="585858"/>
        </w:rPr>
        <w:t>, Kenya</w:t>
      </w:r>
    </w:p>
    <w:p w:rsidR="000F30A3" w:rsidRDefault="000F30A3">
      <w:pPr>
        <w:pStyle w:val="BodyText"/>
        <w:spacing w:before="9"/>
      </w:pPr>
    </w:p>
    <w:p w:rsidR="000F30A3" w:rsidRDefault="000F30A3">
      <w:pPr>
        <w:sectPr w:rsidR="000F30A3">
          <w:type w:val="continuous"/>
          <w:pgSz w:w="11910" w:h="16840"/>
          <w:pgMar w:top="600" w:right="180" w:bottom="280" w:left="140" w:header="720" w:footer="720" w:gutter="0"/>
          <w:cols w:space="720"/>
        </w:sectPr>
      </w:pPr>
    </w:p>
    <w:p w:rsidR="000F30A3" w:rsidRDefault="00193555">
      <w:pPr>
        <w:pStyle w:val="Heading3"/>
        <w:spacing w:before="114"/>
        <w:ind w:left="426" w:right="9" w:firstLine="0"/>
        <w:jc w:val="both"/>
      </w:pPr>
      <w:r>
        <w:rPr>
          <w:color w:val="585858"/>
        </w:rPr>
        <w:lastRenderedPageBreak/>
        <w:t xml:space="preserve">Keywords: </w:t>
      </w:r>
      <w:r w:rsidR="00734EEE">
        <w:rPr>
          <w:color w:val="585858"/>
        </w:rPr>
        <w:t xml:space="preserve">Mangoes, Gum </w:t>
      </w:r>
      <w:proofErr w:type="spellStart"/>
      <w:r w:rsidR="00734EEE">
        <w:rPr>
          <w:color w:val="585858"/>
        </w:rPr>
        <w:t>arabic</w:t>
      </w:r>
      <w:proofErr w:type="spellEnd"/>
      <w:r w:rsidR="00734EEE">
        <w:rPr>
          <w:color w:val="585858"/>
        </w:rPr>
        <w:t>, Canning</w:t>
      </w:r>
      <w:r>
        <w:rPr>
          <w:color w:val="585858"/>
        </w:rPr>
        <w:t>,</w:t>
      </w:r>
      <w:r w:rsidR="00734EEE">
        <w:rPr>
          <w:color w:val="585858"/>
        </w:rPr>
        <w:t xml:space="preserve"> Preservation</w:t>
      </w:r>
    </w:p>
    <w:p w:rsidR="000F30A3" w:rsidRDefault="000F30A3">
      <w:pPr>
        <w:pStyle w:val="BodyText"/>
        <w:rPr>
          <w:b/>
          <w:sz w:val="20"/>
        </w:rPr>
      </w:pPr>
    </w:p>
    <w:p w:rsidR="000F30A3" w:rsidRDefault="000F30A3">
      <w:pPr>
        <w:pStyle w:val="BodyText"/>
        <w:spacing w:before="10"/>
        <w:rPr>
          <w:b/>
        </w:rPr>
      </w:pPr>
    </w:p>
    <w:p w:rsidR="000F30A3" w:rsidRDefault="00193555">
      <w:pPr>
        <w:pStyle w:val="ListParagraph"/>
        <w:numPr>
          <w:ilvl w:val="0"/>
          <w:numId w:val="1"/>
        </w:numPr>
        <w:tabs>
          <w:tab w:val="left" w:pos="1866"/>
          <w:tab w:val="left" w:pos="1867"/>
        </w:tabs>
        <w:ind w:hanging="446"/>
        <w:jc w:val="left"/>
        <w:rPr>
          <w:b/>
          <w:sz w:val="19"/>
        </w:rPr>
      </w:pPr>
      <w:r>
        <w:rPr>
          <w:b/>
          <w:color w:val="585858"/>
          <w:sz w:val="19"/>
        </w:rPr>
        <w:t>Abstract Body (up to 250</w:t>
      </w:r>
      <w:r>
        <w:rPr>
          <w:b/>
          <w:color w:val="585858"/>
          <w:spacing w:val="-9"/>
          <w:sz w:val="19"/>
        </w:rPr>
        <w:t xml:space="preserve"> </w:t>
      </w:r>
      <w:r>
        <w:rPr>
          <w:b/>
          <w:color w:val="585858"/>
          <w:sz w:val="19"/>
        </w:rPr>
        <w:t>words)</w:t>
      </w:r>
    </w:p>
    <w:p w:rsidR="000F30A3" w:rsidRDefault="002E2132">
      <w:pPr>
        <w:pStyle w:val="BodyText"/>
        <w:spacing w:before="117"/>
        <w:ind w:left="426"/>
        <w:jc w:val="both"/>
      </w:pPr>
      <w:r>
        <w:rPr>
          <w:noProof/>
          <w:color w:val="585858"/>
          <w:lang w:val="en-CA" w:eastAsia="en-CA"/>
        </w:rPr>
        <w:drawing>
          <wp:anchor distT="0" distB="0" distL="0" distR="0" simplePos="0" relativeHeight="251656704" behindDoc="0" locked="0" layoutInCell="1" allowOverlap="1">
            <wp:simplePos x="0" y="0"/>
            <wp:positionH relativeFrom="page">
              <wp:posOffset>4208780</wp:posOffset>
            </wp:positionH>
            <wp:positionV relativeFrom="paragraph">
              <wp:posOffset>3374390</wp:posOffset>
            </wp:positionV>
            <wp:extent cx="1181100" cy="1025525"/>
            <wp:effectExtent l="1905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6" cstate="print"/>
                    <a:stretch>
                      <a:fillRect/>
                    </a:stretch>
                  </pic:blipFill>
                  <pic:spPr>
                    <a:xfrm>
                      <a:off x="0" y="0"/>
                      <a:ext cx="1181100" cy="1025525"/>
                    </a:xfrm>
                    <a:prstGeom prst="rect">
                      <a:avLst/>
                    </a:prstGeom>
                  </pic:spPr>
                </pic:pic>
              </a:graphicData>
            </a:graphic>
          </wp:anchor>
        </w:drawing>
      </w:r>
      <w:r w:rsidR="00734EEE">
        <w:rPr>
          <w:color w:val="585858"/>
        </w:rPr>
        <w:t xml:space="preserve">Mango production in Kenya is about 581,290 metric </w:t>
      </w:r>
      <w:proofErr w:type="spellStart"/>
      <w:r w:rsidR="00734EEE">
        <w:rPr>
          <w:color w:val="585858"/>
        </w:rPr>
        <w:t>tonnes</w:t>
      </w:r>
      <w:proofErr w:type="spellEnd"/>
      <w:r w:rsidR="00734EEE">
        <w:rPr>
          <w:color w:val="585858"/>
        </w:rPr>
        <w:t xml:space="preserve">. About 40% of the total production goes to waste due to poor handling practices and lack of processing options. Improvised processing and preservation methods make it possible for the mangoes to be kept for long as their keeping quality will be improved. The general objective of the study will therefore aim at contributing to improved food security, nutrition and economic well-being of Kenya through development of methods to preserve quality and reduce post-harvest losses in the mango value chain. Specifically, a baseline survey in </w:t>
      </w:r>
      <w:proofErr w:type="spellStart"/>
      <w:r w:rsidR="00734EEE">
        <w:rPr>
          <w:color w:val="585858"/>
        </w:rPr>
        <w:t>Makueni</w:t>
      </w:r>
      <w:proofErr w:type="spellEnd"/>
      <w:r w:rsidR="00734EEE">
        <w:rPr>
          <w:color w:val="585858"/>
        </w:rPr>
        <w:t xml:space="preserve"> County of Kenya will be conducted to document local mango preservation methods, using questionnaires. The effect of </w:t>
      </w:r>
      <w:r w:rsidR="00734EEE" w:rsidRPr="00734EEE">
        <w:rPr>
          <w:i/>
          <w:color w:val="585858"/>
        </w:rPr>
        <w:t xml:space="preserve">Gum </w:t>
      </w:r>
      <w:proofErr w:type="spellStart"/>
      <w:r w:rsidR="00734EEE" w:rsidRPr="00734EEE">
        <w:rPr>
          <w:i/>
          <w:color w:val="585858"/>
        </w:rPr>
        <w:t>arabic</w:t>
      </w:r>
      <w:proofErr w:type="spellEnd"/>
      <w:r w:rsidR="00734EEE">
        <w:rPr>
          <w:color w:val="585858"/>
        </w:rPr>
        <w:t xml:space="preserve"> surface treatments on mango quality will be determined by treating the mangoes with various concentrations (0, 5, 10 and 15%) of </w:t>
      </w:r>
      <w:r w:rsidR="00734EEE" w:rsidRPr="00734EEE">
        <w:rPr>
          <w:i/>
          <w:color w:val="585858"/>
        </w:rPr>
        <w:t xml:space="preserve">Gum </w:t>
      </w:r>
      <w:proofErr w:type="spellStart"/>
      <w:r w:rsidR="00734EEE" w:rsidRPr="00734EEE">
        <w:rPr>
          <w:i/>
          <w:color w:val="585858"/>
        </w:rPr>
        <w:t>arabic</w:t>
      </w:r>
      <w:proofErr w:type="spellEnd"/>
      <w:r w:rsidR="00734EEE">
        <w:rPr>
          <w:color w:val="585858"/>
        </w:rPr>
        <w:t xml:space="preserve"> solution. Microbial and </w:t>
      </w:r>
      <w:proofErr w:type="spellStart"/>
      <w:r w:rsidR="00734EEE">
        <w:rPr>
          <w:color w:val="585858"/>
        </w:rPr>
        <w:t>physic</w:t>
      </w:r>
      <w:r w:rsidR="00437C4D">
        <w:rPr>
          <w:color w:val="585858"/>
        </w:rPr>
        <w:t>o</w:t>
      </w:r>
      <w:proofErr w:type="spellEnd"/>
      <w:r w:rsidR="00437C4D">
        <w:rPr>
          <w:color w:val="585858"/>
        </w:rPr>
        <w:t>-chemical analysis on the whole mangoes before treatment (day 0) and at 5 days interval till the mangoes go bad, will be done. Canning technology will be evaluated by canning mango chunks in different sugar syrup concentrations (0, 10, 20, 30, and 40%)</w:t>
      </w:r>
      <w:r w:rsidR="00734EEE">
        <w:rPr>
          <w:color w:val="585858"/>
        </w:rPr>
        <w:t xml:space="preserve"> </w:t>
      </w:r>
      <w:r w:rsidR="00437C4D">
        <w:rPr>
          <w:color w:val="585858"/>
        </w:rPr>
        <w:t xml:space="preserve">for preservation. Microbial and </w:t>
      </w:r>
      <w:proofErr w:type="spellStart"/>
      <w:r w:rsidR="00437C4D">
        <w:rPr>
          <w:color w:val="585858"/>
        </w:rPr>
        <w:t>physico</w:t>
      </w:r>
      <w:proofErr w:type="spellEnd"/>
      <w:r w:rsidR="00437C4D">
        <w:rPr>
          <w:color w:val="585858"/>
        </w:rPr>
        <w:t>-chemical analysis will be done on the chunks as shelf life tests at an interval of one month for six months. Sensory analysis involving 30 panelists will be conducted on the same. The results of the study will be useful in informing the mango value chain actors on the effective preservation measures required to reduce post-harvest losses in mangoes, thus improving farmers and processor’s income.</w:t>
      </w:r>
    </w:p>
    <w:p w:rsidR="000F30A3" w:rsidRDefault="000F30A3">
      <w:pPr>
        <w:pStyle w:val="BodyText"/>
        <w:spacing w:before="2"/>
      </w:pPr>
    </w:p>
    <w:p w:rsidR="000F30A3" w:rsidRDefault="00193555">
      <w:pPr>
        <w:pStyle w:val="Heading3"/>
        <w:numPr>
          <w:ilvl w:val="0"/>
          <w:numId w:val="1"/>
        </w:numPr>
        <w:tabs>
          <w:tab w:val="left" w:pos="1914"/>
          <w:tab w:val="left" w:pos="1915"/>
        </w:tabs>
        <w:ind w:left="1914" w:hanging="494"/>
        <w:jc w:val="left"/>
      </w:pPr>
      <w:r>
        <w:rPr>
          <w:color w:val="585858"/>
        </w:rPr>
        <w:t>Image:</w:t>
      </w:r>
    </w:p>
    <w:p w:rsidR="000F30A3" w:rsidRDefault="00794648">
      <w:pPr>
        <w:pStyle w:val="BodyText"/>
        <w:ind w:left="1238"/>
        <w:rPr>
          <w:sz w:val="20"/>
        </w:rPr>
      </w:pPr>
      <w:r w:rsidRPr="00794648">
        <w:rPr>
          <w:noProof/>
          <w:sz w:val="20"/>
          <w:lang w:val="en-CA" w:eastAsia="en-CA"/>
        </w:rPr>
        <w:drawing>
          <wp:inline distT="0" distB="0" distL="0" distR="0">
            <wp:extent cx="2417546" cy="1674374"/>
            <wp:effectExtent l="19050" t="0" r="1804" b="0"/>
            <wp:docPr id="6" name="Picture 0" descr="d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d.jpg"/>
                    <pic:cNvPicPr/>
                  </pic:nvPicPr>
                  <pic:blipFill>
                    <a:blip r:embed="rId7"/>
                    <a:stretch>
                      <a:fillRect/>
                    </a:stretch>
                  </pic:blipFill>
                  <pic:spPr>
                    <a:xfrm>
                      <a:off x="0" y="0"/>
                      <a:ext cx="2417546" cy="1674374"/>
                    </a:xfrm>
                    <a:prstGeom prst="rect">
                      <a:avLst/>
                    </a:prstGeom>
                  </pic:spPr>
                </pic:pic>
              </a:graphicData>
            </a:graphic>
          </wp:inline>
        </w:drawing>
      </w:r>
    </w:p>
    <w:p w:rsidR="000F30A3" w:rsidRDefault="00193555">
      <w:pPr>
        <w:pStyle w:val="ListParagraph"/>
        <w:numPr>
          <w:ilvl w:val="0"/>
          <w:numId w:val="1"/>
        </w:numPr>
        <w:tabs>
          <w:tab w:val="left" w:pos="1758"/>
        </w:tabs>
        <w:spacing w:before="92"/>
        <w:ind w:left="1757"/>
        <w:jc w:val="left"/>
        <w:rPr>
          <w:b/>
          <w:sz w:val="19"/>
        </w:rPr>
      </w:pPr>
      <w:r>
        <w:rPr>
          <w:b/>
          <w:color w:val="585858"/>
          <w:w w:val="99"/>
          <w:sz w:val="19"/>
        </w:rPr>
        <w:br w:type="column"/>
      </w:r>
      <w:r>
        <w:rPr>
          <w:b/>
          <w:color w:val="585858"/>
          <w:sz w:val="19"/>
        </w:rPr>
        <w:lastRenderedPageBreak/>
        <w:t>Reference:</w:t>
      </w:r>
    </w:p>
    <w:p w:rsidR="000F30A3" w:rsidRDefault="000F30A3">
      <w:pPr>
        <w:pStyle w:val="BodyText"/>
        <w:spacing w:before="9"/>
        <w:rPr>
          <w:b/>
          <w:sz w:val="18"/>
        </w:rPr>
      </w:pPr>
    </w:p>
    <w:p w:rsidR="000F30A3" w:rsidRDefault="00EC69E8">
      <w:pPr>
        <w:pStyle w:val="BodyText"/>
        <w:tabs>
          <w:tab w:val="left" w:pos="1037"/>
        </w:tabs>
        <w:ind w:left="1037" w:right="696" w:hanging="360"/>
      </w:pPr>
      <w:r>
        <w:rPr>
          <w:color w:val="585858"/>
        </w:rPr>
        <w:t>1</w:t>
      </w:r>
      <w:r>
        <w:rPr>
          <w:color w:val="585858"/>
        </w:rPr>
        <w:tab/>
        <w:t xml:space="preserve">ABD (2011). </w:t>
      </w:r>
      <w:r>
        <w:rPr>
          <w:i/>
          <w:color w:val="585858"/>
        </w:rPr>
        <w:t xml:space="preserve">The Mango Sector in Eastern Kenya: Eastern Region Mango Census and Baseline Survey. </w:t>
      </w:r>
      <w:r>
        <w:rPr>
          <w:color w:val="585858"/>
        </w:rPr>
        <w:t>An Agricultural Business Development draft report validated at stakeholder’s forum, Nairobi, Kenya.</w:t>
      </w:r>
    </w:p>
    <w:p w:rsidR="000F30A3" w:rsidRDefault="000F30A3">
      <w:pPr>
        <w:pStyle w:val="BodyText"/>
        <w:spacing w:before="11"/>
        <w:rPr>
          <w:sz w:val="18"/>
        </w:rPr>
      </w:pPr>
    </w:p>
    <w:p w:rsidR="000F30A3" w:rsidRDefault="00EC69E8" w:rsidP="00794648">
      <w:pPr>
        <w:pStyle w:val="ListParagraph"/>
        <w:numPr>
          <w:ilvl w:val="0"/>
          <w:numId w:val="2"/>
        </w:numPr>
        <w:tabs>
          <w:tab w:val="left" w:pos="1037"/>
          <w:tab w:val="left" w:pos="1038"/>
        </w:tabs>
      </w:pPr>
      <w:proofErr w:type="spellStart"/>
      <w:r>
        <w:rPr>
          <w:color w:val="585858"/>
          <w:sz w:val="19"/>
        </w:rPr>
        <w:t>Gor</w:t>
      </w:r>
      <w:proofErr w:type="spellEnd"/>
      <w:r>
        <w:rPr>
          <w:color w:val="585858"/>
          <w:sz w:val="19"/>
        </w:rPr>
        <w:t xml:space="preserve">, C., </w:t>
      </w:r>
      <w:proofErr w:type="spellStart"/>
      <w:r>
        <w:rPr>
          <w:color w:val="585858"/>
          <w:sz w:val="19"/>
        </w:rPr>
        <w:t>Agong</w:t>
      </w:r>
      <w:proofErr w:type="spellEnd"/>
      <w:r>
        <w:rPr>
          <w:color w:val="585858"/>
          <w:sz w:val="19"/>
        </w:rPr>
        <w:t xml:space="preserve">, S., </w:t>
      </w:r>
      <w:proofErr w:type="spellStart"/>
      <w:r>
        <w:rPr>
          <w:color w:val="585858"/>
          <w:sz w:val="19"/>
        </w:rPr>
        <w:t>Acheng</w:t>
      </w:r>
      <w:proofErr w:type="spellEnd"/>
      <w:r>
        <w:rPr>
          <w:color w:val="585858"/>
          <w:sz w:val="19"/>
        </w:rPr>
        <w:t xml:space="preserve">, L., </w:t>
      </w:r>
      <w:proofErr w:type="spellStart"/>
      <w:r>
        <w:rPr>
          <w:color w:val="585858"/>
          <w:sz w:val="19"/>
        </w:rPr>
        <w:t>Akuno</w:t>
      </w:r>
      <w:proofErr w:type="spellEnd"/>
      <w:r>
        <w:rPr>
          <w:color w:val="585858"/>
          <w:sz w:val="19"/>
        </w:rPr>
        <w:t xml:space="preserve">, W. and </w:t>
      </w:r>
      <w:proofErr w:type="spellStart"/>
      <w:r>
        <w:rPr>
          <w:color w:val="585858"/>
          <w:sz w:val="19"/>
        </w:rPr>
        <w:t>Andika</w:t>
      </w:r>
      <w:proofErr w:type="spellEnd"/>
      <w:r>
        <w:rPr>
          <w:color w:val="585858"/>
          <w:sz w:val="19"/>
        </w:rPr>
        <w:t>, D (2012)</w:t>
      </w:r>
      <w:r w:rsidR="003D7C81">
        <w:rPr>
          <w:color w:val="585858"/>
          <w:sz w:val="19"/>
        </w:rPr>
        <w:t xml:space="preserve">, the interface between mango value chain analysis and the socioeconomic determinants, </w:t>
      </w:r>
      <w:r w:rsidR="003D7C81">
        <w:rPr>
          <w:i/>
          <w:color w:val="585858"/>
          <w:sz w:val="19"/>
        </w:rPr>
        <w:t>African Journal of Horticultural Science 6 (1): 1-16</w:t>
      </w:r>
      <w:r w:rsidR="00794648">
        <w:t xml:space="preserve"> </w:t>
      </w:r>
    </w:p>
    <w:p w:rsidR="000F30A3" w:rsidRDefault="000F30A3">
      <w:pPr>
        <w:pStyle w:val="BodyText"/>
        <w:spacing w:before="2"/>
      </w:pPr>
    </w:p>
    <w:p w:rsidR="000F30A3" w:rsidRDefault="00193555">
      <w:pPr>
        <w:pStyle w:val="Heading3"/>
        <w:numPr>
          <w:ilvl w:val="0"/>
          <w:numId w:val="1"/>
        </w:numPr>
        <w:tabs>
          <w:tab w:val="left" w:pos="1758"/>
        </w:tabs>
        <w:ind w:left="1757"/>
        <w:jc w:val="left"/>
      </w:pPr>
      <w:r>
        <w:rPr>
          <w:color w:val="585858"/>
        </w:rPr>
        <w:t>Biography:</w:t>
      </w:r>
    </w:p>
    <w:p w:rsidR="000F30A3" w:rsidRDefault="00B20B0C">
      <w:pPr>
        <w:pStyle w:val="BodyText"/>
        <w:spacing w:before="119"/>
        <w:ind w:left="316" w:right="381"/>
        <w:jc w:val="both"/>
      </w:pPr>
      <w:r>
        <w:rPr>
          <w:color w:val="585858"/>
        </w:rPr>
        <w:t xml:space="preserve">Daisy is a Masters Student </w:t>
      </w:r>
      <w:r w:rsidR="00437C4D">
        <w:rPr>
          <w:color w:val="585858"/>
        </w:rPr>
        <w:t>(</w:t>
      </w:r>
      <w:r>
        <w:rPr>
          <w:color w:val="585858"/>
        </w:rPr>
        <w:t>finalist</w:t>
      </w:r>
      <w:r w:rsidR="00437C4D">
        <w:rPr>
          <w:color w:val="585858"/>
        </w:rPr>
        <w:t>)</w:t>
      </w:r>
      <w:r>
        <w:rPr>
          <w:color w:val="585858"/>
        </w:rPr>
        <w:t xml:space="preserve">, department of Food Science and Technology, </w:t>
      </w:r>
      <w:proofErr w:type="spellStart"/>
      <w:r>
        <w:rPr>
          <w:color w:val="585858"/>
        </w:rPr>
        <w:t>Egerton</w:t>
      </w:r>
      <w:proofErr w:type="spellEnd"/>
      <w:r>
        <w:rPr>
          <w:color w:val="585858"/>
        </w:rPr>
        <w:t xml:space="preserve"> University, Kenya. Holds a </w:t>
      </w:r>
      <w:proofErr w:type="spellStart"/>
      <w:r>
        <w:rPr>
          <w:color w:val="585858"/>
        </w:rPr>
        <w:t>BSc</w:t>
      </w:r>
      <w:proofErr w:type="spellEnd"/>
      <w:r>
        <w:rPr>
          <w:color w:val="585858"/>
        </w:rPr>
        <w:t xml:space="preserve"> in Food Science and Technology from the same institution. She is the vice organizing secretary </w:t>
      </w:r>
      <w:r w:rsidR="00AB2402">
        <w:rPr>
          <w:color w:val="585858"/>
        </w:rPr>
        <w:t>of the Food Science and Technology Platform of Kenya (</w:t>
      </w:r>
      <w:proofErr w:type="spellStart"/>
      <w:r w:rsidR="00AB2402">
        <w:rPr>
          <w:color w:val="585858"/>
        </w:rPr>
        <w:t>FoSTEP</w:t>
      </w:r>
      <w:proofErr w:type="spellEnd"/>
      <w:r w:rsidR="00AB2402">
        <w:rPr>
          <w:color w:val="585858"/>
        </w:rPr>
        <w:t>-K); an adhering body to the International Union of Food Science and Technology (</w:t>
      </w:r>
      <w:proofErr w:type="spellStart"/>
      <w:r w:rsidR="00AB2402">
        <w:rPr>
          <w:color w:val="585858"/>
        </w:rPr>
        <w:t>IUFoST</w:t>
      </w:r>
      <w:proofErr w:type="spellEnd"/>
      <w:r w:rsidR="00AB2402">
        <w:rPr>
          <w:color w:val="585858"/>
        </w:rPr>
        <w:t xml:space="preserve">). She has successfully organized </w:t>
      </w:r>
      <w:proofErr w:type="spellStart"/>
      <w:r w:rsidR="00AB2402">
        <w:rPr>
          <w:color w:val="585858"/>
        </w:rPr>
        <w:t>FoSTEP</w:t>
      </w:r>
      <w:proofErr w:type="spellEnd"/>
      <w:r w:rsidR="00AB2402">
        <w:rPr>
          <w:color w:val="585858"/>
        </w:rPr>
        <w:t xml:space="preserve">-K and </w:t>
      </w:r>
      <w:proofErr w:type="spellStart"/>
      <w:r w:rsidR="00AB2402">
        <w:rPr>
          <w:color w:val="585858"/>
        </w:rPr>
        <w:t>IUFoST’s</w:t>
      </w:r>
      <w:proofErr w:type="spellEnd"/>
      <w:r w:rsidR="00AB2402">
        <w:rPr>
          <w:color w:val="585858"/>
        </w:rPr>
        <w:t xml:space="preserve"> symposiu</w:t>
      </w:r>
      <w:r w:rsidR="00253507">
        <w:rPr>
          <w:color w:val="585858"/>
        </w:rPr>
        <w:t xml:space="preserve">ms in Kenya and is part of the Campus Outreach </w:t>
      </w:r>
      <w:proofErr w:type="spellStart"/>
      <w:r w:rsidR="00253507">
        <w:rPr>
          <w:color w:val="585858"/>
        </w:rPr>
        <w:t>P</w:t>
      </w:r>
      <w:r w:rsidR="00AB2402">
        <w:rPr>
          <w:color w:val="585858"/>
        </w:rPr>
        <w:t>rogramme</w:t>
      </w:r>
      <w:proofErr w:type="spellEnd"/>
      <w:r w:rsidR="00AB2402">
        <w:rPr>
          <w:color w:val="585858"/>
        </w:rPr>
        <w:t xml:space="preserve">; an initiative of </w:t>
      </w:r>
      <w:proofErr w:type="spellStart"/>
      <w:r w:rsidR="00AB2402">
        <w:rPr>
          <w:color w:val="585858"/>
        </w:rPr>
        <w:t>FoSTEP</w:t>
      </w:r>
      <w:proofErr w:type="spellEnd"/>
      <w:r w:rsidR="00AB2402">
        <w:rPr>
          <w:color w:val="585858"/>
        </w:rPr>
        <w:t>-K aiming at sensitizing students on the importance of Food Science and related issues countrywide. She looks forward to starting her PhD in</w:t>
      </w:r>
      <w:r w:rsidR="008828A3">
        <w:rPr>
          <w:color w:val="585858"/>
        </w:rPr>
        <w:t xml:space="preserve"> one of the</w:t>
      </w:r>
      <w:r w:rsidR="00E11A4A">
        <w:rPr>
          <w:color w:val="585858"/>
        </w:rPr>
        <w:t xml:space="preserve"> Canadian</w:t>
      </w:r>
      <w:r w:rsidR="00253507">
        <w:rPr>
          <w:color w:val="585858"/>
        </w:rPr>
        <w:t xml:space="preserve"> Universities</w:t>
      </w:r>
      <w:r w:rsidR="00AB2402">
        <w:rPr>
          <w:color w:val="585858"/>
        </w:rPr>
        <w:t xml:space="preserve"> next year.</w:t>
      </w:r>
    </w:p>
    <w:p w:rsidR="000F30A3" w:rsidRDefault="000F30A3">
      <w:pPr>
        <w:pStyle w:val="BodyText"/>
        <w:spacing w:before="1"/>
      </w:pPr>
    </w:p>
    <w:p w:rsidR="000F30A3" w:rsidRDefault="00193555">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rsidR="000F30A3" w:rsidRDefault="000F30A3">
      <w:pPr>
        <w:pStyle w:val="BodyText"/>
        <w:spacing w:before="7"/>
        <w:rPr>
          <w:b/>
          <w:sz w:val="15"/>
        </w:rPr>
      </w:pPr>
    </w:p>
    <w:p w:rsidR="000F30A3" w:rsidRPr="00D76017" w:rsidRDefault="00193555">
      <w:pPr>
        <w:pStyle w:val="BodyText"/>
        <w:spacing w:before="172"/>
        <w:ind w:left="316" w:right="4143"/>
        <w:rPr>
          <w:b/>
        </w:rPr>
      </w:pPr>
      <w:r w:rsidRPr="00D76017">
        <w:rPr>
          <w:color w:val="585858"/>
        </w:rPr>
        <w:t>Full Name</w:t>
      </w:r>
      <w:r>
        <w:rPr>
          <w:color w:val="585858"/>
        </w:rPr>
        <w:t xml:space="preserve">: </w:t>
      </w:r>
      <w:proofErr w:type="spellStart"/>
      <w:r w:rsidR="00D76017" w:rsidRPr="00D76017">
        <w:rPr>
          <w:b/>
          <w:color w:val="585858"/>
        </w:rPr>
        <w:t>Lelgut</w:t>
      </w:r>
      <w:proofErr w:type="spellEnd"/>
      <w:r w:rsidR="00D76017" w:rsidRPr="00D76017">
        <w:rPr>
          <w:b/>
          <w:color w:val="585858"/>
        </w:rPr>
        <w:t xml:space="preserve"> </w:t>
      </w:r>
      <w:proofErr w:type="spellStart"/>
      <w:r w:rsidR="00D76017" w:rsidRPr="00D76017">
        <w:rPr>
          <w:b/>
          <w:color w:val="585858"/>
        </w:rPr>
        <w:t>Lanoi</w:t>
      </w:r>
      <w:proofErr w:type="spellEnd"/>
      <w:r w:rsidR="00D76017" w:rsidRPr="00D76017">
        <w:rPr>
          <w:b/>
          <w:color w:val="585858"/>
        </w:rPr>
        <w:t xml:space="preserve"> Daisy </w:t>
      </w:r>
      <w:proofErr w:type="spellStart"/>
      <w:r w:rsidR="00D76017" w:rsidRPr="00D76017">
        <w:rPr>
          <w:b/>
          <w:color w:val="585858"/>
        </w:rPr>
        <w:t>Cherop</w:t>
      </w:r>
      <w:proofErr w:type="spellEnd"/>
      <w:r w:rsidR="00D76017" w:rsidRPr="00D76017">
        <w:rPr>
          <w:b/>
          <w:color w:val="585858"/>
        </w:rPr>
        <w:t xml:space="preserve">                </w:t>
      </w:r>
      <w:r>
        <w:rPr>
          <w:color w:val="585858"/>
        </w:rPr>
        <w:t xml:space="preserve">Contact number: </w:t>
      </w:r>
      <w:r w:rsidR="009219E0">
        <w:rPr>
          <w:color w:val="585858"/>
        </w:rPr>
        <w:t xml:space="preserve"> </w:t>
      </w:r>
      <w:r w:rsidR="00D76017" w:rsidRPr="00D76017">
        <w:rPr>
          <w:b/>
          <w:color w:val="585858"/>
        </w:rPr>
        <w:t>+254 720484222</w:t>
      </w:r>
      <w:r w:rsidR="00D76017">
        <w:rPr>
          <w:color w:val="585858"/>
        </w:rPr>
        <w:t xml:space="preserve">   </w:t>
      </w:r>
      <w:r>
        <w:rPr>
          <w:color w:val="585858"/>
        </w:rPr>
        <w:t xml:space="preserve">Twitter account: </w:t>
      </w:r>
      <w:r w:rsidR="00D76017" w:rsidRPr="00D76017">
        <w:rPr>
          <w:b/>
          <w:color w:val="585858"/>
        </w:rPr>
        <w:t>@</w:t>
      </w:r>
      <w:proofErr w:type="spellStart"/>
      <w:r w:rsidR="00D76017" w:rsidRPr="00D76017">
        <w:rPr>
          <w:b/>
          <w:color w:val="585858"/>
        </w:rPr>
        <w:t>DaisyLanoi</w:t>
      </w:r>
      <w:proofErr w:type="spellEnd"/>
      <w:r w:rsidR="00D76017">
        <w:rPr>
          <w:color w:val="585858"/>
        </w:rPr>
        <w:t xml:space="preserve"> </w:t>
      </w:r>
      <w:r>
        <w:rPr>
          <w:color w:val="585858"/>
        </w:rPr>
        <w:t>Linked In account:</w:t>
      </w:r>
      <w:r w:rsidR="002E2132">
        <w:rPr>
          <w:b/>
          <w:color w:val="585858"/>
        </w:rPr>
        <w:t>daisy.lan</w:t>
      </w:r>
      <w:r w:rsidR="00D76017">
        <w:rPr>
          <w:b/>
          <w:color w:val="585858"/>
        </w:rPr>
        <w:t>oi@gmail.com</w:t>
      </w:r>
    </w:p>
    <w:p w:rsidR="000F30A3" w:rsidRPr="00253507" w:rsidRDefault="00193555">
      <w:pPr>
        <w:pStyle w:val="BodyText"/>
        <w:ind w:left="316"/>
        <w:rPr>
          <w:b/>
        </w:rPr>
      </w:pPr>
      <w:r>
        <w:rPr>
          <w:color w:val="585858"/>
        </w:rPr>
        <w:t>Session name/ number:</w:t>
      </w:r>
      <w:r w:rsidR="00253507">
        <w:rPr>
          <w:color w:val="585858"/>
        </w:rPr>
        <w:t xml:space="preserve"> </w:t>
      </w:r>
      <w:r w:rsidR="00253507">
        <w:rPr>
          <w:b/>
          <w:color w:val="585858"/>
        </w:rPr>
        <w:t>Food</w:t>
      </w:r>
      <w:r w:rsidR="008A047E">
        <w:rPr>
          <w:b/>
          <w:color w:val="585858"/>
        </w:rPr>
        <w:t xml:space="preserve"> Preservation and Packaging</w:t>
      </w:r>
    </w:p>
    <w:p w:rsidR="000F30A3" w:rsidRPr="002E2132" w:rsidRDefault="00193555" w:rsidP="002E2132">
      <w:pPr>
        <w:pStyle w:val="BodyText"/>
        <w:ind w:left="316" w:right="1786"/>
        <w:rPr>
          <w:sz w:val="18"/>
        </w:rPr>
        <w:sectPr w:rsidR="000F30A3" w:rsidRPr="002E2132">
          <w:type w:val="continuous"/>
          <w:pgSz w:w="11910" w:h="16840"/>
          <w:pgMar w:top="600" w:right="180" w:bottom="280" w:left="140" w:header="720" w:footer="720" w:gutter="0"/>
          <w:cols w:num="2" w:space="720" w:equalWidth="0">
            <w:col w:w="5639" w:space="40"/>
            <w:col w:w="5911"/>
          </w:cols>
        </w:sectPr>
      </w:pPr>
      <w:r>
        <w:rPr>
          <w:color w:val="585858"/>
        </w:rPr>
        <w:t xml:space="preserve">Category: </w:t>
      </w:r>
      <w:r w:rsidRPr="00D76017">
        <w:rPr>
          <w:b/>
          <w:color w:val="585858"/>
        </w:rPr>
        <w:t>(Oral presentation)</w:t>
      </w:r>
      <w:r>
        <w:rPr>
          <w:color w:val="585858"/>
        </w:rPr>
        <w:t xml:space="preserve"> </w:t>
      </w:r>
      <w:r w:rsidR="00D76017">
        <w:rPr>
          <w:color w:val="585858"/>
        </w:rPr>
        <w:t xml:space="preserve">                    </w:t>
      </w:r>
      <w:r>
        <w:rPr>
          <w:color w:val="585858"/>
        </w:rPr>
        <w:t>Passport Number</w:t>
      </w:r>
      <w:r>
        <w:rPr>
          <w:color w:val="585858"/>
          <w:sz w:val="18"/>
        </w:rPr>
        <w:t>:</w:t>
      </w:r>
      <w:r w:rsidR="002E2132">
        <w:rPr>
          <w:color w:val="585858"/>
          <w:sz w:val="18"/>
        </w:rPr>
        <w:t xml:space="preserve"> </w:t>
      </w:r>
      <w:r w:rsidR="002E2132" w:rsidRPr="002E2132">
        <w:rPr>
          <w:b/>
          <w:sz w:val="18"/>
        </w:rPr>
        <w:t>A2509232</w:t>
      </w:r>
    </w:p>
    <w:p w:rsidR="000F30A3" w:rsidRDefault="000F30A3">
      <w:pPr>
        <w:pStyle w:val="BodyText"/>
        <w:rPr>
          <w:sz w:val="20"/>
        </w:rPr>
      </w:pPr>
    </w:p>
    <w:p w:rsidR="000F30A3" w:rsidRDefault="000F30A3">
      <w:pPr>
        <w:pStyle w:val="BodyText"/>
        <w:rPr>
          <w:sz w:val="20"/>
        </w:rPr>
      </w:pPr>
    </w:p>
    <w:p w:rsidR="000F30A3" w:rsidRDefault="000F30A3">
      <w:pPr>
        <w:pStyle w:val="BodyText"/>
        <w:spacing w:before="1"/>
        <w:rPr>
          <w:sz w:val="27"/>
        </w:rPr>
      </w:pPr>
    </w:p>
    <w:p w:rsidR="000F30A3" w:rsidRDefault="007252BB">
      <w:pPr>
        <w:pStyle w:val="BodyText"/>
        <w:spacing w:line="55" w:lineRule="exact"/>
        <w:ind w:left="107"/>
        <w:rPr>
          <w:sz w:val="5"/>
        </w:rPr>
      </w:pPr>
      <w:r w:rsidRPr="007252BB">
        <w:rPr>
          <w:sz w:val="5"/>
        </w:rPr>
      </w:r>
      <w:r>
        <w:rPr>
          <w:sz w:val="5"/>
        </w:rPr>
        <w:pict>
          <v:group id="_x0000_s1026" style="width:569pt;height:2.75pt;mso-position-horizontal-relative:char;mso-position-vertical-relative:line" coordsize="11380,55">
            <v:line id="_x0000_s1027" style="position:absolute" from="20,35" to="11360,20" strokecolor="#5a5a5a" strokeweight="2pt"/>
            <w10:wrap type="none"/>
            <w10:anchorlock/>
          </v:group>
        </w:pict>
      </w:r>
    </w:p>
    <w:p w:rsidR="000F30A3" w:rsidRDefault="00193555">
      <w:pPr>
        <w:spacing w:before="49"/>
        <w:ind w:left="1105" w:right="1371"/>
        <w:jc w:val="center"/>
        <w:rPr>
          <w:sz w:val="20"/>
        </w:rPr>
      </w:pPr>
      <w:proofErr w:type="gramStart"/>
      <w:r>
        <w:rPr>
          <w:color w:val="585858"/>
          <w:sz w:val="20"/>
        </w:rPr>
        <w:t xml:space="preserve">Copyright © 2016-2018 Meetings </w:t>
      </w:r>
      <w:proofErr w:type="spellStart"/>
      <w:r>
        <w:rPr>
          <w:color w:val="585858"/>
          <w:sz w:val="20"/>
        </w:rPr>
        <w:t>Int</w:t>
      </w:r>
      <w:proofErr w:type="spellEnd"/>
      <w:r>
        <w:rPr>
          <w:color w:val="585858"/>
          <w:sz w:val="20"/>
        </w:rPr>
        <w:t xml:space="preserve"> PTE Ltd, All Rights Reserved.</w:t>
      </w:r>
      <w:proofErr w:type="gramEnd"/>
    </w:p>
    <w:p w:rsidR="000F30A3" w:rsidRDefault="00193555">
      <w:pPr>
        <w:spacing w:before="37"/>
        <w:ind w:left="1105" w:right="1371"/>
        <w:jc w:val="center"/>
        <w:rPr>
          <w:b/>
          <w:sz w:val="24"/>
        </w:rPr>
      </w:pPr>
      <w:r>
        <w:rPr>
          <w:b/>
          <w:color w:val="585858"/>
          <w:sz w:val="24"/>
        </w:rPr>
        <w:lastRenderedPageBreak/>
        <w:t xml:space="preserve">Meetings </w:t>
      </w:r>
      <w:proofErr w:type="spellStart"/>
      <w:r>
        <w:rPr>
          <w:b/>
          <w:color w:val="585858"/>
          <w:sz w:val="24"/>
        </w:rPr>
        <w:t>Int.Pte</w:t>
      </w:r>
      <w:proofErr w:type="spellEnd"/>
      <w:r>
        <w:rPr>
          <w:b/>
          <w:color w:val="585858"/>
          <w:sz w:val="24"/>
        </w:rPr>
        <w:t xml:space="preserve"> Ltd</w:t>
      </w:r>
    </w:p>
    <w:p w:rsidR="000F30A3" w:rsidRDefault="00193555">
      <w:pPr>
        <w:pStyle w:val="Heading2"/>
        <w:spacing w:before="36"/>
        <w:ind w:right="1372"/>
      </w:pPr>
      <w:r>
        <w:rPr>
          <w:color w:val="585858"/>
        </w:rPr>
        <w:t>Company Registration No: 201524282R</w:t>
      </w:r>
      <w:proofErr w:type="gramStart"/>
      <w:r>
        <w:rPr>
          <w:color w:val="585858"/>
        </w:rPr>
        <w:t>,28</w:t>
      </w:r>
      <w:proofErr w:type="gramEnd"/>
      <w:r>
        <w:rPr>
          <w:color w:val="585858"/>
        </w:rPr>
        <w:t xml:space="preserve"> MAXWELL ROAD, #03-05 RED DOT TRAFFIC, SINGAPORE (069120)</w:t>
      </w:r>
    </w:p>
    <w:p w:rsidR="000F30A3" w:rsidRDefault="00193555">
      <w:pPr>
        <w:spacing w:line="229" w:lineRule="exact"/>
        <w:ind w:left="1105" w:right="1370"/>
        <w:jc w:val="center"/>
        <w:rPr>
          <w:sz w:val="20"/>
        </w:rPr>
      </w:pPr>
      <w:r>
        <w:rPr>
          <w:color w:val="585858"/>
          <w:sz w:val="20"/>
        </w:rPr>
        <w:t>Tel: +1-302-231-</w:t>
      </w:r>
      <w:proofErr w:type="gramStart"/>
      <w:r>
        <w:rPr>
          <w:color w:val="585858"/>
          <w:sz w:val="20"/>
        </w:rPr>
        <w:t>6756 ;</w:t>
      </w:r>
      <w:proofErr w:type="gramEnd"/>
      <w:r>
        <w:rPr>
          <w:color w:val="585858"/>
          <w:sz w:val="20"/>
        </w:rPr>
        <w:t xml:space="preserve"> +6531080483| Toll Free no. +800-852-6126</w:t>
      </w:r>
    </w:p>
    <w:p w:rsidR="000F30A3" w:rsidRDefault="00193555">
      <w:pPr>
        <w:spacing w:line="276" w:lineRule="exact"/>
        <w:ind w:left="1048" w:right="1488"/>
        <w:jc w:val="center"/>
        <w:rPr>
          <w:sz w:val="20"/>
        </w:rPr>
      </w:pPr>
      <w:r>
        <w:rPr>
          <w:color w:val="585858"/>
          <w:sz w:val="24"/>
        </w:rPr>
        <w:t xml:space="preserve">Web: </w:t>
      </w:r>
      <w:hyperlink r:id="rId8">
        <w:r>
          <w:rPr>
            <w:color w:val="0000FF"/>
            <w:sz w:val="20"/>
            <w:u w:val="single" w:color="0000FF"/>
          </w:rPr>
          <w:t>http://www.meetingsint.com/conferences/foodtechnology</w:t>
        </w:r>
        <w:r>
          <w:rPr>
            <w:color w:val="0000FF"/>
            <w:sz w:val="20"/>
          </w:rPr>
          <w:t xml:space="preserve"> </w:t>
        </w:r>
      </w:hyperlink>
      <w:r>
        <w:rPr>
          <w:sz w:val="20"/>
        </w:rPr>
        <w:t xml:space="preserve">| </w:t>
      </w:r>
      <w:r>
        <w:rPr>
          <w:color w:val="585858"/>
          <w:sz w:val="24"/>
        </w:rPr>
        <w:t xml:space="preserve">E-mail </w:t>
      </w:r>
      <w:hyperlink r:id="rId9">
        <w:r>
          <w:rPr>
            <w:sz w:val="20"/>
          </w:rPr>
          <w:t>foodtechnology@meetingseries.org</w:t>
        </w:r>
      </w:hyperlink>
    </w:p>
    <w:sectPr w:rsidR="000F30A3" w:rsidSect="000F30A3">
      <w:type w:val="continuous"/>
      <w:pgSz w:w="11910" w:h="16840"/>
      <w:pgMar w:top="600" w:right="180" w:bottom="280" w:left="14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altName w:val="Times"/>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5A93776"/>
    <w:multiLevelType w:val="hybridMultilevel"/>
    <w:tmpl w:val="F0162838"/>
    <w:lvl w:ilvl="0" w:tplc="5C466D3E">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7D268C40">
      <w:numFmt w:val="bullet"/>
      <w:lvlText w:val="•"/>
      <w:lvlJc w:val="left"/>
      <w:pPr>
        <w:ind w:left="1527" w:hanging="360"/>
      </w:pPr>
      <w:rPr>
        <w:rFonts w:hint="default"/>
      </w:rPr>
    </w:lvl>
    <w:lvl w:ilvl="2" w:tplc="E886EB7C">
      <w:numFmt w:val="bullet"/>
      <w:lvlText w:val="•"/>
      <w:lvlJc w:val="left"/>
      <w:pPr>
        <w:ind w:left="2014" w:hanging="360"/>
      </w:pPr>
      <w:rPr>
        <w:rFonts w:hint="default"/>
      </w:rPr>
    </w:lvl>
    <w:lvl w:ilvl="3" w:tplc="7480F144">
      <w:numFmt w:val="bullet"/>
      <w:lvlText w:val="•"/>
      <w:lvlJc w:val="left"/>
      <w:pPr>
        <w:ind w:left="2501" w:hanging="360"/>
      </w:pPr>
      <w:rPr>
        <w:rFonts w:hint="default"/>
      </w:rPr>
    </w:lvl>
    <w:lvl w:ilvl="4" w:tplc="63E6EC26">
      <w:numFmt w:val="bullet"/>
      <w:lvlText w:val="•"/>
      <w:lvlJc w:val="left"/>
      <w:pPr>
        <w:ind w:left="2988" w:hanging="360"/>
      </w:pPr>
      <w:rPr>
        <w:rFonts w:hint="default"/>
      </w:rPr>
    </w:lvl>
    <w:lvl w:ilvl="5" w:tplc="F466A706">
      <w:numFmt w:val="bullet"/>
      <w:lvlText w:val="•"/>
      <w:lvlJc w:val="left"/>
      <w:pPr>
        <w:ind w:left="3475" w:hanging="360"/>
      </w:pPr>
      <w:rPr>
        <w:rFonts w:hint="default"/>
      </w:rPr>
    </w:lvl>
    <w:lvl w:ilvl="6" w:tplc="07E63F26">
      <w:numFmt w:val="bullet"/>
      <w:lvlText w:val="•"/>
      <w:lvlJc w:val="left"/>
      <w:pPr>
        <w:ind w:left="3962" w:hanging="360"/>
      </w:pPr>
      <w:rPr>
        <w:rFonts w:hint="default"/>
      </w:rPr>
    </w:lvl>
    <w:lvl w:ilvl="7" w:tplc="DED05372">
      <w:numFmt w:val="bullet"/>
      <w:lvlText w:val="•"/>
      <w:lvlJc w:val="left"/>
      <w:pPr>
        <w:ind w:left="4449" w:hanging="360"/>
      </w:pPr>
      <w:rPr>
        <w:rFonts w:hint="default"/>
      </w:rPr>
    </w:lvl>
    <w:lvl w:ilvl="8" w:tplc="D7EE4C42">
      <w:numFmt w:val="bullet"/>
      <w:lvlText w:val="•"/>
      <w:lvlJc w:val="left"/>
      <w:pPr>
        <w:ind w:left="4936" w:hanging="360"/>
      </w:pPr>
      <w:rPr>
        <w:rFonts w:hint="default"/>
      </w:rPr>
    </w:lvl>
  </w:abstractNum>
  <w:abstractNum w:abstractNumId="1">
    <w:nsid w:val="4AB01646"/>
    <w:multiLevelType w:val="hybridMultilevel"/>
    <w:tmpl w:val="68364094"/>
    <w:lvl w:ilvl="0" w:tplc="BCD0F9B6">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4B489F06">
      <w:numFmt w:val="bullet"/>
      <w:lvlText w:val="•"/>
      <w:lvlJc w:val="left"/>
      <w:pPr>
        <w:ind w:left="2237" w:hanging="447"/>
      </w:pPr>
      <w:rPr>
        <w:rFonts w:hint="default"/>
      </w:rPr>
    </w:lvl>
    <w:lvl w:ilvl="2" w:tplc="43C8DA40">
      <w:numFmt w:val="bullet"/>
      <w:lvlText w:val="•"/>
      <w:lvlJc w:val="left"/>
      <w:pPr>
        <w:ind w:left="2615" w:hanging="447"/>
      </w:pPr>
      <w:rPr>
        <w:rFonts w:hint="default"/>
      </w:rPr>
    </w:lvl>
    <w:lvl w:ilvl="3" w:tplc="564C1298">
      <w:numFmt w:val="bullet"/>
      <w:lvlText w:val="•"/>
      <w:lvlJc w:val="left"/>
      <w:pPr>
        <w:ind w:left="2993" w:hanging="447"/>
      </w:pPr>
      <w:rPr>
        <w:rFonts w:hint="default"/>
      </w:rPr>
    </w:lvl>
    <w:lvl w:ilvl="4" w:tplc="D8BC49FE">
      <w:numFmt w:val="bullet"/>
      <w:lvlText w:val="•"/>
      <w:lvlJc w:val="left"/>
      <w:pPr>
        <w:ind w:left="3371" w:hanging="447"/>
      </w:pPr>
      <w:rPr>
        <w:rFonts w:hint="default"/>
      </w:rPr>
    </w:lvl>
    <w:lvl w:ilvl="5" w:tplc="FBB8772C">
      <w:numFmt w:val="bullet"/>
      <w:lvlText w:val="•"/>
      <w:lvlJc w:val="left"/>
      <w:pPr>
        <w:ind w:left="3749" w:hanging="447"/>
      </w:pPr>
      <w:rPr>
        <w:rFonts w:hint="default"/>
      </w:rPr>
    </w:lvl>
    <w:lvl w:ilvl="6" w:tplc="5902F326">
      <w:numFmt w:val="bullet"/>
      <w:lvlText w:val="•"/>
      <w:lvlJc w:val="left"/>
      <w:pPr>
        <w:ind w:left="4127" w:hanging="447"/>
      </w:pPr>
      <w:rPr>
        <w:rFonts w:hint="default"/>
      </w:rPr>
    </w:lvl>
    <w:lvl w:ilvl="7" w:tplc="A70C0BCA">
      <w:numFmt w:val="bullet"/>
      <w:lvlText w:val="•"/>
      <w:lvlJc w:val="left"/>
      <w:pPr>
        <w:ind w:left="4504" w:hanging="447"/>
      </w:pPr>
      <w:rPr>
        <w:rFonts w:hint="default"/>
      </w:rPr>
    </w:lvl>
    <w:lvl w:ilvl="8" w:tplc="9808F012">
      <w:numFmt w:val="bullet"/>
      <w:lvlText w:val="•"/>
      <w:lvlJc w:val="left"/>
      <w:pPr>
        <w:ind w:left="4882" w:hanging="447"/>
      </w:pPr>
      <w:rPr>
        <w:rFont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compat>
    <w:ulTrailSpace/>
  </w:compat>
  <w:rsids>
    <w:rsidRoot w:val="000F30A3"/>
    <w:rsid w:val="000F30A3"/>
    <w:rsid w:val="00193555"/>
    <w:rsid w:val="00243FAF"/>
    <w:rsid w:val="00253507"/>
    <w:rsid w:val="002E2132"/>
    <w:rsid w:val="003D7C81"/>
    <w:rsid w:val="00437C4D"/>
    <w:rsid w:val="005D4363"/>
    <w:rsid w:val="007252BB"/>
    <w:rsid w:val="00734EEE"/>
    <w:rsid w:val="00794648"/>
    <w:rsid w:val="008828A3"/>
    <w:rsid w:val="008A047E"/>
    <w:rsid w:val="009219E0"/>
    <w:rsid w:val="009B0FCC"/>
    <w:rsid w:val="00AB2402"/>
    <w:rsid w:val="00B20B0C"/>
    <w:rsid w:val="00B53315"/>
    <w:rsid w:val="00C4165D"/>
    <w:rsid w:val="00C6027F"/>
    <w:rsid w:val="00D76017"/>
    <w:rsid w:val="00E11A4A"/>
    <w:rsid w:val="00EC69E8"/>
    <w:rsid w:val="00F25D12"/>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0F30A3"/>
    <w:rPr>
      <w:rFonts w:ascii="Times New Roman" w:eastAsia="Times New Roman" w:hAnsi="Times New Roman" w:cs="Times New Roman"/>
    </w:rPr>
  </w:style>
  <w:style w:type="paragraph" w:styleId="Heading1">
    <w:name w:val="heading 1"/>
    <w:basedOn w:val="Normal"/>
    <w:uiPriority w:val="1"/>
    <w:qFormat/>
    <w:rsid w:val="000F30A3"/>
    <w:pPr>
      <w:spacing w:before="74"/>
      <w:ind w:left="594" w:right="151"/>
      <w:outlineLvl w:val="0"/>
    </w:pPr>
    <w:rPr>
      <w:b/>
      <w:bCs/>
    </w:rPr>
  </w:style>
  <w:style w:type="paragraph" w:styleId="Heading2">
    <w:name w:val="heading 2"/>
    <w:basedOn w:val="Normal"/>
    <w:uiPriority w:val="1"/>
    <w:qFormat/>
    <w:rsid w:val="000F30A3"/>
    <w:pPr>
      <w:ind w:left="1105" w:right="1370"/>
      <w:jc w:val="center"/>
      <w:outlineLvl w:val="1"/>
    </w:pPr>
    <w:rPr>
      <w:sz w:val="20"/>
      <w:szCs w:val="20"/>
    </w:rPr>
  </w:style>
  <w:style w:type="paragraph" w:styleId="Heading3">
    <w:name w:val="heading 3"/>
    <w:basedOn w:val="Normal"/>
    <w:uiPriority w:val="1"/>
    <w:qFormat/>
    <w:rsid w:val="000F30A3"/>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0F30A3"/>
    <w:rPr>
      <w:sz w:val="19"/>
      <w:szCs w:val="19"/>
    </w:rPr>
  </w:style>
  <w:style w:type="paragraph" w:styleId="ListParagraph">
    <w:name w:val="List Paragraph"/>
    <w:basedOn w:val="Normal"/>
    <w:uiPriority w:val="1"/>
    <w:qFormat/>
    <w:rsid w:val="000F30A3"/>
    <w:pPr>
      <w:ind w:left="1757" w:hanging="447"/>
    </w:pPr>
  </w:style>
  <w:style w:type="paragraph" w:customStyle="1" w:styleId="TableParagraph">
    <w:name w:val="Table Paragraph"/>
    <w:basedOn w:val="Normal"/>
    <w:uiPriority w:val="1"/>
    <w:qFormat/>
    <w:rsid w:val="000F30A3"/>
  </w:style>
  <w:style w:type="paragraph" w:styleId="BalloonText">
    <w:name w:val="Balloon Text"/>
    <w:basedOn w:val="Normal"/>
    <w:link w:val="BalloonTextChar"/>
    <w:uiPriority w:val="99"/>
    <w:semiHidden/>
    <w:unhideWhenUsed/>
    <w:rsid w:val="00243FAF"/>
    <w:rPr>
      <w:rFonts w:ascii="Tahoma" w:hAnsi="Tahoma" w:cs="Tahoma"/>
      <w:sz w:val="16"/>
      <w:szCs w:val="16"/>
    </w:rPr>
  </w:style>
  <w:style w:type="character" w:customStyle="1" w:styleId="BalloonTextChar">
    <w:name w:val="Balloon Text Char"/>
    <w:basedOn w:val="DefaultParagraphFont"/>
    <w:link w:val="BalloonText"/>
    <w:uiPriority w:val="99"/>
    <w:semiHidden/>
    <w:rsid w:val="00243FAF"/>
    <w:rPr>
      <w:rFonts w:ascii="Tahoma" w:eastAsia="Times New Roman" w:hAnsi="Tahoma" w:cs="Tahoma"/>
      <w:sz w:val="16"/>
      <w:szCs w:val="16"/>
    </w:rPr>
  </w:style>
  <w:style w:type="paragraph" w:styleId="DocumentMap">
    <w:name w:val="Document Map"/>
    <w:basedOn w:val="Normal"/>
    <w:link w:val="DocumentMapChar"/>
    <w:uiPriority w:val="99"/>
    <w:semiHidden/>
    <w:unhideWhenUsed/>
    <w:rsid w:val="00243FAF"/>
    <w:rPr>
      <w:rFonts w:ascii="Tahoma" w:hAnsi="Tahoma" w:cs="Tahoma"/>
      <w:sz w:val="16"/>
      <w:szCs w:val="16"/>
    </w:rPr>
  </w:style>
  <w:style w:type="character" w:customStyle="1" w:styleId="DocumentMapChar">
    <w:name w:val="Document Map Char"/>
    <w:basedOn w:val="DefaultParagraphFont"/>
    <w:link w:val="DocumentMap"/>
    <w:uiPriority w:val="99"/>
    <w:semiHidden/>
    <w:rsid w:val="00243FAF"/>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www.meetingsint.com/conferences/immunology" TargetMode="Externa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foodtechnology@meetingserie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225</TotalTime>
  <Pages>2</Pages>
  <Words>615</Words>
  <Characters>3511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Hewlett-Packard</Company>
  <LinksUpToDate>false</LinksUpToDate>
  <CharactersWithSpaces>4118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David.Lelgut</cp:lastModifiedBy>
  <cp:revision>7</cp:revision>
  <dcterms:created xsi:type="dcterms:W3CDTF">2017-12-21T00:50:00Z</dcterms:created>
  <dcterms:modified xsi:type="dcterms:W3CDTF">2018-02-26T13:17:00Z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